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A24" w:rsidRDefault="00D00A24"/>
    <w:sdt>
      <w:sdtPr>
        <w:id w:val="1962991202"/>
        <w:docPartObj>
          <w:docPartGallery w:val="Cover Pages"/>
          <w:docPartUnique/>
        </w:docPartObj>
      </w:sdtPr>
      <w:sdtEndPr>
        <w:rPr>
          <w:b/>
          <w:sz w:val="20"/>
          <w:szCs w:val="20"/>
        </w:rPr>
      </w:sdtEndPr>
      <w:sdtContent>
        <w:p w:rsidR="00111463" w:rsidRDefault="00111463">
          <w:r>
            <w:rPr>
              <w:noProof/>
              <w:lang w:eastAsia="en-AU"/>
            </w:rPr>
            <mc:AlternateContent>
              <mc:Choice Requires="wps">
                <w:drawing>
                  <wp:anchor distT="0" distB="0" distL="114300" distR="114300" simplePos="0" relativeHeight="251659264" behindDoc="0" locked="0" layoutInCell="1" allowOverlap="1" wp14:anchorId="239D80A0" wp14:editId="6C5C40EE">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002060"/>
                                    <w:sz w:val="72"/>
                                    <w:szCs w:val="72"/>
                                  </w:rPr>
                                  <w:alias w:val="Title"/>
                                  <w:id w:val="-13774337"/>
                                  <w:dataBinding w:prefixMappings="xmlns:ns0='http://schemas.openxmlformats.org/package/2006/metadata/core-properties' xmlns:ns1='http://purl.org/dc/elements/1.1/'" w:xpath="/ns0:coreProperties[1]/ns1:title[1]" w:storeItemID="{6C3C8BC8-F283-45AE-878A-BAB7291924A1}"/>
                                  <w:text/>
                                </w:sdtPr>
                                <w:sdtEndPr/>
                                <w:sdtContent>
                                  <w:p w:rsidR="00111463" w:rsidRPr="00111463" w:rsidRDefault="00111463">
                                    <w:pPr>
                                      <w:pStyle w:val="Title"/>
                                      <w:pBdr>
                                        <w:bottom w:val="none" w:sz="0" w:space="0" w:color="auto"/>
                                      </w:pBdr>
                                      <w:jc w:val="right"/>
                                      <w:rPr>
                                        <w:caps/>
                                        <w:color w:val="002060"/>
                                        <w:sz w:val="72"/>
                                        <w:szCs w:val="72"/>
                                      </w:rPr>
                                    </w:pPr>
                                    <w:r w:rsidRPr="00111463">
                                      <w:rPr>
                                        <w:caps/>
                                        <w:color w:val="002060"/>
                                        <w:sz w:val="72"/>
                                        <w:szCs w:val="72"/>
                                      </w:rPr>
                                      <w:t>Delivering on the election commitment on banning netting at the Gippsland lakes river mouths.</w:t>
                                    </w:r>
                                  </w:p>
                                </w:sdtContent>
                              </w:sdt>
                              <w:p w:rsidR="00111463" w:rsidRDefault="00111463">
                                <w:pPr>
                                  <w:spacing w:before="240"/>
                                  <w:ind w:left="720"/>
                                  <w:jc w:val="right"/>
                                  <w:rPr>
                                    <w:color w:val="FFFFFF" w:themeColor="background1"/>
                                  </w:rPr>
                                </w:pPr>
                              </w:p>
                              <w:sdt>
                                <w:sdtPr>
                                  <w:rPr>
                                    <w:color w:val="FFFFFF" w:themeColor="background1"/>
                                    <w:sz w:val="52"/>
                                    <w:szCs w:val="52"/>
                                  </w:rPr>
                                  <w:alias w:val="Abstract"/>
                                  <w:id w:val="-2086908083"/>
                                  <w:dataBinding w:prefixMappings="xmlns:ns0='http://schemas.microsoft.com/office/2006/coverPageProps'" w:xpath="/ns0:CoverPageProperties[1]/ns0:Abstract[1]" w:storeItemID="{55AF091B-3C7A-41E3-B477-F2FDAA23CFDA}"/>
                                  <w:text/>
                                </w:sdtPr>
                                <w:sdtEndPr/>
                                <w:sdtContent>
                                  <w:p w:rsidR="00111463" w:rsidRPr="00111463" w:rsidRDefault="00111463">
                                    <w:pPr>
                                      <w:spacing w:before="240"/>
                                      <w:ind w:left="1008"/>
                                      <w:jc w:val="right"/>
                                      <w:rPr>
                                        <w:color w:val="FFFFFF" w:themeColor="background1"/>
                                        <w:sz w:val="52"/>
                                        <w:szCs w:val="52"/>
                                      </w:rPr>
                                    </w:pPr>
                                    <w:r w:rsidRPr="00111463">
                                      <w:rPr>
                                        <w:color w:val="FFFFFF" w:themeColor="background1"/>
                                        <w:sz w:val="52"/>
                                        <w:szCs w:val="52"/>
                                      </w:rPr>
                                      <w:t xml:space="preserve">Craig Ingram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002060"/>
                              <w:sz w:val="72"/>
                              <w:szCs w:val="72"/>
                            </w:rPr>
                            <w:alias w:val="Title"/>
                            <w:id w:val="-13774337"/>
                            <w:dataBinding w:prefixMappings="xmlns:ns0='http://schemas.openxmlformats.org/package/2006/metadata/core-properties' xmlns:ns1='http://purl.org/dc/elements/1.1/'" w:xpath="/ns0:coreProperties[1]/ns1:title[1]" w:storeItemID="{6C3C8BC8-F283-45AE-878A-BAB7291924A1}"/>
                            <w:text/>
                          </w:sdtPr>
                          <w:sdtEndPr/>
                          <w:sdtContent>
                            <w:p w:rsidR="00111463" w:rsidRPr="00111463" w:rsidRDefault="00111463">
                              <w:pPr>
                                <w:pStyle w:val="Title"/>
                                <w:pBdr>
                                  <w:bottom w:val="none" w:sz="0" w:space="0" w:color="auto"/>
                                </w:pBdr>
                                <w:jc w:val="right"/>
                                <w:rPr>
                                  <w:caps/>
                                  <w:color w:val="002060"/>
                                  <w:sz w:val="72"/>
                                  <w:szCs w:val="72"/>
                                </w:rPr>
                              </w:pPr>
                              <w:r w:rsidRPr="00111463">
                                <w:rPr>
                                  <w:caps/>
                                  <w:color w:val="002060"/>
                                  <w:sz w:val="72"/>
                                  <w:szCs w:val="72"/>
                                </w:rPr>
                                <w:t>Delivering on the election commitment on banning netting at the Gippsland lakes river mouths.</w:t>
                              </w:r>
                            </w:p>
                          </w:sdtContent>
                        </w:sdt>
                        <w:p w:rsidR="00111463" w:rsidRDefault="00111463">
                          <w:pPr>
                            <w:spacing w:before="240"/>
                            <w:ind w:left="720"/>
                            <w:jc w:val="right"/>
                            <w:rPr>
                              <w:color w:val="FFFFFF" w:themeColor="background1"/>
                            </w:rPr>
                          </w:pPr>
                        </w:p>
                        <w:sdt>
                          <w:sdtPr>
                            <w:rPr>
                              <w:color w:val="FFFFFF" w:themeColor="background1"/>
                              <w:sz w:val="52"/>
                              <w:szCs w:val="52"/>
                            </w:rPr>
                            <w:alias w:val="Abstract"/>
                            <w:id w:val="-2086908083"/>
                            <w:dataBinding w:prefixMappings="xmlns:ns0='http://schemas.microsoft.com/office/2006/coverPageProps'" w:xpath="/ns0:CoverPageProperties[1]/ns0:Abstract[1]" w:storeItemID="{55AF091B-3C7A-41E3-B477-F2FDAA23CFDA}"/>
                            <w:text/>
                          </w:sdtPr>
                          <w:sdtEndPr/>
                          <w:sdtContent>
                            <w:p w:rsidR="00111463" w:rsidRPr="00111463" w:rsidRDefault="00111463">
                              <w:pPr>
                                <w:spacing w:before="240"/>
                                <w:ind w:left="1008"/>
                                <w:jc w:val="right"/>
                                <w:rPr>
                                  <w:color w:val="FFFFFF" w:themeColor="background1"/>
                                  <w:sz w:val="52"/>
                                  <w:szCs w:val="52"/>
                                </w:rPr>
                              </w:pPr>
                              <w:r w:rsidRPr="00111463">
                                <w:rPr>
                                  <w:color w:val="FFFFFF" w:themeColor="background1"/>
                                  <w:sz w:val="52"/>
                                  <w:szCs w:val="52"/>
                                </w:rPr>
                                <w:t xml:space="preserve">Craig Ingram </w:t>
                              </w:r>
                            </w:p>
                          </w:sdtContent>
                        </w:sdt>
                      </w:txbxContent>
                    </v:textbox>
                    <w10:wrap anchorx="page" anchory="page"/>
                  </v:rect>
                </w:pict>
              </mc:Fallback>
            </mc:AlternateContent>
          </w:r>
          <w:r w:rsidR="00EF5975">
            <w:rPr>
              <w:noProof/>
              <w:lang w:eastAsia="en-AU"/>
            </w:rPr>
            <mc:AlternateContent>
              <mc:Choice Requires="wps">
                <w:drawing>
                  <wp:anchor distT="0" distB="0" distL="114300" distR="114300" simplePos="0" relativeHeight="251662336" behindDoc="0" locked="0" layoutInCell="1" allowOverlap="1" wp14:anchorId="2A33DD41" wp14:editId="22BBC495">
                    <wp:simplePos x="0" y="0"/>
                    <wp:positionH relativeFrom="column">
                      <wp:posOffset>-610870</wp:posOffset>
                    </wp:positionH>
                    <wp:positionV relativeFrom="paragraph">
                      <wp:posOffset>-677545</wp:posOffset>
                    </wp:positionV>
                    <wp:extent cx="5216525" cy="102641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F5975" w:rsidRDefault="00EF5975">
                                <w:pPr>
                                  <w:spacing w:before="240"/>
                                  <w:ind w:left="72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48.1pt;margin-top:-53.35pt;width:410.75pt;height:80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" filled="f" stroked="f" strokeweight=".5pt">
                    <v:textbox>
                      <w:txbxContent>
                        <w:p w:rsidR="00EF5975" w:rsidRDefault="00EF5975">
                          <w:pPr>
                            <w:spacing w:before="240"/>
                            <w:ind w:left="720"/>
                            <w:jc w:val="right"/>
                            <w:rPr>
                              <w:color w:val="FFFFFF" w:themeColor="background1"/>
                            </w:rPr>
                          </w:pP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87143ED" wp14:editId="4C478CA0">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38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5C42" w:rsidRDefault="00E65C42">
                                <w:pPr>
                                  <w:pStyle w:val="Subtitle"/>
                                  <w:rPr>
                                    <w:noProof/>
                                    <w:color w:val="FFFFFF" w:themeColor="background1"/>
                                    <w:lang w:val="en-AU" w:eastAsia="en-AU"/>
                                  </w:rPr>
                                </w:pPr>
                              </w:p>
                              <w:p w:rsidR="00E65C42" w:rsidRDefault="00E65C42">
                                <w:pPr>
                                  <w:pStyle w:val="Subtitle"/>
                                  <w:rPr>
                                    <w:noProof/>
                                    <w:color w:val="FFFFFF" w:themeColor="background1"/>
                                    <w:lang w:val="en-AU" w:eastAsia="en-AU"/>
                                  </w:rPr>
                                </w:pPr>
                                <w:r>
                                  <w:rPr>
                                    <w:noProof/>
                                    <w:color w:val="FFFFFF" w:themeColor="background1"/>
                                    <w:lang w:val="en-AU" w:eastAsia="en-AU"/>
                                  </w:rPr>
                                  <w:drawing>
                                    <wp:inline distT="0" distB="0" distL="0" distR="0" wp14:anchorId="5B42BCE6" wp14:editId="2A55B2E6">
                                      <wp:extent cx="1432800" cy="777464"/>
                                      <wp:effectExtent l="76200" t="76200" r="129540" b="137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jpg"/>
                                              <pic:cNvPicPr/>
                                            </pic:nvPicPr>
                                            <pic:blipFill rotWithShape="1">
                                              <a:blip r:embed="rId10">
                                                <a:extLst>
                                                  <a:ext uri="{28A0092B-C50C-407E-A947-70E740481C1C}">
                                                    <a14:useLocalDpi xmlns:a14="http://schemas.microsoft.com/office/drawing/2010/main" val="0"/>
                                                  </a:ext>
                                                </a:extLst>
                                              </a:blip>
                                              <a:srcRect l="4977" t="13684" r="10860"/>
                                              <a:stretch/>
                                            </pic:blipFill>
                                            <pic:spPr bwMode="auto">
                                              <a:xfrm>
                                                <a:off x="0" y="0"/>
                                                <a:ext cx="1437931" cy="780248"/>
                                              </a:xfrm>
                                              <a:prstGeom prst="rect">
                                                <a:avLst/>
                                              </a:prstGeom>
                                              <a:ln w="38100" cap="sq">
                                                <a:solidFill>
                                                  <a:srgbClr val="000000"/>
                                                </a:solidFill>
                                                <a:prstDash val="solid"/>
                                                <a:miter lim="800000"/>
                                              </a:ln>
                                              <a:effectLst>
                                                <a:outerShdw blurRad="50800" dist="38100" dir="2700000" algn="tl" rotWithShape="0">
                                                  <a:schemeClr val="bg1">
                                                    <a:lumMod val="75000"/>
                                                    <a:alpha val="43000"/>
                                                  </a:schemeClr>
                                                </a:outerShdw>
                                              </a:effectLst>
                                              <a:extLst>
                                                <a:ext uri="{53640926-AAD7-44D8-BBD7-CCE9431645EC}">
                                                  <a14:shadowObscured xmlns:a14="http://schemas.microsoft.com/office/drawing/2010/main"/>
                                                </a:ext>
                                              </a:extLst>
                                            </pic:spPr>
                                          </pic:pic>
                                        </a:graphicData>
                                      </a:graphic>
                                    </wp:inline>
                                  </w:drawing>
                                </w:r>
                              </w:p>
                              <w:p w:rsidR="00E65C42" w:rsidRDefault="00E65C42">
                                <w:pPr>
                                  <w:pStyle w:val="Subtitle"/>
                                  <w:rPr>
                                    <w:noProof/>
                                    <w:color w:val="FFFFFF" w:themeColor="background1"/>
                                    <w:lang w:val="en-AU" w:eastAsia="en-AU"/>
                                  </w:rPr>
                                </w:pPr>
                                <w:r>
                                  <w:rPr>
                                    <w:noProof/>
                                    <w:color w:val="FFFFFF" w:themeColor="background1"/>
                                    <w:lang w:val="en-AU" w:eastAsia="en-AU"/>
                                  </w:rPr>
                                  <w:drawing>
                                    <wp:inline distT="0" distB="0" distL="0" distR="0" wp14:anchorId="34BCF83F" wp14:editId="508C68CB">
                                      <wp:extent cx="1438275" cy="945515"/>
                                      <wp:effectExtent l="76200" t="76200" r="142875" b="140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m.jpg"/>
                                              <pic:cNvPicPr/>
                                            </pic:nvPicPr>
                                            <pic:blipFill>
                                              <a:blip r:embed="rId11">
                                                <a:extLst>
                                                  <a:ext uri="{28A0092B-C50C-407E-A947-70E740481C1C}">
                                                    <a14:useLocalDpi xmlns:a14="http://schemas.microsoft.com/office/drawing/2010/main" val="0"/>
                                                  </a:ext>
                                                </a:extLst>
                                              </a:blip>
                                              <a:stretch>
                                                <a:fillRect/>
                                              </a:stretch>
                                            </pic:blipFill>
                                            <pic:spPr>
                                              <a:xfrm>
                                                <a:off x="0" y="0"/>
                                                <a:ext cx="1438275" cy="945515"/>
                                              </a:xfrm>
                                              <a:prstGeom prst="rect">
                                                <a:avLst/>
                                              </a:prstGeom>
                                              <a:ln w="38100" cap="sq">
                                                <a:solidFill>
                                                  <a:srgbClr val="000000"/>
                                                </a:solidFill>
                                                <a:prstDash val="solid"/>
                                                <a:miter lim="800000"/>
                                              </a:ln>
                                              <a:effectLst>
                                                <a:outerShdw blurRad="50800" dist="38100" dir="2700000" algn="tl" rotWithShape="0">
                                                  <a:schemeClr val="bg1">
                                                    <a:lumMod val="75000"/>
                                                    <a:alpha val="43000"/>
                                                  </a:schemeClr>
                                                </a:outerShdw>
                                              </a:effectLst>
                                            </pic:spPr>
                                          </pic:pic>
                                        </a:graphicData>
                                      </a:graphic>
                                    </wp:inline>
                                  </w:drawing>
                                </w:r>
                              </w:p>
                              <w:p w:rsidR="00111463" w:rsidRDefault="00E65C42">
                                <w:pPr>
                                  <w:pStyle w:val="Subtitle"/>
                                  <w:rPr>
                                    <w:color w:val="FFFFFF" w:themeColor="background1"/>
                                  </w:rPr>
                                </w:pPr>
                                <w:r>
                                  <w:rPr>
                                    <w:noProof/>
                                    <w:color w:val="FFFFFF" w:themeColor="background1"/>
                                    <w:lang w:val="en-AU" w:eastAsia="en-AU"/>
                                  </w:rPr>
                                  <w:drawing>
                                    <wp:inline distT="0" distB="0" distL="0" distR="0" wp14:anchorId="359D20C5" wp14:editId="67FEE40E">
                                      <wp:extent cx="1461600" cy="758958"/>
                                      <wp:effectExtent l="76200" t="76200" r="139065" b="136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seine.jpg"/>
                                              <pic:cNvPicPr/>
                                            </pic:nvPicPr>
                                            <pic:blipFill rotWithShape="1">
                                              <a:blip r:embed="rId12">
                                                <a:extLst>
                                                  <a:ext uri="{28A0092B-C50C-407E-A947-70E740481C1C}">
                                                    <a14:useLocalDpi xmlns:a14="http://schemas.microsoft.com/office/drawing/2010/main" val="0"/>
                                                  </a:ext>
                                                </a:extLst>
                                              </a:blip>
                                              <a:srcRect l="4453" r="24291" b="26297"/>
                                              <a:stretch/>
                                            </pic:blipFill>
                                            <pic:spPr bwMode="auto">
                                              <a:xfrm>
                                                <a:off x="0" y="0"/>
                                                <a:ext cx="1456805" cy="756468"/>
                                              </a:xfrm>
                                              <a:prstGeom prst="rect">
                                                <a:avLst/>
                                              </a:prstGeom>
                                              <a:ln w="38100" cap="sq">
                                                <a:solidFill>
                                                  <a:srgbClr val="000000"/>
                                                </a:solidFill>
                                                <a:prstDash val="solid"/>
                                                <a:miter lim="800000"/>
                                              </a:ln>
                                              <a:effectLst>
                                                <a:outerShdw blurRad="50800" dist="38100" dir="2700000" algn="tl" rotWithShape="0">
                                                  <a:schemeClr val="bg1">
                                                    <a:lumMod val="75000"/>
                                                    <a:alpha val="43000"/>
                                                  </a:scheme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8"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" fillcolor="#1f497d [3215]" stroked="f" strokeweight="2pt">
                    <v:path arrowok="t"/>
                    <v:textbox inset="14.4pt,,14.4pt">
                      <w:txbxContent>
                        <w:p w:rsidR="00E65C42" w:rsidRDefault="00E65C42">
                          <w:pPr>
                            <w:pStyle w:val="Subtitle"/>
                            <w:rPr>
                              <w:noProof/>
                              <w:color w:val="FFFFFF" w:themeColor="background1"/>
                              <w:lang w:val="en-AU" w:eastAsia="en-AU"/>
                            </w:rPr>
                          </w:pPr>
                        </w:p>
                        <w:p w:rsidR="00E65C42" w:rsidRDefault="00E65C42">
                          <w:pPr>
                            <w:pStyle w:val="Subtitle"/>
                            <w:rPr>
                              <w:noProof/>
                              <w:color w:val="FFFFFF" w:themeColor="background1"/>
                              <w:lang w:val="en-AU" w:eastAsia="en-AU"/>
                            </w:rPr>
                          </w:pPr>
                          <w:r>
                            <w:rPr>
                              <w:noProof/>
                              <w:color w:val="FFFFFF" w:themeColor="background1"/>
                              <w:lang w:val="en-AU" w:eastAsia="en-AU"/>
                            </w:rPr>
                            <w:drawing>
                              <wp:inline distT="0" distB="0" distL="0" distR="0" wp14:anchorId="5B42BCE6" wp14:editId="2A55B2E6">
                                <wp:extent cx="1432800" cy="777464"/>
                                <wp:effectExtent l="76200" t="76200" r="129540" b="137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jpg"/>
                                        <pic:cNvPicPr/>
                                      </pic:nvPicPr>
                                      <pic:blipFill rotWithShape="1">
                                        <a:blip r:embed="rId10">
                                          <a:extLst>
                                            <a:ext uri="{28A0092B-C50C-407E-A947-70E740481C1C}">
                                              <a14:useLocalDpi xmlns:a14="http://schemas.microsoft.com/office/drawing/2010/main" val="0"/>
                                            </a:ext>
                                          </a:extLst>
                                        </a:blip>
                                        <a:srcRect l="4977" t="13684" r="10860"/>
                                        <a:stretch/>
                                      </pic:blipFill>
                                      <pic:spPr bwMode="auto">
                                        <a:xfrm>
                                          <a:off x="0" y="0"/>
                                          <a:ext cx="1437931" cy="780248"/>
                                        </a:xfrm>
                                        <a:prstGeom prst="rect">
                                          <a:avLst/>
                                        </a:prstGeom>
                                        <a:ln w="38100" cap="sq">
                                          <a:solidFill>
                                            <a:srgbClr val="000000"/>
                                          </a:solidFill>
                                          <a:prstDash val="solid"/>
                                          <a:miter lim="800000"/>
                                        </a:ln>
                                        <a:effectLst>
                                          <a:outerShdw blurRad="50800" dist="38100" dir="2700000" algn="tl" rotWithShape="0">
                                            <a:schemeClr val="bg1">
                                              <a:lumMod val="75000"/>
                                              <a:alpha val="43000"/>
                                            </a:schemeClr>
                                          </a:outerShdw>
                                        </a:effectLst>
                                        <a:extLst>
                                          <a:ext uri="{53640926-AAD7-44D8-BBD7-CCE9431645EC}">
                                            <a14:shadowObscured xmlns:a14="http://schemas.microsoft.com/office/drawing/2010/main"/>
                                          </a:ext>
                                        </a:extLst>
                                      </pic:spPr>
                                    </pic:pic>
                                  </a:graphicData>
                                </a:graphic>
                              </wp:inline>
                            </w:drawing>
                          </w:r>
                        </w:p>
                        <w:p w:rsidR="00E65C42" w:rsidRDefault="00E65C42">
                          <w:pPr>
                            <w:pStyle w:val="Subtitle"/>
                            <w:rPr>
                              <w:noProof/>
                              <w:color w:val="FFFFFF" w:themeColor="background1"/>
                              <w:lang w:val="en-AU" w:eastAsia="en-AU"/>
                            </w:rPr>
                          </w:pPr>
                          <w:r>
                            <w:rPr>
                              <w:noProof/>
                              <w:color w:val="FFFFFF" w:themeColor="background1"/>
                              <w:lang w:val="en-AU" w:eastAsia="en-AU"/>
                            </w:rPr>
                            <w:drawing>
                              <wp:inline distT="0" distB="0" distL="0" distR="0" wp14:anchorId="34BCF83F" wp14:editId="508C68CB">
                                <wp:extent cx="1438275" cy="945515"/>
                                <wp:effectExtent l="76200" t="76200" r="142875" b="140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m.jpg"/>
                                        <pic:cNvPicPr/>
                                      </pic:nvPicPr>
                                      <pic:blipFill>
                                        <a:blip r:embed="rId11">
                                          <a:extLst>
                                            <a:ext uri="{28A0092B-C50C-407E-A947-70E740481C1C}">
                                              <a14:useLocalDpi xmlns:a14="http://schemas.microsoft.com/office/drawing/2010/main" val="0"/>
                                            </a:ext>
                                          </a:extLst>
                                        </a:blip>
                                        <a:stretch>
                                          <a:fillRect/>
                                        </a:stretch>
                                      </pic:blipFill>
                                      <pic:spPr>
                                        <a:xfrm>
                                          <a:off x="0" y="0"/>
                                          <a:ext cx="1438275" cy="945515"/>
                                        </a:xfrm>
                                        <a:prstGeom prst="rect">
                                          <a:avLst/>
                                        </a:prstGeom>
                                        <a:ln w="38100" cap="sq">
                                          <a:solidFill>
                                            <a:srgbClr val="000000"/>
                                          </a:solidFill>
                                          <a:prstDash val="solid"/>
                                          <a:miter lim="800000"/>
                                        </a:ln>
                                        <a:effectLst>
                                          <a:outerShdw blurRad="50800" dist="38100" dir="2700000" algn="tl" rotWithShape="0">
                                            <a:schemeClr val="bg1">
                                              <a:lumMod val="75000"/>
                                              <a:alpha val="43000"/>
                                            </a:schemeClr>
                                          </a:outerShdw>
                                        </a:effectLst>
                                      </pic:spPr>
                                    </pic:pic>
                                  </a:graphicData>
                                </a:graphic>
                              </wp:inline>
                            </w:drawing>
                          </w:r>
                        </w:p>
                        <w:p w:rsidR="00111463" w:rsidRDefault="00E65C42">
                          <w:pPr>
                            <w:pStyle w:val="Subtitle"/>
                            <w:rPr>
                              <w:color w:val="FFFFFF" w:themeColor="background1"/>
                            </w:rPr>
                          </w:pPr>
                          <w:r>
                            <w:rPr>
                              <w:noProof/>
                              <w:color w:val="FFFFFF" w:themeColor="background1"/>
                              <w:lang w:val="en-AU" w:eastAsia="en-AU"/>
                            </w:rPr>
                            <w:drawing>
                              <wp:inline distT="0" distB="0" distL="0" distR="0" wp14:anchorId="359D20C5" wp14:editId="67FEE40E">
                                <wp:extent cx="1461600" cy="758958"/>
                                <wp:effectExtent l="76200" t="76200" r="139065" b="136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seine.jpg"/>
                                        <pic:cNvPicPr/>
                                      </pic:nvPicPr>
                                      <pic:blipFill rotWithShape="1">
                                        <a:blip r:embed="rId12">
                                          <a:extLst>
                                            <a:ext uri="{28A0092B-C50C-407E-A947-70E740481C1C}">
                                              <a14:useLocalDpi xmlns:a14="http://schemas.microsoft.com/office/drawing/2010/main" val="0"/>
                                            </a:ext>
                                          </a:extLst>
                                        </a:blip>
                                        <a:srcRect l="4453" r="24291" b="26297"/>
                                        <a:stretch/>
                                      </pic:blipFill>
                                      <pic:spPr bwMode="auto">
                                        <a:xfrm>
                                          <a:off x="0" y="0"/>
                                          <a:ext cx="1456805" cy="756468"/>
                                        </a:xfrm>
                                        <a:prstGeom prst="rect">
                                          <a:avLst/>
                                        </a:prstGeom>
                                        <a:ln w="38100" cap="sq">
                                          <a:solidFill>
                                            <a:srgbClr val="000000"/>
                                          </a:solidFill>
                                          <a:prstDash val="solid"/>
                                          <a:miter lim="800000"/>
                                        </a:ln>
                                        <a:effectLst>
                                          <a:outerShdw blurRad="50800" dist="38100" dir="2700000" algn="tl" rotWithShape="0">
                                            <a:schemeClr val="bg1">
                                              <a:lumMod val="75000"/>
                                              <a:alpha val="43000"/>
                                            </a:schemeClr>
                                          </a:outerShdw>
                                        </a:effectLst>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rsidR="00111463" w:rsidRDefault="00111463"/>
        <w:p w:rsidR="00111463" w:rsidRDefault="005A2FFD">
          <w:pPr>
            <w:rPr>
              <w:b/>
              <w:sz w:val="20"/>
              <w:szCs w:val="20"/>
            </w:rPr>
          </w:pPr>
          <w:r>
            <w:rPr>
              <w:noProof/>
              <w:lang w:eastAsia="en-AU"/>
            </w:rPr>
            <mc:AlternateContent>
              <mc:Choice Requires="wps">
                <w:drawing>
                  <wp:anchor distT="0" distB="0" distL="114300" distR="114300" simplePos="0" relativeHeight="251664384" behindDoc="0" locked="0" layoutInCell="1" allowOverlap="1" wp14:anchorId="6FEAB26F" wp14:editId="19CC4423">
                    <wp:simplePos x="0" y="0"/>
                    <wp:positionH relativeFrom="column">
                      <wp:posOffset>-460801</wp:posOffset>
                    </wp:positionH>
                    <wp:positionV relativeFrom="paragraph">
                      <wp:posOffset>7273630</wp:posOffset>
                    </wp:positionV>
                    <wp:extent cx="4914125" cy="1818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914125" cy="1818275"/>
                            </a:xfrm>
                            <a:prstGeom prst="rect">
                              <a:avLst/>
                            </a:prstGeom>
                            <a:noFill/>
                            <a:ln w="6350">
                              <a:noFill/>
                            </a:ln>
                            <a:effectLst/>
                          </wps:spPr>
                          <wps:txbx>
                            <w:txbxContent>
                              <w:p w:rsidR="005A2FFD" w:rsidRDefault="005A2FFD">
                                <w:pPr>
                                  <w:spacing w:before="240"/>
                                  <w:ind w:left="720"/>
                                  <w:jc w:val="right"/>
                                  <w:rPr>
                                    <w:color w:val="FFFFFF" w:themeColor="background1"/>
                                  </w:rPr>
                                </w:pPr>
                                <w:r w:rsidRPr="00C1400A">
                                  <w:rPr>
                                    <w:noProof/>
                                    <w:lang w:eastAsia="en-AU"/>
                                  </w:rPr>
                                  <w:drawing>
                                    <wp:inline distT="0" distB="0" distL="0" distR="0" wp14:anchorId="449B1E9F" wp14:editId="0DF298ED">
                                      <wp:extent cx="1921457" cy="381600"/>
                                      <wp:effectExtent l="0" t="0" r="317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413" cy="38139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36.3pt;margin-top:572.75pt;width:386.95pt;height:1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" filled="f" stroked="f" strokeweight=".5pt">
                    <v:textbox>
                      <w:txbxContent>
                        <w:p w:rsidR="005A2FFD" w:rsidRDefault="005A2FFD">
                          <w:pPr>
                            <w:spacing w:before="240"/>
                            <w:ind w:left="720"/>
                            <w:jc w:val="right"/>
                            <w:rPr>
                              <w:color w:val="FFFFFF" w:themeColor="background1"/>
                            </w:rPr>
                          </w:pPr>
                          <w:r w:rsidRPr="00C1400A">
                            <w:rPr>
                              <w:noProof/>
                              <w:lang w:eastAsia="en-AU"/>
                            </w:rPr>
                            <w:drawing>
                              <wp:inline distT="0" distB="0" distL="0" distR="0" wp14:anchorId="449B1E9F" wp14:editId="0DF298ED">
                                <wp:extent cx="1921457" cy="381600"/>
                                <wp:effectExtent l="0" t="0" r="317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413" cy="381393"/>
                                        </a:xfrm>
                                        <a:prstGeom prst="rect">
                                          <a:avLst/>
                                        </a:prstGeom>
                                        <a:noFill/>
                                        <a:ln>
                                          <a:noFill/>
                                        </a:ln>
                                        <a:extLst/>
                                      </pic:spPr>
                                    </pic:pic>
                                  </a:graphicData>
                                </a:graphic>
                              </wp:inline>
                            </w:drawing>
                          </w:r>
                        </w:p>
                      </w:txbxContent>
                    </v:textbox>
                  </v:shape>
                </w:pict>
              </mc:Fallback>
            </mc:AlternateContent>
          </w:r>
          <w:r w:rsidR="00111463">
            <w:rPr>
              <w:b/>
              <w:sz w:val="20"/>
              <w:szCs w:val="20"/>
            </w:rPr>
            <w:br w:type="page"/>
          </w:r>
        </w:p>
      </w:sdtContent>
    </w:sdt>
    <w:sdt>
      <w:sdtPr>
        <w:rPr>
          <w:rFonts w:eastAsiaTheme="minorHAnsi"/>
          <w:b/>
          <w:sz w:val="20"/>
          <w:szCs w:val="20"/>
          <w:lang w:val="en-AU" w:eastAsia="en-US"/>
        </w:rPr>
        <w:id w:val="166759587"/>
        <w:docPartObj>
          <w:docPartGallery w:val="Table of Contents"/>
          <w:docPartUnique/>
        </w:docPartObj>
      </w:sdtPr>
      <w:sdtEndPr/>
      <w:sdtContent>
        <w:p w:rsidR="00B5373A" w:rsidRPr="007F7BC6" w:rsidRDefault="00B5373A" w:rsidP="00B5373A">
          <w:pPr>
            <w:pStyle w:val="TOC1"/>
            <w:rPr>
              <w:rFonts w:eastAsiaTheme="minorHAnsi"/>
              <w:b/>
              <w:sz w:val="28"/>
              <w:szCs w:val="28"/>
            </w:rPr>
          </w:pPr>
          <w:r w:rsidRPr="007F7BC6">
            <w:rPr>
              <w:rFonts w:eastAsiaTheme="minorHAnsi"/>
              <w:b/>
              <w:sz w:val="28"/>
              <w:szCs w:val="28"/>
            </w:rPr>
            <w:t>Table of Contents</w:t>
          </w:r>
        </w:p>
        <w:p w:rsidR="00A20248" w:rsidRPr="00D00A24" w:rsidRDefault="00A20248" w:rsidP="00D00A24">
          <w:pPr>
            <w:pStyle w:val="TOC1"/>
            <w:ind w:left="720"/>
            <w:rPr>
              <w:rFonts w:eastAsiaTheme="minorHAnsi"/>
              <w:b/>
              <w:sz w:val="20"/>
              <w:szCs w:val="20"/>
            </w:rPr>
          </w:pPr>
          <w:r w:rsidRPr="00D00A24">
            <w:rPr>
              <w:rFonts w:eastAsiaTheme="minorHAnsi"/>
              <w:b/>
              <w:sz w:val="20"/>
              <w:szCs w:val="20"/>
            </w:rPr>
            <w:t>Executive Summ</w:t>
          </w:r>
          <w:r w:rsidR="00063E92">
            <w:rPr>
              <w:rFonts w:eastAsiaTheme="minorHAnsi"/>
              <w:b/>
              <w:sz w:val="20"/>
              <w:szCs w:val="20"/>
            </w:rPr>
            <w:t>a</w:t>
          </w:r>
          <w:r w:rsidRPr="00D00A24">
            <w:rPr>
              <w:rFonts w:eastAsiaTheme="minorHAnsi"/>
              <w:b/>
              <w:sz w:val="20"/>
              <w:szCs w:val="20"/>
            </w:rPr>
            <w:t xml:space="preserve">ry </w:t>
          </w:r>
          <w:r w:rsidR="00D00A24" w:rsidRPr="007F7BC6">
            <w:rPr>
              <w:rFonts w:eastAsiaTheme="minorHAnsi"/>
              <w:b/>
              <w:sz w:val="20"/>
              <w:szCs w:val="20"/>
            </w:rPr>
            <w:ptab w:relativeTo="margin" w:alignment="right" w:leader="dot"/>
          </w:r>
          <w:r w:rsidR="00D00A24">
            <w:rPr>
              <w:rFonts w:eastAsiaTheme="minorHAnsi"/>
              <w:b/>
              <w:sz w:val="20"/>
              <w:szCs w:val="20"/>
            </w:rPr>
            <w:t>2</w:t>
          </w:r>
        </w:p>
        <w:p w:rsidR="002169CB" w:rsidRDefault="002169CB" w:rsidP="007F7BC6">
          <w:pPr>
            <w:pStyle w:val="TOC1"/>
            <w:ind w:left="720"/>
            <w:rPr>
              <w:rFonts w:eastAsiaTheme="minorHAnsi"/>
              <w:b/>
              <w:sz w:val="20"/>
              <w:szCs w:val="20"/>
            </w:rPr>
          </w:pPr>
          <w:r>
            <w:rPr>
              <w:rFonts w:eastAsiaTheme="minorHAnsi"/>
              <w:b/>
              <w:sz w:val="20"/>
              <w:szCs w:val="20"/>
            </w:rPr>
            <w:t xml:space="preserve">Recommendations </w:t>
          </w:r>
          <w:r w:rsidRPr="007F7BC6">
            <w:rPr>
              <w:rFonts w:eastAsiaTheme="minorHAnsi"/>
              <w:b/>
              <w:sz w:val="20"/>
              <w:szCs w:val="20"/>
            </w:rPr>
            <w:ptab w:relativeTo="margin" w:alignment="right" w:leader="dot"/>
          </w:r>
          <w:r>
            <w:rPr>
              <w:rFonts w:eastAsiaTheme="minorHAnsi"/>
              <w:b/>
              <w:sz w:val="20"/>
              <w:szCs w:val="20"/>
            </w:rPr>
            <w:t>2</w:t>
          </w:r>
        </w:p>
        <w:p w:rsidR="00B5373A" w:rsidRPr="007F7BC6" w:rsidRDefault="00B5373A" w:rsidP="007F7BC6">
          <w:pPr>
            <w:pStyle w:val="TOC1"/>
            <w:ind w:left="720"/>
            <w:rPr>
              <w:rFonts w:eastAsiaTheme="minorHAnsi"/>
              <w:b/>
              <w:sz w:val="20"/>
              <w:szCs w:val="20"/>
            </w:rPr>
          </w:pPr>
          <w:r w:rsidRPr="007F7BC6">
            <w:rPr>
              <w:rFonts w:eastAsiaTheme="minorHAnsi"/>
              <w:b/>
              <w:sz w:val="20"/>
              <w:szCs w:val="20"/>
            </w:rPr>
            <w:t>Background</w:t>
          </w:r>
          <w:r w:rsidRPr="007F7BC6">
            <w:rPr>
              <w:rFonts w:eastAsiaTheme="minorHAnsi"/>
              <w:b/>
              <w:sz w:val="20"/>
              <w:szCs w:val="20"/>
            </w:rPr>
            <w:ptab w:relativeTo="margin" w:alignment="right" w:leader="dot"/>
          </w:r>
          <w:r w:rsidR="002169CB">
            <w:rPr>
              <w:rFonts w:eastAsiaTheme="minorHAnsi"/>
              <w:b/>
              <w:sz w:val="20"/>
              <w:szCs w:val="20"/>
            </w:rPr>
            <w:t>3</w:t>
          </w:r>
        </w:p>
        <w:p w:rsidR="00B5373A" w:rsidRPr="007F7BC6" w:rsidRDefault="00B5373A" w:rsidP="005B6BD2">
          <w:pPr>
            <w:pStyle w:val="TOC1"/>
            <w:ind w:left="1440"/>
            <w:rPr>
              <w:rFonts w:eastAsiaTheme="minorHAnsi"/>
              <w:b/>
              <w:sz w:val="20"/>
              <w:szCs w:val="20"/>
            </w:rPr>
          </w:pPr>
          <w:r w:rsidRPr="007F7BC6">
            <w:rPr>
              <w:rFonts w:eastAsiaTheme="minorHAnsi"/>
              <w:b/>
              <w:sz w:val="20"/>
              <w:szCs w:val="20"/>
            </w:rPr>
            <w:t xml:space="preserve">The Gippsland Lakes environment </w:t>
          </w:r>
          <w:r w:rsidRPr="007F7BC6">
            <w:rPr>
              <w:rFonts w:eastAsiaTheme="minorHAnsi"/>
              <w:b/>
              <w:sz w:val="20"/>
              <w:szCs w:val="20"/>
            </w:rPr>
            <w:ptab w:relativeTo="margin" w:alignment="right" w:leader="dot"/>
          </w:r>
          <w:r w:rsidR="002169CB">
            <w:rPr>
              <w:rFonts w:eastAsiaTheme="minorHAnsi"/>
              <w:b/>
              <w:sz w:val="20"/>
              <w:szCs w:val="20"/>
            </w:rPr>
            <w:t>3</w:t>
          </w:r>
        </w:p>
        <w:p w:rsidR="008F0DF7" w:rsidRPr="007F7BC6" w:rsidRDefault="008F0DF7" w:rsidP="005B6BD2">
          <w:pPr>
            <w:pStyle w:val="TOC1"/>
            <w:ind w:left="1440"/>
            <w:rPr>
              <w:rFonts w:eastAsiaTheme="minorHAnsi"/>
              <w:b/>
              <w:sz w:val="20"/>
              <w:szCs w:val="20"/>
            </w:rPr>
          </w:pPr>
          <w:r w:rsidRPr="007F7BC6">
            <w:rPr>
              <w:rFonts w:eastAsiaTheme="minorHAnsi"/>
              <w:b/>
              <w:sz w:val="20"/>
              <w:szCs w:val="20"/>
            </w:rPr>
            <w:t xml:space="preserve">Commercial fishing in Gippsland Lakes </w:t>
          </w:r>
          <w:r w:rsidRPr="007F7BC6">
            <w:rPr>
              <w:rFonts w:eastAsiaTheme="minorHAnsi"/>
              <w:b/>
              <w:sz w:val="20"/>
              <w:szCs w:val="20"/>
            </w:rPr>
            <w:ptab w:relativeTo="margin" w:alignment="right" w:leader="dot"/>
          </w:r>
          <w:r>
            <w:rPr>
              <w:rFonts w:eastAsiaTheme="minorHAnsi"/>
              <w:b/>
              <w:sz w:val="20"/>
              <w:szCs w:val="20"/>
            </w:rPr>
            <w:t>4</w:t>
          </w:r>
        </w:p>
        <w:p w:rsidR="00B5373A" w:rsidRPr="007F7BC6" w:rsidRDefault="00B5373A" w:rsidP="005B6BD2">
          <w:pPr>
            <w:pStyle w:val="TOC1"/>
            <w:ind w:left="1440"/>
            <w:rPr>
              <w:rFonts w:eastAsiaTheme="minorHAnsi"/>
              <w:b/>
              <w:sz w:val="20"/>
              <w:szCs w:val="20"/>
            </w:rPr>
          </w:pPr>
          <w:r w:rsidRPr="007F7BC6">
            <w:rPr>
              <w:rFonts w:eastAsiaTheme="minorHAnsi"/>
              <w:b/>
              <w:sz w:val="20"/>
              <w:szCs w:val="20"/>
            </w:rPr>
            <w:t xml:space="preserve">Details of consultation </w:t>
          </w:r>
          <w:r w:rsidRPr="007F7BC6">
            <w:rPr>
              <w:rFonts w:eastAsiaTheme="minorHAnsi"/>
              <w:b/>
              <w:sz w:val="20"/>
              <w:szCs w:val="20"/>
            </w:rPr>
            <w:ptab w:relativeTo="margin" w:alignment="right" w:leader="dot"/>
          </w:r>
          <w:r w:rsidR="005F1ACA">
            <w:rPr>
              <w:rFonts w:eastAsiaTheme="minorHAnsi"/>
              <w:b/>
              <w:sz w:val="20"/>
              <w:szCs w:val="20"/>
            </w:rPr>
            <w:t>4</w:t>
          </w:r>
        </w:p>
        <w:p w:rsidR="00B5373A" w:rsidRPr="007F7BC6" w:rsidRDefault="00B5373A" w:rsidP="005B6BD2">
          <w:pPr>
            <w:pStyle w:val="TOC1"/>
            <w:ind w:left="1440"/>
            <w:rPr>
              <w:rFonts w:eastAsiaTheme="minorHAnsi"/>
              <w:b/>
              <w:sz w:val="20"/>
              <w:szCs w:val="20"/>
            </w:rPr>
          </w:pPr>
          <w:r w:rsidRPr="007F7BC6">
            <w:rPr>
              <w:rFonts w:eastAsiaTheme="minorHAnsi"/>
              <w:b/>
              <w:sz w:val="20"/>
              <w:szCs w:val="20"/>
            </w:rPr>
            <w:t xml:space="preserve">Issues raised in submissions </w:t>
          </w:r>
          <w:r w:rsidRPr="007F7BC6">
            <w:rPr>
              <w:rFonts w:eastAsiaTheme="minorHAnsi"/>
              <w:b/>
              <w:sz w:val="20"/>
              <w:szCs w:val="20"/>
            </w:rPr>
            <w:ptab w:relativeTo="margin" w:alignment="right" w:leader="dot"/>
          </w:r>
          <w:r w:rsidR="00D90502">
            <w:rPr>
              <w:rFonts w:eastAsiaTheme="minorHAnsi"/>
              <w:b/>
              <w:sz w:val="20"/>
              <w:szCs w:val="20"/>
            </w:rPr>
            <w:t>4</w:t>
          </w:r>
        </w:p>
        <w:p w:rsidR="00B5373A" w:rsidRPr="007F7BC6" w:rsidRDefault="00B5373A" w:rsidP="005B6BD2">
          <w:pPr>
            <w:ind w:left="1440"/>
            <w:rPr>
              <w:b/>
              <w:sz w:val="20"/>
              <w:szCs w:val="20"/>
            </w:rPr>
          </w:pPr>
          <w:r w:rsidRPr="007F7BC6">
            <w:rPr>
              <w:b/>
              <w:sz w:val="20"/>
              <w:szCs w:val="20"/>
            </w:rPr>
            <w:t xml:space="preserve">Gippsland Lakes Fishery Access Licence regulations  </w:t>
          </w:r>
          <w:r w:rsidRPr="007F7BC6">
            <w:rPr>
              <w:b/>
              <w:sz w:val="20"/>
              <w:szCs w:val="20"/>
            </w:rPr>
            <w:ptab w:relativeTo="margin" w:alignment="right" w:leader="dot"/>
          </w:r>
          <w:r w:rsidR="00741776">
            <w:rPr>
              <w:b/>
              <w:sz w:val="20"/>
              <w:szCs w:val="20"/>
            </w:rPr>
            <w:t>6</w:t>
          </w:r>
        </w:p>
        <w:p w:rsidR="00B5373A" w:rsidRPr="007F7BC6" w:rsidRDefault="00B5373A" w:rsidP="005B6BD2">
          <w:pPr>
            <w:pStyle w:val="TOC1"/>
            <w:ind w:left="1440"/>
            <w:rPr>
              <w:rFonts w:eastAsiaTheme="minorHAnsi"/>
              <w:b/>
              <w:sz w:val="20"/>
              <w:szCs w:val="20"/>
            </w:rPr>
          </w:pPr>
          <w:r w:rsidRPr="007F7BC6">
            <w:rPr>
              <w:rFonts w:eastAsiaTheme="minorHAnsi"/>
              <w:b/>
              <w:sz w:val="20"/>
              <w:szCs w:val="20"/>
            </w:rPr>
            <w:t xml:space="preserve">State of the fishery </w:t>
          </w:r>
          <w:r w:rsidRPr="007F7BC6">
            <w:rPr>
              <w:rFonts w:eastAsiaTheme="minorHAnsi"/>
              <w:b/>
              <w:sz w:val="20"/>
              <w:szCs w:val="20"/>
            </w:rPr>
            <w:ptab w:relativeTo="margin" w:alignment="right" w:leader="dot"/>
          </w:r>
          <w:r w:rsidRPr="007F7BC6">
            <w:rPr>
              <w:rFonts w:eastAsiaTheme="minorHAnsi"/>
              <w:b/>
              <w:sz w:val="20"/>
              <w:szCs w:val="20"/>
            </w:rPr>
            <w:t>9</w:t>
          </w:r>
        </w:p>
        <w:p w:rsidR="00B5373A" w:rsidRPr="007F7BC6" w:rsidRDefault="00B5373A" w:rsidP="005B6BD2">
          <w:pPr>
            <w:pStyle w:val="TOC1"/>
            <w:ind w:left="1440"/>
            <w:rPr>
              <w:rFonts w:eastAsiaTheme="minorHAnsi"/>
              <w:b/>
              <w:sz w:val="20"/>
              <w:szCs w:val="20"/>
            </w:rPr>
          </w:pPr>
          <w:r w:rsidRPr="007F7BC6">
            <w:rPr>
              <w:rFonts w:eastAsiaTheme="minorHAnsi"/>
              <w:b/>
              <w:sz w:val="20"/>
              <w:szCs w:val="20"/>
            </w:rPr>
            <w:t xml:space="preserve">Black bream stocks in the Gippsland Lakes </w:t>
          </w:r>
          <w:r w:rsidRPr="007F7BC6">
            <w:rPr>
              <w:rFonts w:eastAsiaTheme="minorHAnsi"/>
              <w:b/>
              <w:sz w:val="20"/>
              <w:szCs w:val="20"/>
            </w:rPr>
            <w:ptab w:relativeTo="margin" w:alignment="right" w:leader="dot"/>
          </w:r>
          <w:r w:rsidR="00082AA4" w:rsidRPr="007F7BC6">
            <w:rPr>
              <w:rFonts w:eastAsiaTheme="minorHAnsi"/>
              <w:b/>
              <w:sz w:val="20"/>
              <w:szCs w:val="20"/>
            </w:rPr>
            <w:t>9</w:t>
          </w:r>
        </w:p>
        <w:p w:rsidR="005B6BD2" w:rsidRDefault="005B6BD2" w:rsidP="007F7BC6">
          <w:pPr>
            <w:ind w:left="720"/>
            <w:rPr>
              <w:b/>
              <w:sz w:val="20"/>
              <w:szCs w:val="20"/>
            </w:rPr>
          </w:pPr>
          <w:r>
            <w:rPr>
              <w:b/>
              <w:sz w:val="20"/>
              <w:szCs w:val="20"/>
            </w:rPr>
            <w:t xml:space="preserve">Findings and recommendations </w:t>
          </w:r>
          <w:r w:rsidRPr="007F7BC6">
            <w:rPr>
              <w:b/>
              <w:sz w:val="20"/>
              <w:szCs w:val="20"/>
            </w:rPr>
            <w:ptab w:relativeTo="margin" w:alignment="right" w:leader="dot"/>
          </w:r>
          <w:r w:rsidRPr="007F7BC6">
            <w:rPr>
              <w:b/>
              <w:sz w:val="20"/>
              <w:szCs w:val="20"/>
            </w:rPr>
            <w:t>1</w:t>
          </w:r>
          <w:r w:rsidR="00741776">
            <w:rPr>
              <w:b/>
              <w:sz w:val="20"/>
              <w:szCs w:val="20"/>
            </w:rPr>
            <w:t>3</w:t>
          </w:r>
        </w:p>
        <w:p w:rsidR="00B5373A" w:rsidRPr="007F7BC6" w:rsidRDefault="00B5373A" w:rsidP="005B6BD2">
          <w:pPr>
            <w:ind w:left="1440"/>
            <w:rPr>
              <w:b/>
              <w:sz w:val="20"/>
              <w:szCs w:val="20"/>
            </w:rPr>
          </w:pPr>
          <w:r w:rsidRPr="007F7BC6">
            <w:rPr>
              <w:b/>
              <w:sz w:val="20"/>
              <w:szCs w:val="20"/>
            </w:rPr>
            <w:t>Netting at the mouths of rivers in the Gippsland Lakes</w:t>
          </w:r>
          <w:r w:rsidRPr="007F7BC6">
            <w:rPr>
              <w:b/>
              <w:sz w:val="20"/>
              <w:szCs w:val="20"/>
            </w:rPr>
            <w:ptab w:relativeTo="margin" w:alignment="right" w:leader="dot"/>
          </w:r>
          <w:r w:rsidR="00082AA4" w:rsidRPr="007F7BC6">
            <w:rPr>
              <w:b/>
              <w:sz w:val="20"/>
              <w:szCs w:val="20"/>
            </w:rPr>
            <w:t>1</w:t>
          </w:r>
          <w:r w:rsidR="00741776">
            <w:rPr>
              <w:b/>
              <w:sz w:val="20"/>
              <w:szCs w:val="20"/>
            </w:rPr>
            <w:t>3</w:t>
          </w:r>
          <w:r w:rsidRPr="007F7BC6">
            <w:rPr>
              <w:b/>
              <w:sz w:val="20"/>
              <w:szCs w:val="20"/>
            </w:rPr>
            <w:t xml:space="preserve"> </w:t>
          </w:r>
        </w:p>
        <w:p w:rsidR="004F2CDC" w:rsidRPr="007F7BC6" w:rsidRDefault="00237BD1" w:rsidP="005B6BD2">
          <w:pPr>
            <w:ind w:left="1440"/>
            <w:rPr>
              <w:b/>
              <w:sz w:val="20"/>
              <w:szCs w:val="20"/>
            </w:rPr>
          </w:pPr>
          <w:r w:rsidRPr="00237BD1">
            <w:rPr>
              <w:b/>
              <w:sz w:val="20"/>
              <w:szCs w:val="20"/>
            </w:rPr>
            <w:t>Marking of boundaries</w:t>
          </w:r>
          <w:r w:rsidR="004F2CDC" w:rsidRPr="007F7BC6">
            <w:rPr>
              <w:b/>
              <w:sz w:val="20"/>
              <w:szCs w:val="20"/>
            </w:rPr>
            <w:ptab w:relativeTo="margin" w:alignment="right" w:leader="dot"/>
          </w:r>
          <w:r w:rsidR="004F2CDC" w:rsidRPr="007F7BC6">
            <w:rPr>
              <w:b/>
              <w:sz w:val="20"/>
              <w:szCs w:val="20"/>
            </w:rPr>
            <w:t>1</w:t>
          </w:r>
          <w:r w:rsidR="00D738CA">
            <w:rPr>
              <w:b/>
              <w:sz w:val="20"/>
              <w:szCs w:val="20"/>
            </w:rPr>
            <w:t>5</w:t>
          </w:r>
        </w:p>
        <w:p w:rsidR="004F2CDC" w:rsidRDefault="004F2CDC" w:rsidP="005B6BD2">
          <w:pPr>
            <w:ind w:left="1440"/>
            <w:rPr>
              <w:b/>
              <w:sz w:val="20"/>
              <w:szCs w:val="20"/>
            </w:rPr>
          </w:pPr>
          <w:r w:rsidRPr="004F2CDC">
            <w:rPr>
              <w:b/>
              <w:sz w:val="20"/>
              <w:szCs w:val="20"/>
            </w:rPr>
            <w:t xml:space="preserve">Marking of nets </w:t>
          </w:r>
          <w:r w:rsidRPr="007F7BC6">
            <w:rPr>
              <w:b/>
              <w:sz w:val="20"/>
              <w:szCs w:val="20"/>
            </w:rPr>
            <w:ptab w:relativeTo="margin" w:alignment="right" w:leader="dot"/>
          </w:r>
          <w:r w:rsidRPr="007F7BC6">
            <w:rPr>
              <w:b/>
              <w:sz w:val="20"/>
              <w:szCs w:val="20"/>
            </w:rPr>
            <w:t>1</w:t>
          </w:r>
          <w:r w:rsidR="00D90502">
            <w:rPr>
              <w:b/>
              <w:sz w:val="20"/>
              <w:szCs w:val="20"/>
            </w:rPr>
            <w:t>5</w:t>
          </w:r>
        </w:p>
        <w:p w:rsidR="00B5373A" w:rsidRPr="007F7BC6" w:rsidRDefault="00B5373A" w:rsidP="005B6BD2">
          <w:pPr>
            <w:ind w:left="1440"/>
            <w:rPr>
              <w:sz w:val="20"/>
              <w:szCs w:val="20"/>
              <w:lang w:val="en-US" w:eastAsia="ja-JP"/>
            </w:rPr>
          </w:pPr>
          <w:r w:rsidRPr="007F7BC6">
            <w:rPr>
              <w:b/>
              <w:sz w:val="20"/>
              <w:szCs w:val="20"/>
            </w:rPr>
            <w:t>High flows and netting</w:t>
          </w:r>
          <w:r w:rsidRPr="007F7BC6">
            <w:rPr>
              <w:b/>
              <w:sz w:val="20"/>
              <w:szCs w:val="20"/>
            </w:rPr>
            <w:ptab w:relativeTo="margin" w:alignment="right" w:leader="dot"/>
          </w:r>
          <w:r w:rsidR="00082AA4" w:rsidRPr="007F7BC6">
            <w:rPr>
              <w:b/>
              <w:sz w:val="20"/>
              <w:szCs w:val="20"/>
            </w:rPr>
            <w:t>1</w:t>
          </w:r>
          <w:r w:rsidR="00D90502">
            <w:rPr>
              <w:b/>
              <w:sz w:val="20"/>
              <w:szCs w:val="20"/>
            </w:rPr>
            <w:t>6</w:t>
          </w:r>
        </w:p>
        <w:p w:rsidR="004F2CDC" w:rsidRPr="007F7BC6" w:rsidRDefault="004F2CDC" w:rsidP="005B6BD2">
          <w:pPr>
            <w:ind w:left="1440"/>
            <w:rPr>
              <w:b/>
              <w:sz w:val="20"/>
              <w:szCs w:val="20"/>
            </w:rPr>
          </w:pPr>
          <w:r w:rsidRPr="007F7BC6">
            <w:rPr>
              <w:b/>
              <w:sz w:val="20"/>
              <w:szCs w:val="20"/>
            </w:rPr>
            <w:t>Estuary perch and Australian bass</w:t>
          </w:r>
          <w:r w:rsidRPr="007F7BC6">
            <w:rPr>
              <w:b/>
              <w:sz w:val="20"/>
              <w:szCs w:val="20"/>
            </w:rPr>
            <w:ptab w:relativeTo="margin" w:alignment="right" w:leader="dot"/>
          </w:r>
          <w:r w:rsidRPr="007F7BC6">
            <w:rPr>
              <w:b/>
              <w:sz w:val="20"/>
              <w:szCs w:val="20"/>
            </w:rPr>
            <w:t>1</w:t>
          </w:r>
          <w:r w:rsidR="00D738CA">
            <w:rPr>
              <w:b/>
              <w:sz w:val="20"/>
              <w:szCs w:val="20"/>
            </w:rPr>
            <w:t>7</w:t>
          </w:r>
        </w:p>
        <w:p w:rsidR="00082AA4" w:rsidRPr="007F7BC6" w:rsidRDefault="004F2CDC" w:rsidP="005B6BD2">
          <w:pPr>
            <w:ind w:left="1440"/>
            <w:rPr>
              <w:b/>
              <w:sz w:val="20"/>
              <w:szCs w:val="20"/>
            </w:rPr>
          </w:pPr>
          <w:r w:rsidRPr="004F2CDC">
            <w:rPr>
              <w:b/>
              <w:sz w:val="20"/>
              <w:szCs w:val="20"/>
            </w:rPr>
            <w:t>Soak times of mesh nets</w:t>
          </w:r>
          <w:r w:rsidR="00082AA4" w:rsidRPr="007F7BC6">
            <w:rPr>
              <w:b/>
              <w:sz w:val="20"/>
              <w:szCs w:val="20"/>
            </w:rPr>
            <w:ptab w:relativeTo="margin" w:alignment="right" w:leader="dot"/>
          </w:r>
          <w:r w:rsidR="00082AA4" w:rsidRPr="007F7BC6">
            <w:rPr>
              <w:b/>
              <w:sz w:val="20"/>
              <w:szCs w:val="20"/>
            </w:rPr>
            <w:t>1</w:t>
          </w:r>
          <w:r w:rsidR="00D738CA">
            <w:rPr>
              <w:b/>
              <w:sz w:val="20"/>
              <w:szCs w:val="20"/>
            </w:rPr>
            <w:t>9</w:t>
          </w:r>
        </w:p>
        <w:p w:rsidR="00B5373A" w:rsidRPr="007F7BC6" w:rsidRDefault="00B5373A" w:rsidP="005B6BD2">
          <w:pPr>
            <w:ind w:left="1440"/>
            <w:rPr>
              <w:sz w:val="20"/>
              <w:szCs w:val="20"/>
              <w:lang w:val="en-US" w:eastAsia="ja-JP"/>
            </w:rPr>
          </w:pPr>
          <w:r w:rsidRPr="007F7BC6">
            <w:rPr>
              <w:b/>
              <w:sz w:val="20"/>
              <w:szCs w:val="20"/>
            </w:rPr>
            <w:t xml:space="preserve">Regional development and tourism </w:t>
          </w:r>
          <w:r w:rsidRPr="007F7BC6">
            <w:rPr>
              <w:b/>
              <w:sz w:val="20"/>
              <w:szCs w:val="20"/>
            </w:rPr>
            <w:ptab w:relativeTo="margin" w:alignment="right" w:leader="dot"/>
          </w:r>
          <w:r w:rsidR="00082AA4" w:rsidRPr="007F7BC6">
            <w:rPr>
              <w:b/>
              <w:sz w:val="20"/>
              <w:szCs w:val="20"/>
            </w:rPr>
            <w:t>1</w:t>
          </w:r>
          <w:r w:rsidR="00D90502">
            <w:rPr>
              <w:b/>
              <w:sz w:val="20"/>
              <w:szCs w:val="20"/>
            </w:rPr>
            <w:t>9</w:t>
          </w:r>
        </w:p>
        <w:p w:rsidR="004F2CDC" w:rsidRPr="007F7BC6" w:rsidRDefault="004F2CDC" w:rsidP="005B6BD2">
          <w:pPr>
            <w:ind w:left="1440"/>
            <w:rPr>
              <w:sz w:val="20"/>
              <w:szCs w:val="20"/>
              <w:lang w:val="en-US" w:eastAsia="ja-JP"/>
            </w:rPr>
          </w:pPr>
          <w:r w:rsidRPr="007F7BC6">
            <w:rPr>
              <w:b/>
              <w:sz w:val="20"/>
              <w:szCs w:val="20"/>
            </w:rPr>
            <w:t xml:space="preserve">Protected species </w:t>
          </w:r>
          <w:r w:rsidR="00D90502" w:rsidRPr="007F7BC6">
            <w:rPr>
              <w:b/>
              <w:sz w:val="20"/>
              <w:szCs w:val="20"/>
            </w:rPr>
            <w:t>interactions</w:t>
          </w:r>
          <w:r w:rsidR="00D90502" w:rsidRPr="007F7BC6">
            <w:rPr>
              <w:b/>
              <w:sz w:val="20"/>
              <w:szCs w:val="20"/>
            </w:rPr>
            <w:ptab w:relativeTo="margin" w:alignment="right" w:leader="dot"/>
          </w:r>
          <w:r w:rsidR="00D90502">
            <w:rPr>
              <w:b/>
              <w:sz w:val="20"/>
              <w:szCs w:val="20"/>
            </w:rPr>
            <w:t>20</w:t>
          </w:r>
        </w:p>
        <w:p w:rsidR="00B5373A" w:rsidRPr="007F7BC6" w:rsidRDefault="00B5373A" w:rsidP="007F7BC6">
          <w:pPr>
            <w:ind w:left="720"/>
            <w:rPr>
              <w:sz w:val="20"/>
              <w:szCs w:val="20"/>
              <w:lang w:val="en-US" w:eastAsia="ja-JP"/>
            </w:rPr>
          </w:pPr>
          <w:r w:rsidRPr="007F7BC6">
            <w:rPr>
              <w:b/>
              <w:sz w:val="20"/>
              <w:szCs w:val="20"/>
            </w:rPr>
            <w:t xml:space="preserve">Conclusion </w:t>
          </w:r>
          <w:r w:rsidR="00D90502" w:rsidRPr="007F7BC6">
            <w:rPr>
              <w:b/>
              <w:sz w:val="20"/>
              <w:szCs w:val="20"/>
            </w:rPr>
            <w:ptab w:relativeTo="margin" w:alignment="right" w:leader="dot"/>
          </w:r>
          <w:r w:rsidR="00D90502">
            <w:rPr>
              <w:b/>
              <w:sz w:val="20"/>
              <w:szCs w:val="20"/>
            </w:rPr>
            <w:t>20</w:t>
          </w:r>
        </w:p>
        <w:p w:rsidR="00B5373A" w:rsidRPr="007F7BC6" w:rsidRDefault="00082AA4" w:rsidP="007F7BC6">
          <w:pPr>
            <w:ind w:left="720"/>
            <w:rPr>
              <w:b/>
              <w:sz w:val="20"/>
              <w:szCs w:val="20"/>
            </w:rPr>
          </w:pPr>
          <w:r w:rsidRPr="007F7BC6">
            <w:rPr>
              <w:b/>
              <w:sz w:val="20"/>
              <w:szCs w:val="20"/>
            </w:rPr>
            <w:t xml:space="preserve">Maps of proposed river mouth exclusion zones </w:t>
          </w:r>
          <w:r w:rsidRPr="007F7BC6">
            <w:rPr>
              <w:b/>
              <w:sz w:val="20"/>
              <w:szCs w:val="20"/>
            </w:rPr>
            <w:ptab w:relativeTo="margin" w:alignment="right" w:leader="dot"/>
          </w:r>
          <w:r w:rsidR="00D90502">
            <w:rPr>
              <w:b/>
              <w:sz w:val="20"/>
              <w:szCs w:val="20"/>
            </w:rPr>
            <w:t>22</w:t>
          </w:r>
        </w:p>
      </w:sdtContent>
    </w:sdt>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2169CB" w:rsidRDefault="002169CB" w:rsidP="00911AF4">
      <w:pPr>
        <w:rPr>
          <w:b/>
          <w:color w:val="17365D" w:themeColor="text2" w:themeShade="BF"/>
        </w:rPr>
      </w:pPr>
    </w:p>
    <w:p w:rsidR="00741776" w:rsidRPr="00593B11" w:rsidRDefault="00741776" w:rsidP="00741776">
      <w:pPr>
        <w:rPr>
          <w:b/>
          <w:sz w:val="32"/>
          <w:szCs w:val="32"/>
        </w:rPr>
      </w:pPr>
      <w:r w:rsidRPr="00593B11">
        <w:rPr>
          <w:b/>
          <w:sz w:val="32"/>
          <w:szCs w:val="32"/>
        </w:rPr>
        <w:t xml:space="preserve">Delivering on the election commitment on banning netting at the Gippsland </w:t>
      </w:r>
      <w:r w:rsidR="00AF5338">
        <w:rPr>
          <w:b/>
          <w:sz w:val="32"/>
          <w:szCs w:val="32"/>
        </w:rPr>
        <w:t>L</w:t>
      </w:r>
      <w:r w:rsidRPr="00593B11">
        <w:rPr>
          <w:b/>
          <w:sz w:val="32"/>
          <w:szCs w:val="32"/>
        </w:rPr>
        <w:t xml:space="preserve">akes river mouths. </w:t>
      </w:r>
    </w:p>
    <w:p w:rsidR="000636D5" w:rsidRDefault="000636D5" w:rsidP="000636D5">
      <w:pPr>
        <w:pStyle w:val="Page2title"/>
        <w:rPr>
          <w:rFonts w:asciiTheme="minorHAnsi" w:eastAsiaTheme="minorHAnsi" w:hAnsiTheme="minorHAnsi" w:cstheme="minorBidi"/>
          <w:b/>
          <w:color w:val="auto"/>
          <w:sz w:val="22"/>
          <w:szCs w:val="22"/>
        </w:rPr>
      </w:pPr>
      <w:r w:rsidRPr="000636D5">
        <w:rPr>
          <w:rFonts w:asciiTheme="minorHAnsi" w:eastAsiaTheme="minorHAnsi" w:hAnsiTheme="minorHAnsi" w:cstheme="minorBidi"/>
          <w:b/>
          <w:color w:val="auto"/>
          <w:sz w:val="22"/>
          <w:szCs w:val="22"/>
        </w:rPr>
        <w:t>Executive Summ</w:t>
      </w:r>
      <w:r w:rsidR="00063E92">
        <w:rPr>
          <w:rFonts w:asciiTheme="minorHAnsi" w:eastAsiaTheme="minorHAnsi" w:hAnsiTheme="minorHAnsi" w:cstheme="minorBidi"/>
          <w:b/>
          <w:color w:val="auto"/>
          <w:sz w:val="22"/>
          <w:szCs w:val="22"/>
        </w:rPr>
        <w:t>a</w:t>
      </w:r>
      <w:r w:rsidRPr="000636D5">
        <w:rPr>
          <w:rFonts w:asciiTheme="minorHAnsi" w:eastAsiaTheme="minorHAnsi" w:hAnsiTheme="minorHAnsi" w:cstheme="minorBidi"/>
          <w:b/>
          <w:color w:val="auto"/>
          <w:sz w:val="22"/>
          <w:szCs w:val="22"/>
        </w:rPr>
        <w:t xml:space="preserve">ry </w:t>
      </w:r>
    </w:p>
    <w:p w:rsidR="000636D5" w:rsidRPr="000636D5" w:rsidRDefault="000636D5" w:rsidP="000636D5">
      <w:pPr>
        <w:pStyle w:val="Page2title"/>
        <w:rPr>
          <w:rFonts w:asciiTheme="minorHAnsi" w:eastAsiaTheme="minorHAnsi" w:hAnsiTheme="minorHAnsi" w:cstheme="minorBidi"/>
          <w:b/>
          <w:color w:val="auto"/>
          <w:sz w:val="22"/>
          <w:szCs w:val="22"/>
        </w:rPr>
      </w:pPr>
    </w:p>
    <w:p w:rsidR="000636D5" w:rsidRDefault="000636D5" w:rsidP="000636D5">
      <w:r>
        <w:t xml:space="preserve">The State Government as part of its Target </w:t>
      </w:r>
      <w:r w:rsidR="00184FDB">
        <w:t>O</w:t>
      </w:r>
      <w:r>
        <w:t>ne Million election commitments</w:t>
      </w:r>
      <w:r w:rsidR="00F5458F">
        <w:t>,</w:t>
      </w:r>
      <w:r>
        <w:t xml:space="preserve"> pledged to “ban netting at the mouth</w:t>
      </w:r>
      <w:r w:rsidR="00F5458F">
        <w:t xml:space="preserve"> of the rivers</w:t>
      </w:r>
      <w:r w:rsidRPr="007A753E">
        <w:t xml:space="preserve"> Gippsland Lakes</w:t>
      </w:r>
      <w:r>
        <w:t xml:space="preserve">”. The river mouth exclusions are designed to protect a sufficient area around the mouth of the river to allow migratory fish in the Gippsland Lakes to freely disperse when they pass between the lakes and rivers. </w:t>
      </w:r>
    </w:p>
    <w:p w:rsidR="006B29AD" w:rsidRDefault="000636D5" w:rsidP="000636D5">
      <w:r>
        <w:t xml:space="preserve">In developing this report I have considered all of the issues raised in submissions and consultation. </w:t>
      </w:r>
    </w:p>
    <w:p w:rsidR="00063E92" w:rsidRDefault="00A20248" w:rsidP="000636D5">
      <w:r>
        <w:t xml:space="preserve">The </w:t>
      </w:r>
      <w:r w:rsidR="00945716">
        <w:t xml:space="preserve">following are the </w:t>
      </w:r>
      <w:r w:rsidR="006B29AD">
        <w:t xml:space="preserve">outcomes outlined in the </w:t>
      </w:r>
      <w:r>
        <w:t>r</w:t>
      </w:r>
      <w:r w:rsidR="000636D5">
        <w:t xml:space="preserve">ecommendations </w:t>
      </w:r>
      <w:r w:rsidR="006B29AD">
        <w:t xml:space="preserve">within the report; </w:t>
      </w:r>
      <w:r w:rsidR="00063E92">
        <w:t xml:space="preserve"> </w:t>
      </w:r>
    </w:p>
    <w:p w:rsidR="00063E92" w:rsidRDefault="00063E92" w:rsidP="00063E92">
      <w:pPr>
        <w:pStyle w:val="ListParagraph"/>
        <w:numPr>
          <w:ilvl w:val="0"/>
          <w:numId w:val="15"/>
        </w:numPr>
      </w:pPr>
      <w:r>
        <w:t>Deliver the governments election commitment.</w:t>
      </w:r>
    </w:p>
    <w:p w:rsidR="00063E92" w:rsidRDefault="000636D5" w:rsidP="00063E92">
      <w:pPr>
        <w:pStyle w:val="ListParagraph"/>
        <w:numPr>
          <w:ilvl w:val="0"/>
          <w:numId w:val="15"/>
        </w:numPr>
      </w:pPr>
      <w:r>
        <w:t xml:space="preserve">expand the </w:t>
      </w:r>
      <w:r w:rsidR="00063E92">
        <w:t xml:space="preserve">protected areas around </w:t>
      </w:r>
      <w:r w:rsidR="00A20248">
        <w:t>the Gippsland Lakes river mouth</w:t>
      </w:r>
      <w:r w:rsidR="00063E92">
        <w:t>s</w:t>
      </w:r>
      <w:r w:rsidR="00A20248">
        <w:t xml:space="preserve"> exclusion zones by 50%</w:t>
      </w:r>
      <w:r w:rsidR="00945716">
        <w:t>.</w:t>
      </w:r>
      <w:r w:rsidR="00A20248">
        <w:t xml:space="preserve"> </w:t>
      </w:r>
    </w:p>
    <w:p w:rsidR="00063E92" w:rsidRDefault="00063E92" w:rsidP="00063E92">
      <w:pPr>
        <w:pStyle w:val="ListParagraph"/>
        <w:numPr>
          <w:ilvl w:val="0"/>
          <w:numId w:val="15"/>
        </w:numPr>
      </w:pPr>
      <w:r>
        <w:t>protect Australian bass from netting in the Gippsland Lakes</w:t>
      </w:r>
      <w:r w:rsidR="00945716">
        <w:t>.</w:t>
      </w:r>
      <w:r>
        <w:t xml:space="preserve"> </w:t>
      </w:r>
    </w:p>
    <w:p w:rsidR="00063E92" w:rsidRDefault="00A20248" w:rsidP="00063E92">
      <w:pPr>
        <w:pStyle w:val="ListParagraph"/>
        <w:numPr>
          <w:ilvl w:val="0"/>
          <w:numId w:val="15"/>
        </w:numPr>
      </w:pPr>
      <w:r>
        <w:t xml:space="preserve">provide </w:t>
      </w:r>
      <w:r w:rsidR="00063E92">
        <w:t>clear mapping and marking of the exclusion zone boundary’s</w:t>
      </w:r>
      <w:r w:rsidR="00945716">
        <w:t>.</w:t>
      </w:r>
      <w:r w:rsidR="00063E92">
        <w:t xml:space="preserve"> </w:t>
      </w:r>
    </w:p>
    <w:p w:rsidR="000636D5" w:rsidRDefault="00063E92" w:rsidP="00063E92">
      <w:pPr>
        <w:pStyle w:val="ListParagraph"/>
        <w:numPr>
          <w:ilvl w:val="0"/>
          <w:numId w:val="15"/>
        </w:numPr>
      </w:pPr>
      <w:r>
        <w:t xml:space="preserve">provides for improved marking of nets and gear used in the Gippsland </w:t>
      </w:r>
      <w:r w:rsidR="00184FDB">
        <w:t>L</w:t>
      </w:r>
      <w:r>
        <w:t>akes</w:t>
      </w:r>
      <w:r w:rsidR="00945716">
        <w:t>.</w:t>
      </w:r>
      <w:r>
        <w:t xml:space="preserve"> </w:t>
      </w:r>
    </w:p>
    <w:tbl>
      <w:tblPr>
        <w:tblStyle w:val="TableGrid"/>
        <w:tblpPr w:leftFromText="180" w:rightFromText="180" w:vertAnchor="page" w:horzAnchor="margin" w:tblpY="7643"/>
        <w:tblW w:w="0" w:type="auto"/>
        <w:tblLook w:val="04A0" w:firstRow="1" w:lastRow="0" w:firstColumn="1" w:lastColumn="0" w:noHBand="0" w:noVBand="1"/>
      </w:tblPr>
      <w:tblGrid>
        <w:gridCol w:w="9242"/>
      </w:tblGrid>
      <w:tr w:rsidR="00A20248" w:rsidRPr="002169CB" w:rsidTr="00D00A24">
        <w:tc>
          <w:tcPr>
            <w:tcW w:w="9242" w:type="dxa"/>
            <w:shd w:val="clear" w:color="auto" w:fill="B8CCE4" w:themeFill="accent1" w:themeFillTint="66"/>
          </w:tcPr>
          <w:p w:rsidR="00A20248" w:rsidRPr="00111463" w:rsidRDefault="00A20248" w:rsidP="00D00A24">
            <w:pPr>
              <w:spacing w:after="200" w:line="276" w:lineRule="auto"/>
              <w:rPr>
                <w:b/>
                <w:color w:val="17365D" w:themeColor="text2" w:themeShade="BF"/>
                <w:sz w:val="36"/>
                <w:szCs w:val="36"/>
                <w:lang w:val="en-US"/>
              </w:rPr>
            </w:pPr>
            <w:r w:rsidRPr="00111463">
              <w:rPr>
                <w:b/>
                <w:color w:val="17365D" w:themeColor="text2" w:themeShade="BF"/>
                <w:sz w:val="36"/>
                <w:szCs w:val="36"/>
                <w:lang w:val="en-US"/>
              </w:rPr>
              <w:t xml:space="preserve">Recommendations </w:t>
            </w:r>
          </w:p>
        </w:tc>
      </w:tr>
    </w:tbl>
    <w:p w:rsidR="000636D5" w:rsidRDefault="000636D5" w:rsidP="00911AF4">
      <w:pPr>
        <w:rPr>
          <w:b/>
          <w:color w:val="17365D" w:themeColor="text2" w:themeShade="BF"/>
        </w:rPr>
      </w:pPr>
    </w:p>
    <w:p w:rsidR="00F73338" w:rsidRDefault="00911AF4" w:rsidP="00911AF4">
      <w:r w:rsidRPr="00940AB2">
        <w:rPr>
          <w:b/>
          <w:color w:val="17365D" w:themeColor="text2" w:themeShade="BF"/>
        </w:rPr>
        <w:t>Recommendation 1</w:t>
      </w:r>
      <w:r w:rsidR="00940AB2">
        <w:rPr>
          <w:b/>
          <w:color w:val="17365D" w:themeColor="text2" w:themeShade="BF"/>
        </w:rPr>
        <w:t xml:space="preserve"> (Page 12)</w:t>
      </w:r>
      <w:r>
        <w:t xml:space="preserve"> </w:t>
      </w:r>
      <w:r w:rsidR="00940AB2" w:rsidRPr="00940AB2">
        <w:rPr>
          <w:b/>
          <w:color w:val="17365D" w:themeColor="text2" w:themeShade="BF"/>
        </w:rPr>
        <w:t>-</w:t>
      </w:r>
      <w:r w:rsidR="00940AB2">
        <w:rPr>
          <w:b/>
          <w:color w:val="17365D" w:themeColor="text2" w:themeShade="BF"/>
        </w:rPr>
        <w:t>-</w:t>
      </w:r>
      <w:r w:rsidR="00940AB2">
        <w:t xml:space="preserve"> </w:t>
      </w:r>
      <w:r w:rsidR="00F73338" w:rsidRPr="00F73338">
        <w:t>That Section 149 of the Fisheries Regulations 2009 (Gippsland Lakes river mouth exclusion zones) be amended to clearly define each exclusion zone, including each of the rivers</w:t>
      </w:r>
      <w:r w:rsidR="00F17AB9">
        <w:t>,</w:t>
      </w:r>
      <w:r w:rsidR="00F73338" w:rsidRPr="00F73338">
        <w:t xml:space="preserve"> designated creeks and McLennan Straits, and the new exclusion zones be  based on the maps attached to this report. </w:t>
      </w:r>
    </w:p>
    <w:p w:rsidR="00F73338" w:rsidRDefault="00911AF4" w:rsidP="00911AF4">
      <w:r w:rsidRPr="00940AB2">
        <w:rPr>
          <w:b/>
          <w:color w:val="17365D" w:themeColor="text2" w:themeShade="BF"/>
        </w:rPr>
        <w:t xml:space="preserve">Recommendation 2 (Page </w:t>
      </w:r>
      <w:r w:rsidR="00940AB2" w:rsidRPr="00940AB2">
        <w:rPr>
          <w:b/>
          <w:color w:val="17365D" w:themeColor="text2" w:themeShade="BF"/>
        </w:rPr>
        <w:t>12)</w:t>
      </w:r>
      <w:r w:rsidR="00940AB2">
        <w:rPr>
          <w:color w:val="548DD4" w:themeColor="text2" w:themeTint="99"/>
        </w:rPr>
        <w:t xml:space="preserve"> </w:t>
      </w:r>
      <w:r w:rsidR="00940AB2" w:rsidRPr="00940AB2">
        <w:rPr>
          <w:b/>
          <w:color w:val="17365D" w:themeColor="text2" w:themeShade="BF"/>
        </w:rPr>
        <w:t>-</w:t>
      </w:r>
      <w:r w:rsidR="00940AB2">
        <w:rPr>
          <w:b/>
          <w:color w:val="17365D" w:themeColor="text2" w:themeShade="BF"/>
        </w:rPr>
        <w:t xml:space="preserve">- </w:t>
      </w:r>
      <w:r w:rsidR="00F73338" w:rsidRPr="00F73338">
        <w:t>The maps of the exclusion zones be included as a schedule to the Fisheries Regulations 2009</w:t>
      </w:r>
    </w:p>
    <w:p w:rsidR="00911AF4" w:rsidRDefault="00911AF4" w:rsidP="00911AF4">
      <w:r w:rsidRPr="00940AB2">
        <w:rPr>
          <w:b/>
          <w:color w:val="17365D" w:themeColor="text2" w:themeShade="BF"/>
        </w:rPr>
        <w:t>Recommendation 3 (Page</w:t>
      </w:r>
      <w:r w:rsidR="00940AB2">
        <w:rPr>
          <w:b/>
          <w:color w:val="17365D" w:themeColor="text2" w:themeShade="BF"/>
        </w:rPr>
        <w:t xml:space="preserve"> 12)</w:t>
      </w:r>
      <w:r>
        <w:t xml:space="preserve">  </w:t>
      </w:r>
      <w:r w:rsidR="00940AB2" w:rsidRPr="00940AB2">
        <w:rPr>
          <w:b/>
          <w:color w:val="17365D" w:themeColor="text2" w:themeShade="BF"/>
        </w:rPr>
        <w:t>-</w:t>
      </w:r>
      <w:r w:rsidR="00940AB2">
        <w:rPr>
          <w:b/>
          <w:color w:val="17365D" w:themeColor="text2" w:themeShade="BF"/>
        </w:rPr>
        <w:t xml:space="preserve">- </w:t>
      </w:r>
      <w:r w:rsidRPr="00911AF4">
        <w:t>That the boundaries of the new exclusion zones be clearly marked where practical by placing clear</w:t>
      </w:r>
      <w:r w:rsidR="00084A8C">
        <w:t>ly</w:t>
      </w:r>
      <w:r w:rsidRPr="00911AF4">
        <w:t xml:space="preserve"> </w:t>
      </w:r>
      <w:r w:rsidR="00084A8C">
        <w:t xml:space="preserve">identifiable markers </w:t>
      </w:r>
      <w:r w:rsidRPr="00911AF4">
        <w:t xml:space="preserve">on the lake shore at each  boundary. </w:t>
      </w:r>
    </w:p>
    <w:p w:rsidR="002169CB" w:rsidRDefault="00911AF4" w:rsidP="002169CB">
      <w:pPr>
        <w:pStyle w:val="ListParagraph"/>
        <w:ind w:left="0"/>
      </w:pPr>
      <w:r w:rsidRPr="00940AB2">
        <w:rPr>
          <w:b/>
          <w:color w:val="17365D" w:themeColor="text2" w:themeShade="BF"/>
        </w:rPr>
        <w:t>Recommendation 4 (Page 14)</w:t>
      </w:r>
      <w:r>
        <w:t xml:space="preserve"> </w:t>
      </w:r>
      <w:r w:rsidRPr="00940AB2">
        <w:rPr>
          <w:b/>
          <w:color w:val="17365D" w:themeColor="text2" w:themeShade="BF"/>
        </w:rPr>
        <w:t>-</w:t>
      </w:r>
      <w:r w:rsidR="00940AB2">
        <w:rPr>
          <w:b/>
          <w:color w:val="17365D" w:themeColor="text2" w:themeShade="BF"/>
        </w:rPr>
        <w:t>-</w:t>
      </w:r>
      <w:r>
        <w:t xml:space="preserve"> </w:t>
      </w:r>
    </w:p>
    <w:p w:rsidR="002169CB" w:rsidRDefault="002169CB" w:rsidP="002169CB">
      <w:pPr>
        <w:pStyle w:val="ListParagraph"/>
        <w:numPr>
          <w:ilvl w:val="0"/>
          <w:numId w:val="13"/>
        </w:numPr>
      </w:pPr>
      <w:r>
        <w:t xml:space="preserve">Section 64 of the </w:t>
      </w:r>
      <w:r w:rsidR="00F5458F">
        <w:t>F</w:t>
      </w:r>
      <w:r>
        <w:t xml:space="preserve">isheries </w:t>
      </w:r>
      <w:r w:rsidR="00F5458F">
        <w:t>R</w:t>
      </w:r>
      <w:r>
        <w:t>egulations 2009  be amended to set minimum visibility requirement</w:t>
      </w:r>
      <w:r w:rsidR="00F5458F">
        <w:t>s</w:t>
      </w:r>
      <w:r>
        <w:t xml:space="preserve"> including  sizes and colours for buoys marking </w:t>
      </w:r>
      <w:r w:rsidRPr="00F57726">
        <w:t xml:space="preserve">Gippsland Lakes Fishery Access Licence </w:t>
      </w:r>
      <w:r>
        <w:t xml:space="preserve">mesh nets. </w:t>
      </w:r>
    </w:p>
    <w:p w:rsidR="00656C1F" w:rsidRPr="00C558A4" w:rsidRDefault="00656C1F" w:rsidP="00656C1F">
      <w:pPr>
        <w:pStyle w:val="ListParagraph"/>
        <w:numPr>
          <w:ilvl w:val="0"/>
          <w:numId w:val="13"/>
        </w:numPr>
      </w:pPr>
      <w:r>
        <w:t xml:space="preserve">Other gear types that can be used in or near the river mouth exclusion zones and Gippsland </w:t>
      </w:r>
      <w:r w:rsidR="00F5458F">
        <w:t>L</w:t>
      </w:r>
      <w:r>
        <w:t>akes river systems be required to be marked with a different colour buoy, this will allow clear identification of eel f</w:t>
      </w:r>
      <w:r w:rsidR="00F17AB9">
        <w:t>y</w:t>
      </w:r>
      <w:r>
        <w:t xml:space="preserve">ke nets and other gear that can be  used in these areas. </w:t>
      </w:r>
    </w:p>
    <w:p w:rsidR="002A2604" w:rsidRDefault="00911AF4" w:rsidP="00593B11">
      <w:r w:rsidRPr="00940AB2">
        <w:rPr>
          <w:b/>
          <w:color w:val="17365D" w:themeColor="text2" w:themeShade="BF"/>
        </w:rPr>
        <w:t>Recommendation 5 (Page 17) -</w:t>
      </w:r>
      <w:r w:rsidR="00940AB2">
        <w:rPr>
          <w:b/>
          <w:color w:val="17365D" w:themeColor="text2" w:themeShade="BF"/>
        </w:rPr>
        <w:t>-</w:t>
      </w:r>
      <w:r>
        <w:t>That Australian bass be included in the Fisheries Regulations 2009 as a species which is  prohibited to be taken</w:t>
      </w:r>
      <w:r w:rsidR="00EF58CF" w:rsidRPr="00EF58CF">
        <w:t xml:space="preserve"> </w:t>
      </w:r>
      <w:r w:rsidR="00EF58CF">
        <w:t>by commercial fishers</w:t>
      </w:r>
      <w:r>
        <w:t xml:space="preserve">. </w:t>
      </w:r>
    </w:p>
    <w:p w:rsidR="006B29AD" w:rsidRDefault="006B29AD" w:rsidP="00593B11">
      <w:pPr>
        <w:rPr>
          <w:b/>
          <w:sz w:val="32"/>
          <w:szCs w:val="32"/>
        </w:rPr>
      </w:pPr>
    </w:p>
    <w:p w:rsidR="007A753E" w:rsidRPr="00741776" w:rsidRDefault="00593B11" w:rsidP="002169CB">
      <w:pPr>
        <w:pStyle w:val="Page2title"/>
        <w:rPr>
          <w:rFonts w:asciiTheme="minorHAnsi" w:eastAsiaTheme="minorHAnsi" w:hAnsiTheme="minorHAnsi" w:cstheme="minorBidi"/>
          <w:b/>
          <w:color w:val="auto"/>
          <w:sz w:val="32"/>
          <w:szCs w:val="32"/>
        </w:rPr>
      </w:pPr>
      <w:r w:rsidRPr="00741776">
        <w:rPr>
          <w:rFonts w:asciiTheme="minorHAnsi" w:eastAsiaTheme="minorHAnsi" w:hAnsiTheme="minorHAnsi" w:cstheme="minorBidi"/>
          <w:b/>
          <w:color w:val="auto"/>
          <w:sz w:val="32"/>
          <w:szCs w:val="32"/>
        </w:rPr>
        <w:t xml:space="preserve">Background </w:t>
      </w:r>
    </w:p>
    <w:p w:rsidR="00593B11" w:rsidRPr="007A753E" w:rsidRDefault="00593B11" w:rsidP="007A753E">
      <w:pPr>
        <w:autoSpaceDE w:val="0"/>
        <w:autoSpaceDN w:val="0"/>
        <w:adjustRightInd w:val="0"/>
        <w:spacing w:after="0" w:line="240" w:lineRule="auto"/>
        <w:rPr>
          <w:rFonts w:ascii="Tahoma" w:hAnsi="Tahoma" w:cs="Tahoma"/>
          <w:b/>
          <w:bCs/>
          <w:color w:val="000000"/>
        </w:rPr>
      </w:pPr>
    </w:p>
    <w:p w:rsidR="007A753E" w:rsidRPr="007A753E" w:rsidRDefault="007A753E" w:rsidP="007A753E">
      <w:r w:rsidRPr="007A753E">
        <w:t>The Victorian government as part of its Target One Million election policy committed to "ban netting at the mouth of the rivers in the Gippsland Lakes”</w:t>
      </w:r>
      <w:r w:rsidR="002169CB">
        <w:t>.</w:t>
      </w:r>
    </w:p>
    <w:p w:rsidR="007A753E" w:rsidRPr="007A753E" w:rsidRDefault="00584524" w:rsidP="007A753E">
      <w:r>
        <w:t xml:space="preserve">I was </w:t>
      </w:r>
      <w:r w:rsidR="007A753E" w:rsidRPr="007A753E">
        <w:t>requested to conduct a</w:t>
      </w:r>
      <w:r w:rsidR="00CA7522">
        <w:t xml:space="preserve"> consultation process </w:t>
      </w:r>
      <w:r w:rsidR="007A753E" w:rsidRPr="007A753E">
        <w:t xml:space="preserve">into the best way to deliver the election commitment on the Gippsland lakes river mouths. </w:t>
      </w:r>
    </w:p>
    <w:p w:rsidR="00B75D86" w:rsidRPr="007A753E" w:rsidRDefault="00B75D86" w:rsidP="007A753E">
      <w:r>
        <w:t>The report needed to consider the following</w:t>
      </w:r>
      <w:r w:rsidR="002169CB">
        <w:t>;</w:t>
      </w:r>
      <w:r>
        <w:t xml:space="preserve"> </w:t>
      </w:r>
    </w:p>
    <w:p w:rsidR="007A753E" w:rsidRPr="007A753E" w:rsidRDefault="007A753E" w:rsidP="00584524">
      <w:pPr>
        <w:pStyle w:val="ListParagraph"/>
        <w:numPr>
          <w:ilvl w:val="0"/>
          <w:numId w:val="5"/>
        </w:numPr>
      </w:pPr>
      <w:r w:rsidRPr="007A753E">
        <w:t xml:space="preserve">The recommendations and outcomes must meet the intent of the governments election commitment. </w:t>
      </w:r>
    </w:p>
    <w:p w:rsidR="007A753E" w:rsidRPr="007A753E" w:rsidRDefault="007A753E" w:rsidP="00584524">
      <w:pPr>
        <w:pStyle w:val="ListParagraph"/>
        <w:numPr>
          <w:ilvl w:val="0"/>
          <w:numId w:val="5"/>
        </w:numPr>
      </w:pPr>
      <w:r w:rsidRPr="007A753E">
        <w:t>The report must consider the interests of the commercial and recreational fishing sectors with any proposed changes.</w:t>
      </w:r>
    </w:p>
    <w:p w:rsidR="007A753E" w:rsidRPr="007A753E" w:rsidRDefault="007A753E" w:rsidP="00584524">
      <w:pPr>
        <w:pStyle w:val="ListParagraph"/>
        <w:numPr>
          <w:ilvl w:val="0"/>
          <w:numId w:val="5"/>
        </w:numPr>
      </w:pPr>
      <w:r w:rsidRPr="007A753E">
        <w:t xml:space="preserve">The report will also consider the wider social and economic factors  </w:t>
      </w:r>
    </w:p>
    <w:p w:rsidR="002169CB" w:rsidRDefault="002169CB">
      <w:r w:rsidRPr="002169CB">
        <w:t>This report follows my investigation and makes recommendations to government on the best way to give effect to the intent of the election commitment.</w:t>
      </w:r>
    </w:p>
    <w:p w:rsidR="006011E4" w:rsidRDefault="00B75D86">
      <w:r>
        <w:t>In developing this report and recommendations I have undertaken a review of the fishery and consulted with a wide range of stakeholders. The report was also assisted by detailed industry and public submissions</w:t>
      </w:r>
      <w:r w:rsidR="001C3F8A">
        <w:t>. I</w:t>
      </w:r>
      <w:r>
        <w:t>n my view the recommendations in this report balance the needs of the different sectors</w:t>
      </w:r>
      <w:r w:rsidR="009537BA">
        <w:t xml:space="preserve">. </w:t>
      </w:r>
    </w:p>
    <w:p w:rsidR="003745F0" w:rsidRDefault="003745F0" w:rsidP="003745F0">
      <w:r>
        <w:t xml:space="preserve">My consultation and investigation to </w:t>
      </w:r>
      <w:r w:rsidR="002A2604">
        <w:t xml:space="preserve">inform </w:t>
      </w:r>
      <w:r>
        <w:t xml:space="preserve">this report highlighted some of the significant challenges in management of the fishery and maintaining the </w:t>
      </w:r>
      <w:r w:rsidR="004B6C85">
        <w:t xml:space="preserve">social licence of the </w:t>
      </w:r>
      <w:r w:rsidRPr="00F57726">
        <w:t>Gippsla</w:t>
      </w:r>
      <w:r>
        <w:t xml:space="preserve">nd Lakes </w:t>
      </w:r>
      <w:r w:rsidR="004B6C85">
        <w:t>commercial fishery</w:t>
      </w:r>
      <w:r w:rsidR="002A2604">
        <w:t>. W</w:t>
      </w:r>
      <w:r>
        <w:t xml:space="preserve">hilst some of these issues are outside the scope of the report I think it </w:t>
      </w:r>
      <w:r w:rsidR="004B6C85">
        <w:t>will be</w:t>
      </w:r>
      <w:r>
        <w:t xml:space="preserve"> important for industry and government to address a number of these challenges in the near future. </w:t>
      </w:r>
    </w:p>
    <w:p w:rsidR="000D3E49" w:rsidRDefault="000D3E49">
      <w:r>
        <w:t xml:space="preserve">A number of issues were raised both in submissions and during consolation that are outside the scope of this report and </w:t>
      </w:r>
      <w:r w:rsidR="005F1ACA">
        <w:t xml:space="preserve">my </w:t>
      </w:r>
      <w:r>
        <w:t>terms of reference</w:t>
      </w:r>
      <w:r w:rsidR="002A2604">
        <w:t>. F</w:t>
      </w:r>
      <w:r>
        <w:t xml:space="preserve">or example a buyout of commercial fishing licences or effort </w:t>
      </w:r>
      <w:r w:rsidR="007330AF">
        <w:t>in the Gippsland Lakes was outside of the scope of this investigation</w:t>
      </w:r>
      <w:r w:rsidR="002A2604">
        <w:t xml:space="preserve"> and</w:t>
      </w:r>
      <w:r w:rsidR="007330AF">
        <w:t xml:space="preserve"> </w:t>
      </w:r>
      <w:r>
        <w:t>is not part of the my consideration</w:t>
      </w:r>
      <w:r w:rsidR="005F1ACA">
        <w:t>s</w:t>
      </w:r>
      <w:r>
        <w:t xml:space="preserve"> in </w:t>
      </w:r>
      <w:r w:rsidR="005F1ACA">
        <w:t xml:space="preserve">preparing </w:t>
      </w:r>
      <w:r>
        <w:t xml:space="preserve">this </w:t>
      </w:r>
      <w:r w:rsidR="007330AF">
        <w:t>report.</w:t>
      </w:r>
    </w:p>
    <w:p w:rsidR="00614620" w:rsidRPr="00593B11" w:rsidRDefault="00614620" w:rsidP="00614620">
      <w:pPr>
        <w:pStyle w:val="Page2title"/>
        <w:rPr>
          <w:rFonts w:asciiTheme="minorHAnsi" w:eastAsiaTheme="minorHAnsi" w:hAnsiTheme="minorHAnsi" w:cstheme="minorBidi"/>
          <w:b/>
          <w:color w:val="auto"/>
          <w:sz w:val="22"/>
          <w:szCs w:val="22"/>
        </w:rPr>
      </w:pPr>
      <w:r w:rsidRPr="00593B11">
        <w:rPr>
          <w:rFonts w:asciiTheme="minorHAnsi" w:eastAsiaTheme="minorHAnsi" w:hAnsiTheme="minorHAnsi" w:cstheme="minorBidi"/>
          <w:b/>
          <w:color w:val="auto"/>
          <w:sz w:val="22"/>
          <w:szCs w:val="22"/>
        </w:rPr>
        <w:t xml:space="preserve">The Gippsland Lakes </w:t>
      </w:r>
      <w:r w:rsidR="00593B11">
        <w:rPr>
          <w:rFonts w:asciiTheme="minorHAnsi" w:eastAsiaTheme="minorHAnsi" w:hAnsiTheme="minorHAnsi" w:cstheme="minorBidi"/>
          <w:b/>
          <w:color w:val="auto"/>
          <w:sz w:val="22"/>
          <w:szCs w:val="22"/>
        </w:rPr>
        <w:t>environment</w:t>
      </w:r>
    </w:p>
    <w:p w:rsidR="00B9417C" w:rsidRDefault="00B9417C" w:rsidP="00614620"/>
    <w:p w:rsidR="00614620" w:rsidRDefault="00614620" w:rsidP="00614620">
      <w:r w:rsidRPr="00F57726">
        <w:t xml:space="preserve">The Gippsland Lakes are a </w:t>
      </w:r>
      <w:r w:rsidR="00FF3CF0">
        <w:t xml:space="preserve">large </w:t>
      </w:r>
      <w:r w:rsidRPr="00F57726">
        <w:t xml:space="preserve">network of lakes, marshes and lagoons in </w:t>
      </w:r>
      <w:r w:rsidR="00FF3CF0">
        <w:t>E</w:t>
      </w:r>
      <w:r w:rsidRPr="00F57726">
        <w:t xml:space="preserve">ast Gippsland, covering an area of about 354 square kilometres. The </w:t>
      </w:r>
      <w:r w:rsidR="00FF3CF0">
        <w:t xml:space="preserve">Gippsland Lakes are </w:t>
      </w:r>
      <w:r w:rsidRPr="00F57726">
        <w:t xml:space="preserve">fed by the </w:t>
      </w:r>
      <w:hyperlink r:id="rId14" w:tooltip="Avon River (Eastern Victoria)" w:history="1">
        <w:r w:rsidRPr="00F57726">
          <w:t>Avon</w:t>
        </w:r>
      </w:hyperlink>
      <w:r w:rsidRPr="00F57726">
        <w:t xml:space="preserve">-Perry, </w:t>
      </w:r>
      <w:hyperlink r:id="rId15" w:tooltip="Latrobe River" w:history="1">
        <w:r w:rsidRPr="00F57726">
          <w:t>Latrobe</w:t>
        </w:r>
      </w:hyperlink>
      <w:r w:rsidRPr="00F57726">
        <w:t xml:space="preserve">, </w:t>
      </w:r>
      <w:r>
        <w:t xml:space="preserve">Thompson, </w:t>
      </w:r>
      <w:hyperlink r:id="rId16" w:tooltip="Mitchell River, Victoria" w:history="1">
        <w:r w:rsidRPr="00F57726">
          <w:t>Mitchell</w:t>
        </w:r>
      </w:hyperlink>
      <w:r w:rsidRPr="00F57726">
        <w:t xml:space="preserve">, </w:t>
      </w:r>
      <w:hyperlink r:id="rId17" w:tooltip="Nicholson River (Victoria)" w:history="1">
        <w:r w:rsidRPr="00F57726">
          <w:t>Nicholson</w:t>
        </w:r>
      </w:hyperlink>
      <w:r w:rsidRPr="00F57726">
        <w:t xml:space="preserve"> and </w:t>
      </w:r>
      <w:hyperlink r:id="rId18" w:tooltip="Tambo River (Victoria)" w:history="1">
        <w:r w:rsidRPr="00F57726">
          <w:t>Tambo</w:t>
        </w:r>
      </w:hyperlink>
      <w:r w:rsidRPr="00F57726">
        <w:t xml:space="preserve"> rivers and a number of smaller creeks. </w:t>
      </w:r>
    </w:p>
    <w:p w:rsidR="00614620" w:rsidRPr="00507B00" w:rsidRDefault="00614620" w:rsidP="00614620">
      <w:r w:rsidRPr="00F57726">
        <w:t xml:space="preserve">The </w:t>
      </w:r>
      <w:r w:rsidR="005F1ACA">
        <w:t xml:space="preserve">Gippsland Lakes </w:t>
      </w:r>
      <w:r w:rsidRPr="00F57726">
        <w:t xml:space="preserve">region supports a range of natural values </w:t>
      </w:r>
      <w:r w:rsidR="005F1ACA">
        <w:t xml:space="preserve">and </w:t>
      </w:r>
      <w:r w:rsidRPr="00F57726">
        <w:t xml:space="preserve">is home to several </w:t>
      </w:r>
      <w:r w:rsidR="005F1ACA">
        <w:t xml:space="preserve">species of fish valued by both </w:t>
      </w:r>
      <w:r w:rsidRPr="00F57726">
        <w:t>commercial and recreational fisher</w:t>
      </w:r>
      <w:r w:rsidR="005F1ACA">
        <w:t>s</w:t>
      </w:r>
      <w:r w:rsidRPr="00F57726">
        <w:t>.</w:t>
      </w:r>
      <w:r>
        <w:t xml:space="preserve"> F</w:t>
      </w:r>
      <w:r w:rsidRPr="00507B00">
        <w:t xml:space="preserve">ishing in the </w:t>
      </w:r>
      <w:r w:rsidR="005F1ACA">
        <w:t xml:space="preserve">Gippsland </w:t>
      </w:r>
      <w:r>
        <w:t>L</w:t>
      </w:r>
      <w:r w:rsidRPr="00507B00">
        <w:t xml:space="preserve">akes provides significant value to recreational </w:t>
      </w:r>
      <w:r>
        <w:t xml:space="preserve">and commercial </w:t>
      </w:r>
      <w:r w:rsidRPr="00507B00">
        <w:t>fishers, consumers of commercially caught fish</w:t>
      </w:r>
      <w:r>
        <w:t xml:space="preserve"> </w:t>
      </w:r>
      <w:r w:rsidRPr="00507B00">
        <w:t>and the broader local community.</w:t>
      </w:r>
      <w:r>
        <w:t xml:space="preserve"> Both sectors are economically important to the region.</w:t>
      </w:r>
    </w:p>
    <w:p w:rsidR="00483A98" w:rsidRDefault="00483A98" w:rsidP="008F0DF7">
      <w:pPr>
        <w:rPr>
          <w:b/>
        </w:rPr>
      </w:pPr>
    </w:p>
    <w:p w:rsidR="00483A98" w:rsidRDefault="00483A98" w:rsidP="008F0DF7">
      <w:pPr>
        <w:rPr>
          <w:b/>
        </w:rPr>
      </w:pPr>
    </w:p>
    <w:p w:rsidR="00741776" w:rsidRDefault="00741776" w:rsidP="008F0DF7">
      <w:pPr>
        <w:rPr>
          <w:b/>
        </w:rPr>
      </w:pPr>
    </w:p>
    <w:p w:rsidR="008F0DF7" w:rsidRPr="00614620" w:rsidRDefault="008F0DF7" w:rsidP="008F0DF7">
      <w:pPr>
        <w:rPr>
          <w:b/>
        </w:rPr>
      </w:pPr>
      <w:r w:rsidRPr="00614620">
        <w:rPr>
          <w:b/>
        </w:rPr>
        <w:t xml:space="preserve">Commercial fishing in Gippsland Lakes </w:t>
      </w:r>
    </w:p>
    <w:p w:rsidR="008F0DF7" w:rsidRDefault="008F0DF7" w:rsidP="008F0DF7">
      <w:r>
        <w:t>The commercial fishing sector in Gippsland is an important local industry and a positive contributor to the local regional economy. The practices that have generated debate and conflict in the Gippsland Lakes are legal commercial fishing practices.</w:t>
      </w:r>
      <w:r w:rsidRPr="005B3065">
        <w:t xml:space="preserve"> </w:t>
      </w:r>
    </w:p>
    <w:p w:rsidR="008F0DF7" w:rsidRPr="00F57726" w:rsidRDefault="008F0DF7" w:rsidP="008F0DF7">
      <w:r>
        <w:t xml:space="preserve">The Gippsland Lakes commercial fishery dates back to early european settlement in the area. </w:t>
      </w:r>
      <w:r w:rsidRPr="00F57726">
        <w:t>Commercial fishing in Gippsland Lakes is authorised under a number of commercial fishing licence</w:t>
      </w:r>
      <w:r>
        <w:t xml:space="preserve"> types</w:t>
      </w:r>
      <w:r w:rsidRPr="00F57726">
        <w:t>. Those that use nets to harvest fish include</w:t>
      </w:r>
      <w:r>
        <w:t xml:space="preserve"> </w:t>
      </w:r>
      <w:r w:rsidRPr="00F57726">
        <w:t>Gippsland Lakes Fishery Access Licences</w:t>
      </w:r>
      <w:r>
        <w:t xml:space="preserve">, </w:t>
      </w:r>
      <w:r w:rsidRPr="00F57726">
        <w:t>Gippsland Lakes (Bait) Fishery Access Licences</w:t>
      </w:r>
      <w:r>
        <w:t xml:space="preserve"> and </w:t>
      </w:r>
      <w:r w:rsidRPr="00F57726">
        <w:t>Eel Fishery Access Licences</w:t>
      </w:r>
      <w:r>
        <w:t>.</w:t>
      </w:r>
    </w:p>
    <w:p w:rsidR="008F0DF7" w:rsidRDefault="008F0DF7" w:rsidP="008F0DF7">
      <w:r w:rsidRPr="00F57726">
        <w:t xml:space="preserve">There are currently ten Gippsland Lakes Fishery Access Licence holders who use </w:t>
      </w:r>
      <w:r>
        <w:t xml:space="preserve">a range of methods (mostly </w:t>
      </w:r>
      <w:r w:rsidRPr="00F57726">
        <w:t>mesh and haul seine nets</w:t>
      </w:r>
      <w:r>
        <w:t>)</w:t>
      </w:r>
      <w:r w:rsidRPr="00F57726">
        <w:t xml:space="preserve"> to harvest a range of species, ten Gippsland Lakes (Bait) Fishery Access Licence holders who use dip and seine nets (and other equipment) to harvest species such as anchovies, spider crabs, bass yabby and marine worms and two Eel Fishery Access Licence holders who use fyke nets to catch long and short finned eels. </w:t>
      </w:r>
    </w:p>
    <w:p w:rsidR="008F0DF7" w:rsidRDefault="008F0DF7" w:rsidP="008F0DF7">
      <w:pPr>
        <w:rPr>
          <w:rFonts w:ascii="Calibri" w:eastAsia="Times New Roman" w:hAnsi="Calibri" w:cs="Times New Roman"/>
          <w:color w:val="000000"/>
          <w:lang w:eastAsia="en-AU"/>
        </w:rPr>
      </w:pPr>
      <w:r>
        <w:t>The Gippsland Lakes access licence fishery is predominantly a m</w:t>
      </w:r>
      <w:r w:rsidRPr="00EB3D73">
        <w:rPr>
          <w:rFonts w:ascii="Calibri" w:eastAsia="Times New Roman" w:hAnsi="Calibri" w:cs="Times New Roman"/>
          <w:color w:val="000000"/>
          <w:lang w:eastAsia="en-AU"/>
        </w:rPr>
        <w:t xml:space="preserve">ultifilament </w:t>
      </w:r>
      <w:r>
        <w:rPr>
          <w:rFonts w:ascii="Calibri" w:eastAsia="Times New Roman" w:hAnsi="Calibri" w:cs="Times New Roman"/>
          <w:color w:val="000000"/>
          <w:lang w:eastAsia="en-AU"/>
        </w:rPr>
        <w:t>m</w:t>
      </w:r>
      <w:r w:rsidRPr="00EB3D73">
        <w:rPr>
          <w:rFonts w:ascii="Calibri" w:eastAsia="Times New Roman" w:hAnsi="Calibri" w:cs="Times New Roman"/>
          <w:color w:val="000000"/>
          <w:lang w:eastAsia="en-AU"/>
        </w:rPr>
        <w:t xml:space="preserve">esh </w:t>
      </w:r>
      <w:r>
        <w:rPr>
          <w:rFonts w:ascii="Calibri" w:eastAsia="Times New Roman" w:hAnsi="Calibri" w:cs="Times New Roman"/>
          <w:color w:val="000000"/>
          <w:lang w:eastAsia="en-AU"/>
        </w:rPr>
        <w:t xml:space="preserve">net </w:t>
      </w:r>
      <w:r>
        <w:t>fishery with around 70% of the Gippsland Lakes catch caught with m</w:t>
      </w:r>
      <w:r w:rsidRPr="00EB3D73">
        <w:rPr>
          <w:rFonts w:ascii="Calibri" w:eastAsia="Times New Roman" w:hAnsi="Calibri" w:cs="Times New Roman"/>
          <w:color w:val="000000"/>
          <w:lang w:eastAsia="en-AU"/>
        </w:rPr>
        <w:t xml:space="preserve">ultifilament </w:t>
      </w:r>
      <w:r>
        <w:rPr>
          <w:rFonts w:ascii="Calibri" w:eastAsia="Times New Roman" w:hAnsi="Calibri" w:cs="Times New Roman"/>
          <w:color w:val="000000"/>
          <w:lang w:eastAsia="en-AU"/>
        </w:rPr>
        <w:t>m</w:t>
      </w:r>
      <w:r w:rsidRPr="00EB3D73">
        <w:rPr>
          <w:rFonts w:ascii="Calibri" w:eastAsia="Times New Roman" w:hAnsi="Calibri" w:cs="Times New Roman"/>
          <w:color w:val="000000"/>
          <w:lang w:eastAsia="en-AU"/>
        </w:rPr>
        <w:t xml:space="preserve">esh </w:t>
      </w:r>
      <w:r>
        <w:rPr>
          <w:rFonts w:ascii="Calibri" w:eastAsia="Times New Roman" w:hAnsi="Calibri" w:cs="Times New Roman"/>
          <w:color w:val="000000"/>
          <w:lang w:eastAsia="en-AU"/>
        </w:rPr>
        <w:t xml:space="preserve">nets compared with 20% of the catch caught using haul, bait and garfish seines. Other gear types make up a much smaller percentage of the total catch although, in some years, is a very significant part of the Gippsland Lakes licence holders income. For example, prawn stake nets account for </w:t>
      </w:r>
      <w:r w:rsidR="00D20CA1">
        <w:rPr>
          <w:rFonts w:ascii="Calibri" w:eastAsia="Times New Roman" w:hAnsi="Calibri" w:cs="Times New Roman"/>
          <w:color w:val="000000"/>
          <w:lang w:eastAsia="en-AU"/>
        </w:rPr>
        <w:t>5</w:t>
      </w:r>
      <w:r>
        <w:rPr>
          <w:rFonts w:ascii="Calibri" w:eastAsia="Times New Roman" w:hAnsi="Calibri" w:cs="Times New Roman"/>
          <w:color w:val="000000"/>
          <w:lang w:eastAsia="en-AU"/>
        </w:rPr>
        <w:t>% of the catch, with about 5.5% of the catch being made up of various crab species, which are caught using crab traps and other gear.</w:t>
      </w:r>
    </w:p>
    <w:p w:rsidR="008F0DF7" w:rsidRDefault="008F0DF7" w:rsidP="008F0DF7">
      <w:r>
        <w:t xml:space="preserve">This report will focus predominately on the </w:t>
      </w:r>
      <w:r w:rsidRPr="00F57726">
        <w:t xml:space="preserve">Gippsland Lakes Fishery Access Licence </w:t>
      </w:r>
      <w:r>
        <w:t>which predominately targets fin fish with mesh and seine nets.</w:t>
      </w:r>
    </w:p>
    <w:p w:rsidR="00A67742" w:rsidRDefault="00A67742" w:rsidP="00A67742">
      <w:pPr>
        <w:rPr>
          <w:b/>
        </w:rPr>
      </w:pPr>
      <w:r>
        <w:rPr>
          <w:b/>
        </w:rPr>
        <w:t xml:space="preserve">Details of consultation </w:t>
      </w:r>
    </w:p>
    <w:p w:rsidR="00A67742" w:rsidRPr="00F41DA9" w:rsidRDefault="00A67742" w:rsidP="00A67742">
      <w:r>
        <w:t xml:space="preserve">Over the formal </w:t>
      </w:r>
      <w:r w:rsidR="00CA2D37">
        <w:t>consultation</w:t>
      </w:r>
      <w:r>
        <w:t xml:space="preserve"> period </w:t>
      </w:r>
      <w:r w:rsidRPr="00F41DA9">
        <w:t xml:space="preserve">I met </w:t>
      </w:r>
      <w:r>
        <w:t xml:space="preserve">and held discussions </w:t>
      </w:r>
      <w:r w:rsidRPr="00F41DA9">
        <w:t xml:space="preserve">with all </w:t>
      </w:r>
      <w:r>
        <w:t xml:space="preserve">Gippsland </w:t>
      </w:r>
      <w:r w:rsidR="005F1ACA">
        <w:t>L</w:t>
      </w:r>
      <w:r>
        <w:t xml:space="preserve">akes access </w:t>
      </w:r>
      <w:r w:rsidRPr="00F41DA9">
        <w:t>licence holders</w:t>
      </w:r>
      <w:r>
        <w:t xml:space="preserve">, </w:t>
      </w:r>
      <w:r w:rsidR="00746A04">
        <w:t xml:space="preserve">Seafood Industry Victoria, </w:t>
      </w:r>
      <w:r>
        <w:t xml:space="preserve"> representatives of the eel fishery with endorsements to fish the Gippsland lakes</w:t>
      </w:r>
      <w:r w:rsidR="00746A04">
        <w:t xml:space="preserve">, Gippsland Water Police,  </w:t>
      </w:r>
      <w:r w:rsidR="00746A04" w:rsidRPr="00746A04">
        <w:t>Gunaikurnai Land and Waters Aboriginal Corporation</w:t>
      </w:r>
      <w:r w:rsidR="005F1ACA">
        <w:t>,</w:t>
      </w:r>
      <w:r w:rsidR="00746A04">
        <w:t xml:space="preserve"> </w:t>
      </w:r>
      <w:r>
        <w:t xml:space="preserve">as well as representatives from the recreational fishing community along with Gippsland Lakes business and tourism operators </w:t>
      </w:r>
      <w:r w:rsidRPr="00F41DA9">
        <w:t xml:space="preserve"> </w:t>
      </w:r>
    </w:p>
    <w:p w:rsidR="00B5373A" w:rsidRDefault="00B5373A" w:rsidP="00A67742">
      <w:pPr>
        <w:rPr>
          <w:b/>
        </w:rPr>
      </w:pPr>
      <w:r>
        <w:rPr>
          <w:b/>
        </w:rPr>
        <w:t>Issues raised in s</w:t>
      </w:r>
      <w:r w:rsidRPr="00B5373A">
        <w:rPr>
          <w:b/>
        </w:rPr>
        <w:t xml:space="preserve">ubmissions </w:t>
      </w:r>
    </w:p>
    <w:p w:rsidR="00A67742" w:rsidRDefault="00A67742" w:rsidP="00A67742">
      <w:r>
        <w:t xml:space="preserve">A total of </w:t>
      </w:r>
      <w:r w:rsidR="00D5527A">
        <w:t xml:space="preserve">50 </w:t>
      </w:r>
      <w:r>
        <w:t>s</w:t>
      </w:r>
      <w:r w:rsidRPr="009C3532">
        <w:t>ubmissions</w:t>
      </w:r>
      <w:r w:rsidR="005F1ACA">
        <w:t>,</w:t>
      </w:r>
      <w:r w:rsidRPr="009C3532">
        <w:t xml:space="preserve"> </w:t>
      </w:r>
      <w:r w:rsidR="00CA2D37">
        <w:t>including one petition with 6679 signatures</w:t>
      </w:r>
      <w:r w:rsidR="005F1ACA">
        <w:t>,</w:t>
      </w:r>
      <w:r w:rsidR="00CA2D37">
        <w:t xml:space="preserve"> </w:t>
      </w:r>
      <w:r w:rsidRPr="009C3532">
        <w:t xml:space="preserve">were received from </w:t>
      </w:r>
      <w:r>
        <w:t>stakeholders and interested members of the community. The submissions range</w:t>
      </w:r>
      <w:r w:rsidR="00F5458F">
        <w:t>d</w:t>
      </w:r>
      <w:r>
        <w:t xml:space="preserve"> from detailed analyses of the issues with recommendations to simple emails outlining a </w:t>
      </w:r>
      <w:r w:rsidR="005F1ACA">
        <w:t xml:space="preserve">particular </w:t>
      </w:r>
      <w:r>
        <w:t>position.</w:t>
      </w:r>
    </w:p>
    <w:p w:rsidR="00A67742" w:rsidRPr="009C3532" w:rsidRDefault="00A67742" w:rsidP="00A67742">
      <w:r>
        <w:t xml:space="preserve">The majority of submissions were from individuals </w:t>
      </w:r>
      <w:r w:rsidR="005F1ACA">
        <w:t xml:space="preserve">from within </w:t>
      </w:r>
      <w:r>
        <w:t>the recreational fishing community</w:t>
      </w:r>
      <w:r w:rsidR="005F1ACA">
        <w:t xml:space="preserve"> or commercial industry</w:t>
      </w:r>
      <w:r w:rsidR="002A2604">
        <w:t>. A</w:t>
      </w:r>
      <w:r w:rsidR="00697EA8">
        <w:t xml:space="preserve"> number of local Gippsland businesses and tourism providers also provided comments on the issue. S</w:t>
      </w:r>
      <w:r>
        <w:t xml:space="preserve">ubmissions were also received </w:t>
      </w:r>
      <w:r w:rsidRPr="00C57403">
        <w:t xml:space="preserve">from industry peak body’s </w:t>
      </w:r>
      <w:r>
        <w:t>Seafood industry Victoria (</w:t>
      </w:r>
      <w:r w:rsidRPr="00C57403">
        <w:t>SIV</w:t>
      </w:r>
      <w:r>
        <w:t>)</w:t>
      </w:r>
      <w:r w:rsidRPr="00C57403">
        <w:t xml:space="preserve"> </w:t>
      </w:r>
      <w:r>
        <w:t xml:space="preserve">on behalf of all ten of the </w:t>
      </w:r>
      <w:r w:rsidRPr="00F57726">
        <w:t>Gippsla</w:t>
      </w:r>
      <w:r>
        <w:t>nd Lakes Fishery Access Licence holders</w:t>
      </w:r>
      <w:r w:rsidR="002A2604">
        <w:t xml:space="preserve">, </w:t>
      </w:r>
      <w:r w:rsidRPr="00C57403">
        <w:t>and</w:t>
      </w:r>
      <w:r w:rsidRPr="00703CC1">
        <w:t xml:space="preserve"> VRFish</w:t>
      </w:r>
      <w:r>
        <w:t xml:space="preserve">.  </w:t>
      </w:r>
      <w:r w:rsidRPr="009C3532">
        <w:t xml:space="preserve"> </w:t>
      </w:r>
    </w:p>
    <w:p w:rsidR="00A67742" w:rsidRPr="00D5527A" w:rsidRDefault="00D5527A" w:rsidP="00A67742">
      <w:r w:rsidRPr="00D5527A">
        <w:t xml:space="preserve">Some of the </w:t>
      </w:r>
      <w:r w:rsidR="005F1ACA">
        <w:t xml:space="preserve">matters </w:t>
      </w:r>
      <w:r w:rsidRPr="00D5527A">
        <w:t>common</w:t>
      </w:r>
      <w:r w:rsidR="005F1ACA">
        <w:t>ly</w:t>
      </w:r>
      <w:r w:rsidRPr="00D5527A">
        <w:t xml:space="preserve"> </w:t>
      </w:r>
      <w:r w:rsidR="00A67742" w:rsidRPr="00D5527A">
        <w:t xml:space="preserve">raised in submissions </w:t>
      </w:r>
      <w:r w:rsidR="005F1ACA">
        <w:t>we</w:t>
      </w:r>
      <w:r w:rsidR="00A67742" w:rsidRPr="00D5527A">
        <w:t>re as follows</w:t>
      </w:r>
    </w:p>
    <w:p w:rsidR="00A67742" w:rsidRPr="00D5527A" w:rsidRDefault="005F1ACA" w:rsidP="00A67742">
      <w:pPr>
        <w:pStyle w:val="ListParagraph"/>
        <w:numPr>
          <w:ilvl w:val="0"/>
          <w:numId w:val="12"/>
        </w:numPr>
        <w:spacing w:before="60" w:after="60"/>
        <w:rPr>
          <w:rFonts w:cs="Arial"/>
        </w:rPr>
      </w:pPr>
      <w:r>
        <w:rPr>
          <w:rFonts w:cs="Arial"/>
        </w:rPr>
        <w:t>That</w:t>
      </w:r>
      <w:r w:rsidR="00A67742" w:rsidRPr="00D5527A">
        <w:rPr>
          <w:rFonts w:cs="Arial"/>
        </w:rPr>
        <w:t xml:space="preserve"> the low recreational catch rates result in negative financial impacts on local businesses.</w:t>
      </w:r>
    </w:p>
    <w:p w:rsidR="00A67742" w:rsidRPr="00D5527A" w:rsidRDefault="00D3414A" w:rsidP="00A67742">
      <w:pPr>
        <w:pStyle w:val="ListParagraph"/>
        <w:numPr>
          <w:ilvl w:val="0"/>
          <w:numId w:val="12"/>
        </w:numPr>
        <w:spacing w:before="60" w:after="60"/>
        <w:rPr>
          <w:rFonts w:cs="Arial"/>
        </w:rPr>
      </w:pPr>
      <w:r>
        <w:rPr>
          <w:rFonts w:cs="Arial"/>
        </w:rPr>
        <w:t>That g</w:t>
      </w:r>
      <w:r w:rsidR="00A67742" w:rsidRPr="00D5527A">
        <w:rPr>
          <w:rFonts w:cs="Arial"/>
        </w:rPr>
        <w:t>reater economic and social benefits can be derived from recreational fishing than commercial fishing.</w:t>
      </w:r>
    </w:p>
    <w:p w:rsidR="00D5527A" w:rsidRPr="00D5527A" w:rsidRDefault="00D3414A" w:rsidP="00A67742">
      <w:pPr>
        <w:pStyle w:val="ListParagraph"/>
        <w:numPr>
          <w:ilvl w:val="0"/>
          <w:numId w:val="12"/>
        </w:numPr>
        <w:rPr>
          <w:rFonts w:cs="Arial"/>
        </w:rPr>
      </w:pPr>
      <w:r>
        <w:rPr>
          <w:rFonts w:cs="Arial"/>
        </w:rPr>
        <w:t xml:space="preserve">That </w:t>
      </w:r>
      <w:r w:rsidR="00D5527A" w:rsidRPr="00D5527A">
        <w:rPr>
          <w:rFonts w:cs="Arial"/>
        </w:rPr>
        <w:t xml:space="preserve">the Gippsland Lakes </w:t>
      </w:r>
      <w:r>
        <w:rPr>
          <w:rFonts w:cs="Arial"/>
        </w:rPr>
        <w:t xml:space="preserve">are important </w:t>
      </w:r>
      <w:r w:rsidR="00D5527A" w:rsidRPr="00D5527A">
        <w:rPr>
          <w:rFonts w:cs="Arial"/>
        </w:rPr>
        <w:t>to the local seafood supply</w:t>
      </w:r>
      <w:r>
        <w:rPr>
          <w:rFonts w:cs="Arial"/>
        </w:rPr>
        <w:t>.</w:t>
      </w:r>
      <w:r w:rsidR="00D5527A" w:rsidRPr="00D5527A">
        <w:rPr>
          <w:rFonts w:cs="Arial"/>
        </w:rPr>
        <w:t xml:space="preserve"> </w:t>
      </w:r>
    </w:p>
    <w:p w:rsidR="00A67742" w:rsidRPr="00D5527A" w:rsidRDefault="00D3414A" w:rsidP="00A67742">
      <w:pPr>
        <w:pStyle w:val="ListParagraph"/>
        <w:numPr>
          <w:ilvl w:val="0"/>
          <w:numId w:val="12"/>
        </w:numPr>
        <w:rPr>
          <w:rFonts w:cs="Arial"/>
        </w:rPr>
      </w:pPr>
      <w:r>
        <w:rPr>
          <w:rFonts w:cs="Arial"/>
        </w:rPr>
        <w:t>That r</w:t>
      </w:r>
      <w:r w:rsidR="00A67742" w:rsidRPr="00D5527A">
        <w:rPr>
          <w:rFonts w:cs="Arial"/>
        </w:rPr>
        <w:t>ecreational catches have declined significantly in recent years</w:t>
      </w:r>
      <w:r>
        <w:rPr>
          <w:rFonts w:cs="Arial"/>
        </w:rPr>
        <w:t>,</w:t>
      </w:r>
      <w:r w:rsidR="00A67742" w:rsidRPr="00D5527A">
        <w:rPr>
          <w:rFonts w:cs="Arial"/>
        </w:rPr>
        <w:t xml:space="preserve"> and/or </w:t>
      </w:r>
      <w:r>
        <w:rPr>
          <w:rFonts w:cs="Arial"/>
        </w:rPr>
        <w:t xml:space="preserve">that </w:t>
      </w:r>
      <w:r w:rsidR="00A67742" w:rsidRPr="00D5527A">
        <w:rPr>
          <w:rFonts w:cs="Arial"/>
        </w:rPr>
        <w:t>recreational fishing opportunities in the Gippsland Lakes are poor</w:t>
      </w:r>
      <w:r>
        <w:rPr>
          <w:rFonts w:cs="Arial"/>
        </w:rPr>
        <w:t>.</w:t>
      </w:r>
      <w:r w:rsidR="00A67742" w:rsidRPr="00D5527A">
        <w:rPr>
          <w:rFonts w:cs="Arial"/>
        </w:rPr>
        <w:t xml:space="preserve"> </w:t>
      </w:r>
    </w:p>
    <w:p w:rsidR="00A67742" w:rsidRPr="00D5527A" w:rsidRDefault="00D3414A" w:rsidP="00A67742">
      <w:pPr>
        <w:pStyle w:val="ListParagraph"/>
        <w:numPr>
          <w:ilvl w:val="0"/>
          <w:numId w:val="12"/>
        </w:numPr>
        <w:rPr>
          <w:rFonts w:cs="Arial"/>
        </w:rPr>
      </w:pPr>
      <w:r>
        <w:rPr>
          <w:rFonts w:cs="Arial"/>
        </w:rPr>
        <w:t xml:space="preserve">That </w:t>
      </w:r>
      <w:r w:rsidR="00A67742" w:rsidRPr="00D5527A">
        <w:rPr>
          <w:rFonts w:cs="Arial"/>
        </w:rPr>
        <w:t>commercial netting be removed from or banned in the Gippsland Lakes.</w:t>
      </w:r>
    </w:p>
    <w:p w:rsidR="00A67742" w:rsidRDefault="00A67742" w:rsidP="00A67742">
      <w:pPr>
        <w:pStyle w:val="ListParagraph"/>
        <w:numPr>
          <w:ilvl w:val="0"/>
          <w:numId w:val="12"/>
        </w:numPr>
        <w:rPr>
          <w:rFonts w:cs="Arial"/>
        </w:rPr>
      </w:pPr>
      <w:r w:rsidRPr="00D5527A">
        <w:rPr>
          <w:rFonts w:cs="Arial"/>
        </w:rPr>
        <w:t xml:space="preserve"> </w:t>
      </w:r>
      <w:r w:rsidR="00D3414A">
        <w:rPr>
          <w:rFonts w:cs="Arial"/>
        </w:rPr>
        <w:t>T</w:t>
      </w:r>
      <w:r w:rsidRPr="00D5527A">
        <w:rPr>
          <w:rFonts w:cs="Arial"/>
        </w:rPr>
        <w:t>hat current commercial netting practices result in an unacceptable level of discards</w:t>
      </w:r>
    </w:p>
    <w:p w:rsidR="00D5527A" w:rsidRPr="00D5527A" w:rsidRDefault="00D3414A" w:rsidP="00A67742">
      <w:pPr>
        <w:pStyle w:val="ListParagraph"/>
        <w:numPr>
          <w:ilvl w:val="0"/>
          <w:numId w:val="12"/>
        </w:numPr>
        <w:rPr>
          <w:rFonts w:cs="Arial"/>
        </w:rPr>
      </w:pPr>
      <w:r>
        <w:rPr>
          <w:rFonts w:cs="Arial"/>
        </w:rPr>
        <w:t>That t</w:t>
      </w:r>
      <w:r w:rsidR="00D5527A">
        <w:rPr>
          <w:rFonts w:cs="Arial"/>
        </w:rPr>
        <w:t xml:space="preserve">he impact of expanding the exclusion areas </w:t>
      </w:r>
      <w:r>
        <w:rPr>
          <w:rFonts w:cs="Arial"/>
        </w:rPr>
        <w:t xml:space="preserve">will impact heavily </w:t>
      </w:r>
      <w:r w:rsidR="00D5527A">
        <w:rPr>
          <w:rFonts w:cs="Arial"/>
        </w:rPr>
        <w:t xml:space="preserve">on the ability of </w:t>
      </w:r>
      <w:r>
        <w:rPr>
          <w:rFonts w:cs="Arial"/>
        </w:rPr>
        <w:t xml:space="preserve">commercial </w:t>
      </w:r>
      <w:r w:rsidR="00D5527A">
        <w:rPr>
          <w:rFonts w:cs="Arial"/>
        </w:rPr>
        <w:t>licence holders to earn a living</w:t>
      </w:r>
      <w:r>
        <w:rPr>
          <w:rFonts w:cs="Arial"/>
        </w:rPr>
        <w:t>.</w:t>
      </w:r>
      <w:r w:rsidR="00D5527A">
        <w:rPr>
          <w:rFonts w:cs="Arial"/>
        </w:rPr>
        <w:t xml:space="preserve">  </w:t>
      </w:r>
    </w:p>
    <w:p w:rsidR="00A67742" w:rsidRPr="00D5527A" w:rsidRDefault="00D3414A" w:rsidP="00A67742">
      <w:pPr>
        <w:pStyle w:val="ListParagraph"/>
        <w:numPr>
          <w:ilvl w:val="0"/>
          <w:numId w:val="12"/>
        </w:numPr>
        <w:rPr>
          <w:rFonts w:cs="Arial"/>
        </w:rPr>
      </w:pPr>
      <w:r>
        <w:rPr>
          <w:rFonts w:cs="Arial"/>
        </w:rPr>
        <w:t xml:space="preserve">To </w:t>
      </w:r>
      <w:r w:rsidR="000B1FF0">
        <w:rPr>
          <w:rFonts w:cs="Arial"/>
        </w:rPr>
        <w:t>p</w:t>
      </w:r>
      <w:r w:rsidR="00A67742" w:rsidRPr="00D5527A">
        <w:rPr>
          <w:rFonts w:cs="Arial"/>
        </w:rPr>
        <w:t>rohibit commercial fishing in specified locations</w:t>
      </w:r>
      <w:r>
        <w:rPr>
          <w:rFonts w:cs="Arial"/>
        </w:rPr>
        <w:t>.</w:t>
      </w:r>
      <w:r w:rsidR="00A67742" w:rsidRPr="00D5527A">
        <w:rPr>
          <w:rFonts w:cs="Arial"/>
        </w:rPr>
        <w:t xml:space="preserve"> </w:t>
      </w:r>
    </w:p>
    <w:p w:rsidR="00A67742" w:rsidRDefault="00D3414A" w:rsidP="00A67742">
      <w:r>
        <w:t xml:space="preserve">The </w:t>
      </w:r>
      <w:r w:rsidR="000B1FF0">
        <w:t>r</w:t>
      </w:r>
      <w:r w:rsidR="00A67742">
        <w:t xml:space="preserve">ecreational fishing community and local residents have called </w:t>
      </w:r>
      <w:r>
        <w:t>for</w:t>
      </w:r>
      <w:r w:rsidR="00A67742">
        <w:t xml:space="preserve"> a much greater change than just </w:t>
      </w:r>
      <w:r>
        <w:t xml:space="preserve">limiting </w:t>
      </w:r>
      <w:r w:rsidR="00A67742">
        <w:t>netting at the river mouths</w:t>
      </w:r>
      <w:r w:rsidR="002A2604">
        <w:t xml:space="preserve">. </w:t>
      </w:r>
    </w:p>
    <w:p w:rsidR="00173FD7" w:rsidRDefault="00A67742" w:rsidP="00A67742">
      <w:pPr>
        <w:spacing w:after="120"/>
      </w:pPr>
      <w:r w:rsidRPr="00173FD7">
        <w:t xml:space="preserve">SIV </w:t>
      </w:r>
      <w:r w:rsidR="00173FD7" w:rsidRPr="00173FD7">
        <w:t xml:space="preserve">in their formal </w:t>
      </w:r>
      <w:r w:rsidRPr="00173FD7">
        <w:t>submission argued that the</w:t>
      </w:r>
      <w:r>
        <w:t xml:space="preserve"> current 400 meter exclusion “is sufficient to allow for safe passage of fish and other uses of the Gippsland lakes”</w:t>
      </w:r>
      <w:r w:rsidR="002A2604">
        <w:t>. T</w:t>
      </w:r>
      <w:r>
        <w:t xml:space="preserve">he </w:t>
      </w:r>
      <w:r w:rsidR="00D3414A">
        <w:t>SIV</w:t>
      </w:r>
      <w:r>
        <w:t xml:space="preserve"> submission also </w:t>
      </w:r>
      <w:r w:rsidR="00173FD7">
        <w:t xml:space="preserve">proposed some </w:t>
      </w:r>
      <w:r>
        <w:t xml:space="preserve">concessions </w:t>
      </w:r>
      <w:r w:rsidR="00D3414A">
        <w:t xml:space="preserve">instead of extending the river mouth closures </w:t>
      </w:r>
      <w:r>
        <w:t>designed to reduce the “perceived conflict”</w:t>
      </w:r>
      <w:r w:rsidR="00173FD7">
        <w:t>. A number of meetings and discussions with licence holders have occurred where they have agreed to accept expansions to the river mouth exclusion zone boundar</w:t>
      </w:r>
      <w:r w:rsidR="00F5458F">
        <w:t>ies</w:t>
      </w:r>
      <w:r w:rsidR="00173FD7">
        <w:t xml:space="preserve"> to </w:t>
      </w:r>
      <w:r w:rsidR="001B2846">
        <w:t xml:space="preserve">meet </w:t>
      </w:r>
      <w:r w:rsidR="00173FD7">
        <w:t xml:space="preserve">the </w:t>
      </w:r>
      <w:r w:rsidR="00D3414A">
        <w:t>g</w:t>
      </w:r>
      <w:r w:rsidR="00173FD7">
        <w:t>overnment</w:t>
      </w:r>
      <w:r w:rsidR="00D3414A">
        <w:t>’</w:t>
      </w:r>
      <w:r w:rsidR="00173FD7">
        <w:t>s election commitment.</w:t>
      </w:r>
    </w:p>
    <w:p w:rsidR="00173FD7" w:rsidRDefault="00173FD7" w:rsidP="00A67742">
      <w:pPr>
        <w:spacing w:after="120"/>
      </w:pPr>
      <w:r>
        <w:t xml:space="preserve">I thank the Gippsland Lakes commercial fishers for their positive and constructive approach to the process while acknowledging their concerns </w:t>
      </w:r>
      <w:r w:rsidR="00097F0E">
        <w:t xml:space="preserve">on </w:t>
      </w:r>
      <w:r w:rsidR="00D3414A">
        <w:t xml:space="preserve">the impact of </w:t>
      </w:r>
      <w:r>
        <w:t>further loss of access to fishing areas</w:t>
      </w:r>
      <w:r w:rsidR="00D5527A">
        <w:t>.</w:t>
      </w:r>
      <w:r>
        <w:t xml:space="preserve">    </w:t>
      </w:r>
    </w:p>
    <w:p w:rsidR="00A67742" w:rsidRDefault="00A67742" w:rsidP="00A67742">
      <w:pPr>
        <w:spacing w:after="120"/>
      </w:pPr>
      <w:r>
        <w:t>One submission highlighted the conflict in the fishery in detail</w:t>
      </w:r>
      <w:r w:rsidR="00D3414A">
        <w:t>,</w:t>
      </w:r>
      <w:r>
        <w:t xml:space="preserve"> and made the following observation   </w:t>
      </w:r>
    </w:p>
    <w:p w:rsidR="00A67742" w:rsidRPr="00C4624A" w:rsidRDefault="00A67742" w:rsidP="00A67742">
      <w:pPr>
        <w:spacing w:after="120"/>
        <w:ind w:left="720"/>
        <w:rPr>
          <w:rFonts w:ascii="Arial" w:eastAsia="Times New Roman" w:hAnsi="Arial" w:cs="Arial"/>
          <w:i/>
          <w:sz w:val="24"/>
          <w:szCs w:val="24"/>
          <w:lang w:eastAsia="en-AU"/>
        </w:rPr>
      </w:pPr>
      <w:r>
        <w:t>“</w:t>
      </w:r>
      <w:r w:rsidRPr="00C4624A">
        <w:rPr>
          <w:i/>
        </w:rPr>
        <w:t>I have the firm belief that the vocal anglers will not be satisfied until commercial netting is finally completely removed from the lakes system.  On this basis, I also believe that no reasonable exclusion areas will satisfy them for more than a couple of years.</w:t>
      </w:r>
      <w:r>
        <w:rPr>
          <w:i/>
        </w:rPr>
        <w:t>”</w:t>
      </w:r>
    </w:p>
    <w:p w:rsidR="00A67742" w:rsidRDefault="00A67742" w:rsidP="00A67742">
      <w:r>
        <w:t>On the other side of the argument</w:t>
      </w:r>
      <w:r w:rsidR="00D3414A">
        <w:t xml:space="preserve">, the </w:t>
      </w:r>
      <w:r w:rsidRPr="00AF5B09">
        <w:t>recreational fishing pe</w:t>
      </w:r>
      <w:r w:rsidR="00D5527A">
        <w:t>a</w:t>
      </w:r>
      <w:r w:rsidRPr="00AF5B09">
        <w:t xml:space="preserve">k body VRFish stated in its submission that </w:t>
      </w:r>
    </w:p>
    <w:p w:rsidR="00A67742" w:rsidRDefault="00A67742" w:rsidP="00A67742">
      <w:pPr>
        <w:ind w:left="720"/>
        <w:rPr>
          <w:i/>
        </w:rPr>
      </w:pPr>
      <w:r w:rsidRPr="00AF5B09">
        <w:rPr>
          <w:i/>
        </w:rPr>
        <w:t xml:space="preserve">“it is time that the Gippsland Lakes joined the list of net free areas.” </w:t>
      </w:r>
    </w:p>
    <w:p w:rsidR="00A67742" w:rsidRDefault="00A67742" w:rsidP="00A67742">
      <w:r w:rsidRPr="00AF5B09">
        <w:t xml:space="preserve">This type of comment was common in a number of submissions from anglers and </w:t>
      </w:r>
      <w:r w:rsidR="00D5527A">
        <w:t xml:space="preserve">local </w:t>
      </w:r>
      <w:r w:rsidRPr="00AF5B09">
        <w:t xml:space="preserve">community members. </w:t>
      </w:r>
    </w:p>
    <w:p w:rsidR="00E04824" w:rsidRDefault="00E04824" w:rsidP="00E04824">
      <w:r>
        <w:t>As indicated in the background to this report</w:t>
      </w:r>
      <w:r w:rsidR="002A2604">
        <w:t>,</w:t>
      </w:r>
      <w:r>
        <w:t xml:space="preserve"> the issue of a buyout of commercial fishing licences or effort in the Gippsland Lakes was outside of the scope of this investigation</w:t>
      </w:r>
      <w:r w:rsidR="00F5458F">
        <w:t>, and</w:t>
      </w:r>
      <w:r>
        <w:t xml:space="preserve"> is not part of the my consideration</w:t>
      </w:r>
      <w:r w:rsidR="00D3414A">
        <w:t>s</w:t>
      </w:r>
      <w:r>
        <w:t xml:space="preserve"> or recommendations</w:t>
      </w:r>
      <w:r w:rsidR="00F5458F">
        <w:t xml:space="preserve"> </w:t>
      </w:r>
      <w:r>
        <w:t>in this report.</w:t>
      </w:r>
    </w:p>
    <w:p w:rsidR="00A67742" w:rsidRDefault="00F5458F" w:rsidP="00A67742">
      <w:r>
        <w:t xml:space="preserve">The </w:t>
      </w:r>
      <w:r w:rsidR="00A67742">
        <w:t xml:space="preserve">Gippsland Angling Clubs Association </w:t>
      </w:r>
      <w:r w:rsidR="00D3414A">
        <w:t xml:space="preserve">(GACA) </w:t>
      </w:r>
      <w:r w:rsidR="00A67742">
        <w:t xml:space="preserve">submission stated that </w:t>
      </w:r>
    </w:p>
    <w:p w:rsidR="00A67742" w:rsidRDefault="00A67742" w:rsidP="00A67742">
      <w:pPr>
        <w:ind w:left="720"/>
        <w:rPr>
          <w:i/>
        </w:rPr>
      </w:pPr>
      <w:r>
        <w:t>“</w:t>
      </w:r>
      <w:r w:rsidRPr="00AF5B09">
        <w:rPr>
          <w:i/>
        </w:rPr>
        <w:t xml:space="preserve">Commercial netting near river mouths has been an important issue for club members for many years and the association has had considerable time to form a view on this matter”. </w:t>
      </w:r>
    </w:p>
    <w:p w:rsidR="00A67742" w:rsidRDefault="00A67742" w:rsidP="00A67742">
      <w:pPr>
        <w:rPr>
          <w:i/>
        </w:rPr>
      </w:pPr>
      <w:r w:rsidRPr="00AF5B09">
        <w:t>The association also argued that</w:t>
      </w:r>
      <w:r w:rsidRPr="00AF5B09">
        <w:rPr>
          <w:i/>
        </w:rPr>
        <w:t xml:space="preserve"> </w:t>
      </w:r>
    </w:p>
    <w:p w:rsidR="00A67742" w:rsidRPr="00AF5B09" w:rsidRDefault="00A67742" w:rsidP="00A67742">
      <w:pPr>
        <w:ind w:left="720"/>
        <w:rPr>
          <w:i/>
        </w:rPr>
      </w:pPr>
      <w:r w:rsidRPr="00AF5B09">
        <w:rPr>
          <w:i/>
        </w:rPr>
        <w:t>“GACA believes that commercial netting exclusion boundaries near river mouths need to be greatly increased to allow for the rebuilding of fish stocks in the Gippsland Lakes and Rivers.”</w:t>
      </w:r>
    </w:p>
    <w:p w:rsidR="00A67742" w:rsidRDefault="002A2604" w:rsidP="00A67742">
      <w:r>
        <w:t xml:space="preserve">During consultation a number of submitters raised </w:t>
      </w:r>
      <w:r w:rsidR="00A67742">
        <w:t>concern</w:t>
      </w:r>
      <w:r w:rsidR="00F5458F">
        <w:t>s</w:t>
      </w:r>
      <w:r w:rsidR="00A67742">
        <w:t xml:space="preserve"> with the health of the Gippsland Lakes and </w:t>
      </w:r>
      <w:r>
        <w:t xml:space="preserve">the </w:t>
      </w:r>
      <w:r w:rsidR="00D3414A">
        <w:t xml:space="preserve">overall </w:t>
      </w:r>
      <w:r w:rsidR="00A67742">
        <w:t>sustainability of the fishery</w:t>
      </w:r>
      <w:r>
        <w:t>,</w:t>
      </w:r>
      <w:r w:rsidR="00A67742">
        <w:t xml:space="preserve">  </w:t>
      </w:r>
      <w:r w:rsidR="0078174D">
        <w:t>c</w:t>
      </w:r>
      <w:r w:rsidR="00A67742">
        <w:t xml:space="preserve">oncern </w:t>
      </w:r>
      <w:r>
        <w:t>was raised regarding the sustainability of</w:t>
      </w:r>
      <w:r w:rsidR="00A67742">
        <w:t xml:space="preserve"> the black bream </w:t>
      </w:r>
      <w:r>
        <w:t xml:space="preserve">harvest and </w:t>
      </w:r>
      <w:r w:rsidR="00A67742">
        <w:t xml:space="preserve">stocks. </w:t>
      </w:r>
    </w:p>
    <w:p w:rsidR="00A67742" w:rsidRDefault="00A67742" w:rsidP="00A67742">
      <w:r>
        <w:t>A number of community representatives also raised concerns with other practices in the fishery</w:t>
      </w:r>
      <w:r w:rsidR="0078174D">
        <w:t xml:space="preserve">, </w:t>
      </w:r>
      <w:r w:rsidR="00483A98">
        <w:t>e.g. the</w:t>
      </w:r>
      <w:r>
        <w:t xml:space="preserve"> netting in high public use areas </w:t>
      </w:r>
      <w:r w:rsidR="00406407">
        <w:t>such as</w:t>
      </w:r>
      <w:r>
        <w:t xml:space="preserve"> Duck Arm, Newlands Arm, McMillion Strait and Bancroft Bay</w:t>
      </w:r>
      <w:r w:rsidR="00406407">
        <w:t>. A</w:t>
      </w:r>
      <w:r>
        <w:t xml:space="preserve"> number of comments were also provided regarding the recent </w:t>
      </w:r>
      <w:r w:rsidR="00406407">
        <w:t xml:space="preserve">increase in </w:t>
      </w:r>
      <w:r>
        <w:t xml:space="preserve">commercial haul seine catches of king george whiting in the Gippsland </w:t>
      </w:r>
      <w:r w:rsidR="0078174D">
        <w:t>L</w:t>
      </w:r>
      <w:r>
        <w:t>akes which has generated some local concerns.</w:t>
      </w:r>
    </w:p>
    <w:p w:rsidR="00A67742" w:rsidRDefault="007330AF" w:rsidP="00A67742">
      <w:r>
        <w:t xml:space="preserve">One detailed submission </w:t>
      </w:r>
      <w:r w:rsidR="00A67742">
        <w:t xml:space="preserve">highlighted </w:t>
      </w:r>
      <w:r>
        <w:t xml:space="preserve">the </w:t>
      </w:r>
      <w:r w:rsidR="00A67742">
        <w:t xml:space="preserve">concern with the movements of fish like black bream, estuary perch and Australian bass and the vulnerability of these species at the Gippsland </w:t>
      </w:r>
      <w:r w:rsidR="0078174D">
        <w:t>L</w:t>
      </w:r>
      <w:r w:rsidR="00A67742">
        <w:t xml:space="preserve">akes river mouths </w:t>
      </w:r>
    </w:p>
    <w:p w:rsidR="00A67742" w:rsidRDefault="00A67742" w:rsidP="00A67742">
      <w:pPr>
        <w:ind w:left="720"/>
        <w:rPr>
          <w:i/>
        </w:rPr>
      </w:pPr>
      <w:r w:rsidRPr="00F7769B">
        <w:rPr>
          <w:i/>
        </w:rPr>
        <w:t>“The regular movements of fish to spawn both into rivers and out from rivers make them susceptible to being taken in commercial nets, particularly if the</w:t>
      </w:r>
      <w:r w:rsidR="00406407">
        <w:rPr>
          <w:i/>
        </w:rPr>
        <w:t>ir</w:t>
      </w:r>
      <w:r w:rsidRPr="00F7769B">
        <w:rPr>
          <w:i/>
        </w:rPr>
        <w:t xml:space="preserve"> movement is channelled through the mo</w:t>
      </w:r>
      <w:r>
        <w:rPr>
          <w:i/>
        </w:rPr>
        <w:t>u</w:t>
      </w:r>
      <w:r w:rsidRPr="00F7769B">
        <w:rPr>
          <w:i/>
        </w:rPr>
        <w:t>th of a river”</w:t>
      </w:r>
      <w:r w:rsidR="0078174D">
        <w:rPr>
          <w:i/>
        </w:rPr>
        <w:t>.</w:t>
      </w:r>
    </w:p>
    <w:p w:rsidR="00A67742" w:rsidRPr="00E54A0E" w:rsidRDefault="00A67742" w:rsidP="00A67742">
      <w:r>
        <w:t xml:space="preserve">These comments are central to </w:t>
      </w:r>
      <w:r w:rsidR="00F5458F">
        <w:t>why the river mouth</w:t>
      </w:r>
      <w:r>
        <w:t xml:space="preserve"> issue is a concern to the  recreational fishing community</w:t>
      </w:r>
      <w:r w:rsidR="0078174D">
        <w:t>,</w:t>
      </w:r>
      <w:r>
        <w:t xml:space="preserve"> as a number of the key recreational </w:t>
      </w:r>
      <w:r w:rsidR="00CA7522">
        <w:t xml:space="preserve">and commercially </w:t>
      </w:r>
      <w:r>
        <w:t xml:space="preserve">targeted fish in the Gippsland </w:t>
      </w:r>
      <w:r w:rsidR="0078174D">
        <w:t>L</w:t>
      </w:r>
      <w:r>
        <w:t>akes are migratory and travel into and out of the river mouths particularly to access the required  spawning areas.</w:t>
      </w:r>
    </w:p>
    <w:p w:rsidR="00A67742" w:rsidRDefault="00A67742" w:rsidP="00A67742">
      <w:pPr>
        <w:spacing w:after="160" w:line="259" w:lineRule="auto"/>
      </w:pPr>
      <w:r>
        <w:t>A number of submission</w:t>
      </w:r>
      <w:r w:rsidR="0078174D">
        <w:t>s</w:t>
      </w:r>
      <w:r>
        <w:t xml:space="preserve"> focused on the impact of the decline in recreational fishing catch rates on the regional economy</w:t>
      </w:r>
      <w:r w:rsidR="0078174D">
        <w:t>. O</w:t>
      </w:r>
      <w:r>
        <w:t xml:space="preserve">ne </w:t>
      </w:r>
      <w:r w:rsidRPr="00C63485">
        <w:t xml:space="preserve">submission </w:t>
      </w:r>
      <w:r>
        <w:t xml:space="preserve">made </w:t>
      </w:r>
      <w:r w:rsidR="007330AF">
        <w:t xml:space="preserve">on behalf of a number of individuals </w:t>
      </w:r>
      <w:r w:rsidRPr="00C63485">
        <w:t xml:space="preserve">representing </w:t>
      </w:r>
      <w:r>
        <w:t xml:space="preserve">the views of a number </w:t>
      </w:r>
      <w:r w:rsidRPr="00C63485">
        <w:t xml:space="preserve">of </w:t>
      </w:r>
      <w:r w:rsidR="007330AF">
        <w:t xml:space="preserve">Gippsland Lakes </w:t>
      </w:r>
      <w:r w:rsidRPr="00C63485">
        <w:t>tourism businesses</w:t>
      </w:r>
      <w:r w:rsidR="0078174D">
        <w:t>,</w:t>
      </w:r>
      <w:r w:rsidRPr="00C63485">
        <w:t xml:space="preserve"> highlighted the impact on the regional economy</w:t>
      </w:r>
      <w:r w:rsidR="0078174D">
        <w:t>,</w:t>
      </w:r>
      <w:r>
        <w:t xml:space="preserve"> this submission noted a range of impacts</w:t>
      </w:r>
      <w:r w:rsidR="0078174D">
        <w:t>.</w:t>
      </w:r>
      <w:r>
        <w:t xml:space="preserve">  </w:t>
      </w:r>
    </w:p>
    <w:p w:rsidR="00A67742" w:rsidRDefault="00A67742" w:rsidP="00A67742">
      <w:pPr>
        <w:spacing w:after="160" w:line="259" w:lineRule="auto"/>
        <w:ind w:left="720"/>
        <w:rPr>
          <w:i/>
        </w:rPr>
      </w:pPr>
      <w:r>
        <w:rPr>
          <w:i/>
        </w:rPr>
        <w:t>“</w:t>
      </w:r>
      <w:r w:rsidRPr="00211EE3">
        <w:rPr>
          <w:i/>
        </w:rPr>
        <w:t>Visiting fishing clubs cancelling their annual fishing competition and relocating to Be</w:t>
      </w:r>
      <w:r>
        <w:rPr>
          <w:i/>
        </w:rPr>
        <w:t>m</w:t>
      </w:r>
      <w:r w:rsidRPr="00211EE3">
        <w:rPr>
          <w:i/>
        </w:rPr>
        <w:t>m River, Lake Tyers or Mallacoota</w:t>
      </w:r>
      <w:r>
        <w:rPr>
          <w:i/>
        </w:rPr>
        <w:t xml:space="preserve">. </w:t>
      </w:r>
      <w:r w:rsidR="008F0DF7">
        <w:rPr>
          <w:i/>
        </w:rPr>
        <w:t>The l</w:t>
      </w:r>
      <w:r w:rsidRPr="00211EE3">
        <w:rPr>
          <w:i/>
        </w:rPr>
        <w:t>ocal fishing club has a member decline of 300 to 40 members and have their tournaments at other locations</w:t>
      </w:r>
      <w:r>
        <w:rPr>
          <w:i/>
        </w:rPr>
        <w:t>.”</w:t>
      </w:r>
    </w:p>
    <w:p w:rsidR="00A67742" w:rsidRDefault="00A67742" w:rsidP="00A67742">
      <w:pPr>
        <w:spacing w:after="160" w:line="259" w:lineRule="auto"/>
      </w:pPr>
      <w:r>
        <w:t xml:space="preserve">This submission </w:t>
      </w:r>
      <w:r w:rsidR="0078174D">
        <w:t>drew attention to the importance to businesses such as</w:t>
      </w:r>
      <w:r>
        <w:t xml:space="preserve"> fishing bait and tackle, boat hire, retail and hospitality businesses </w:t>
      </w:r>
      <w:r w:rsidR="0078174D">
        <w:t>to</w:t>
      </w:r>
      <w:r>
        <w:t xml:space="preserve"> the local economy and made the conclusion that a stronger action than extending river mouth closures was necessary to address the impact </w:t>
      </w:r>
      <w:r w:rsidR="0078174D">
        <w:t xml:space="preserve">of declining fishing </w:t>
      </w:r>
      <w:r>
        <w:t xml:space="preserve">on the tourism business around the Gippsland </w:t>
      </w:r>
      <w:r w:rsidR="0078174D">
        <w:t>L</w:t>
      </w:r>
      <w:r>
        <w:t>akes</w:t>
      </w:r>
    </w:p>
    <w:p w:rsidR="00A67742" w:rsidRDefault="00A67742" w:rsidP="00A67742">
      <w:r>
        <w:t xml:space="preserve">To highlight the broad nature of the issues facing the Gippsland </w:t>
      </w:r>
      <w:r w:rsidR="0078174D">
        <w:t>L</w:t>
      </w:r>
      <w:r>
        <w:t>akes fishery</w:t>
      </w:r>
      <w:r w:rsidR="0078174D">
        <w:t>,</w:t>
      </w:r>
      <w:r>
        <w:t xml:space="preserve"> a petition was tabled in </w:t>
      </w:r>
      <w:r w:rsidR="0078174D">
        <w:t>the P</w:t>
      </w:r>
      <w:r>
        <w:t>arliament during March 2016</w:t>
      </w:r>
      <w:r w:rsidR="0078174D">
        <w:t>. It called for</w:t>
      </w:r>
      <w:r>
        <w:t xml:space="preserve"> an end to seine netting in </w:t>
      </w:r>
      <w:r w:rsidR="0078174D">
        <w:t xml:space="preserve">the </w:t>
      </w:r>
      <w:r>
        <w:t xml:space="preserve">Cunningham Arm at </w:t>
      </w:r>
      <w:r w:rsidR="0078174D">
        <w:t>L</w:t>
      </w:r>
      <w:r>
        <w:t xml:space="preserve">akes </w:t>
      </w:r>
      <w:r w:rsidR="0078174D">
        <w:t>E</w:t>
      </w:r>
      <w:r>
        <w:t xml:space="preserve">ntrance bearing over </w:t>
      </w:r>
      <w:r w:rsidR="007330AF">
        <w:t xml:space="preserve">6679 </w:t>
      </w:r>
      <w:r>
        <w:t xml:space="preserve">signatures, </w:t>
      </w:r>
      <w:r w:rsidR="0078174D">
        <w:t xml:space="preserve">even though </w:t>
      </w:r>
      <w:r>
        <w:t xml:space="preserve">netting in </w:t>
      </w:r>
      <w:r w:rsidR="0078174D">
        <w:t xml:space="preserve">the </w:t>
      </w:r>
      <w:r>
        <w:t xml:space="preserve">Cunningham </w:t>
      </w:r>
      <w:r w:rsidR="0078174D">
        <w:t>A</w:t>
      </w:r>
      <w:r>
        <w:t xml:space="preserve">rm is already subject to significant seasonal and weekend closures. </w:t>
      </w:r>
    </w:p>
    <w:p w:rsidR="00A67742" w:rsidRDefault="00A67742" w:rsidP="00A67742">
      <w:r>
        <w:t xml:space="preserve">While a number of </w:t>
      </w:r>
      <w:r w:rsidR="00777C36">
        <w:t xml:space="preserve">issues in submissions </w:t>
      </w:r>
      <w:r>
        <w:t>relate</w:t>
      </w:r>
      <w:r w:rsidR="00F5458F">
        <w:t>d</w:t>
      </w:r>
      <w:r>
        <w:t xml:space="preserve"> specifically to what I have been asked to address </w:t>
      </w:r>
      <w:r w:rsidR="00777C36">
        <w:t xml:space="preserve">there were a </w:t>
      </w:r>
      <w:r>
        <w:t xml:space="preserve">number of issues raised </w:t>
      </w:r>
      <w:r w:rsidR="00777C36">
        <w:t xml:space="preserve">that </w:t>
      </w:r>
      <w:r>
        <w:t xml:space="preserve">are clearly outside the scope of this </w:t>
      </w:r>
      <w:r w:rsidR="00777C36">
        <w:t xml:space="preserve">process and my </w:t>
      </w:r>
      <w:r>
        <w:t>report.</w:t>
      </w:r>
    </w:p>
    <w:p w:rsidR="00713B0C" w:rsidRPr="0031292E" w:rsidRDefault="00713B0C" w:rsidP="0031292E">
      <w:pPr>
        <w:rPr>
          <w:b/>
        </w:rPr>
      </w:pPr>
      <w:r w:rsidRPr="0031292E">
        <w:rPr>
          <w:b/>
        </w:rPr>
        <w:t xml:space="preserve">Gippsland Lakes Fishery Access Licence regulations </w:t>
      </w:r>
    </w:p>
    <w:p w:rsidR="00F17AB9" w:rsidRDefault="00984293" w:rsidP="00713B0C">
      <w:pPr>
        <w:autoSpaceDE w:val="0"/>
        <w:autoSpaceDN w:val="0"/>
        <w:adjustRightInd w:val="0"/>
        <w:spacing w:after="0" w:line="240" w:lineRule="auto"/>
      </w:pPr>
      <w:r>
        <w:t xml:space="preserve">The </w:t>
      </w:r>
      <w:r w:rsidRPr="00713B0C">
        <w:t xml:space="preserve">Gippsland Lakes </w:t>
      </w:r>
      <w:r>
        <w:t>access licence f</w:t>
      </w:r>
      <w:r w:rsidRPr="00713B0C">
        <w:t xml:space="preserve">ishery </w:t>
      </w:r>
      <w:r>
        <w:t>is an input controlled fishery</w:t>
      </w:r>
      <w:r w:rsidR="00483A98">
        <w:t>,</w:t>
      </w:r>
      <w:r>
        <w:t xml:space="preserve"> which predominately uses gear restrictions to manage catches (length and size of nets)</w:t>
      </w:r>
      <w:r w:rsidR="00406407">
        <w:t xml:space="preserve">. </w:t>
      </w:r>
      <w:r w:rsidR="00F17AB9">
        <w:t>The other way fisheries can be managed is through output controls, which sets limits to the amount of fish which can be harvested through either a quota or catch limit which sets the allowable catch for the fishery.</w:t>
      </w:r>
    </w:p>
    <w:p w:rsidR="00F17AB9" w:rsidRDefault="00F17AB9" w:rsidP="00713B0C">
      <w:pPr>
        <w:autoSpaceDE w:val="0"/>
        <w:autoSpaceDN w:val="0"/>
        <w:adjustRightInd w:val="0"/>
        <w:spacing w:after="0" w:line="240" w:lineRule="auto"/>
      </w:pPr>
    </w:p>
    <w:p w:rsidR="00713B0C" w:rsidRPr="00713B0C" w:rsidRDefault="00F17AB9" w:rsidP="00713B0C">
      <w:pPr>
        <w:autoSpaceDE w:val="0"/>
        <w:autoSpaceDN w:val="0"/>
        <w:adjustRightInd w:val="0"/>
        <w:spacing w:after="0" w:line="240" w:lineRule="auto"/>
      </w:pPr>
      <w:r>
        <w:t xml:space="preserve">The </w:t>
      </w:r>
      <w:r w:rsidRPr="00713B0C">
        <w:t xml:space="preserve">Gippsland Lakes </w:t>
      </w:r>
      <w:r>
        <w:t>access licence f</w:t>
      </w:r>
      <w:r w:rsidRPr="00713B0C">
        <w:t xml:space="preserve">ishery </w:t>
      </w:r>
      <w:r>
        <w:t xml:space="preserve">has in </w:t>
      </w:r>
      <w:r w:rsidR="00984293">
        <w:t xml:space="preserve">addition to </w:t>
      </w:r>
      <w:r>
        <w:t xml:space="preserve">gear </w:t>
      </w:r>
      <w:r w:rsidR="00984293">
        <w:t>controls</w:t>
      </w:r>
      <w:r>
        <w:t xml:space="preserve"> </w:t>
      </w:r>
      <w:r w:rsidR="000B1FF0">
        <w:t xml:space="preserve">setting </w:t>
      </w:r>
      <w:r>
        <w:t>the length of nets</w:t>
      </w:r>
      <w:r w:rsidR="00984293">
        <w:t xml:space="preserve"> </w:t>
      </w:r>
      <w:r>
        <w:t xml:space="preserve">has </w:t>
      </w:r>
      <w:r w:rsidR="00984293">
        <w:t>a number of area and time control</w:t>
      </w:r>
      <w:r>
        <w:t xml:space="preserve">s </w:t>
      </w:r>
      <w:r w:rsidR="00406407">
        <w:t>;</w:t>
      </w:r>
      <w:r w:rsidR="00984293">
        <w:t xml:space="preserve"> these management controls are contained in </w:t>
      </w:r>
      <w:r w:rsidR="00713B0C" w:rsidRPr="00713B0C">
        <w:t>Division 9</w:t>
      </w:r>
      <w:r w:rsidR="00713B0C">
        <w:t xml:space="preserve"> of the </w:t>
      </w:r>
      <w:r w:rsidR="009A4BA5">
        <w:t>F</w:t>
      </w:r>
      <w:r w:rsidR="00713B0C">
        <w:t xml:space="preserve">isheries </w:t>
      </w:r>
      <w:r w:rsidR="0031292E">
        <w:t>Regulations</w:t>
      </w:r>
      <w:r w:rsidR="00713B0C">
        <w:t xml:space="preserve"> </w:t>
      </w:r>
      <w:r w:rsidR="0031292E">
        <w:t xml:space="preserve">2009 </w:t>
      </w:r>
      <w:r w:rsidR="0063023B">
        <w:t>.</w:t>
      </w:r>
    </w:p>
    <w:p w:rsidR="00B72144" w:rsidRDefault="00B72144" w:rsidP="00713B0C">
      <w:pPr>
        <w:autoSpaceDE w:val="0"/>
        <w:autoSpaceDN w:val="0"/>
        <w:adjustRightInd w:val="0"/>
        <w:spacing w:after="0" w:line="240" w:lineRule="auto"/>
      </w:pPr>
    </w:p>
    <w:p w:rsidR="00483A98" w:rsidRDefault="003B28EB" w:rsidP="00713B0C">
      <w:pPr>
        <w:autoSpaceDE w:val="0"/>
        <w:autoSpaceDN w:val="0"/>
        <w:adjustRightInd w:val="0"/>
        <w:spacing w:after="0" w:line="240" w:lineRule="auto"/>
      </w:pPr>
      <w:r>
        <w:t>T</w:t>
      </w:r>
      <w:r w:rsidR="0063023B">
        <w:t xml:space="preserve">he following is a summary of existing </w:t>
      </w:r>
      <w:r w:rsidR="00984293">
        <w:t xml:space="preserve">area </w:t>
      </w:r>
      <w:r w:rsidR="0063023B">
        <w:t>controls</w:t>
      </w:r>
      <w:r w:rsidR="0063023B" w:rsidRPr="0063023B">
        <w:t xml:space="preserve"> </w:t>
      </w:r>
      <w:r w:rsidR="0063023B">
        <w:t xml:space="preserve">on a </w:t>
      </w:r>
      <w:r w:rsidR="0063023B" w:rsidRPr="00713B0C">
        <w:t xml:space="preserve">Gippsland Lakes </w:t>
      </w:r>
      <w:r w:rsidR="00483A98">
        <w:t>A</w:t>
      </w:r>
      <w:r w:rsidR="0063023B">
        <w:t xml:space="preserve">ccess </w:t>
      </w:r>
      <w:r w:rsidR="00483A98">
        <w:t>L</w:t>
      </w:r>
      <w:r w:rsidR="0063023B">
        <w:t>icence</w:t>
      </w:r>
      <w:r w:rsidR="00483A98">
        <w:t>.</w:t>
      </w:r>
    </w:p>
    <w:p w:rsidR="0031292E" w:rsidRDefault="00483A98" w:rsidP="00713B0C">
      <w:pPr>
        <w:autoSpaceDE w:val="0"/>
        <w:autoSpaceDN w:val="0"/>
        <w:adjustRightInd w:val="0"/>
        <w:spacing w:after="0" w:line="240" w:lineRule="auto"/>
      </w:pPr>
      <w:r>
        <w:t>N</w:t>
      </w:r>
      <w:r w:rsidR="00406407">
        <w:t>o fishing</w:t>
      </w:r>
      <w:r>
        <w:t>;</w:t>
      </w:r>
      <w:r w:rsidR="00406407">
        <w:t xml:space="preserve"> </w:t>
      </w:r>
    </w:p>
    <w:p w:rsidR="0031292E" w:rsidRDefault="00483A98" w:rsidP="00713B0C">
      <w:pPr>
        <w:pStyle w:val="ListParagraph"/>
        <w:numPr>
          <w:ilvl w:val="0"/>
          <w:numId w:val="7"/>
        </w:numPr>
        <w:autoSpaceDE w:val="0"/>
        <w:autoSpaceDN w:val="0"/>
        <w:adjustRightInd w:val="0"/>
        <w:spacing w:after="0" w:line="240" w:lineRule="auto"/>
      </w:pPr>
      <w:r>
        <w:t>i</w:t>
      </w:r>
      <w:r w:rsidR="0031292E">
        <w:t>n the North Arm</w:t>
      </w:r>
      <w:r>
        <w:t>;</w:t>
      </w:r>
      <w:r w:rsidR="00713B0C" w:rsidRPr="00713B0C">
        <w:t xml:space="preserve"> </w:t>
      </w:r>
    </w:p>
    <w:p w:rsidR="0031292E" w:rsidRDefault="00483A98" w:rsidP="0031292E">
      <w:pPr>
        <w:pStyle w:val="ListParagraph"/>
        <w:numPr>
          <w:ilvl w:val="0"/>
          <w:numId w:val="7"/>
        </w:numPr>
        <w:autoSpaceDE w:val="0"/>
        <w:autoSpaceDN w:val="0"/>
        <w:adjustRightInd w:val="0"/>
        <w:spacing w:after="0" w:line="240" w:lineRule="auto"/>
      </w:pPr>
      <w:r>
        <w:t>i</w:t>
      </w:r>
      <w:r w:rsidR="0031292E">
        <w:t xml:space="preserve">n </w:t>
      </w:r>
      <w:r w:rsidR="00713B0C" w:rsidRPr="00713B0C">
        <w:t>Lake Reeve</w:t>
      </w:r>
      <w:r>
        <w:t>;</w:t>
      </w:r>
      <w:r w:rsidR="00713B0C" w:rsidRPr="00713B0C">
        <w:t xml:space="preserve"> </w:t>
      </w:r>
    </w:p>
    <w:p w:rsidR="0031292E" w:rsidRDefault="00483A98" w:rsidP="00713B0C">
      <w:pPr>
        <w:pStyle w:val="ListParagraph"/>
        <w:numPr>
          <w:ilvl w:val="0"/>
          <w:numId w:val="7"/>
        </w:numPr>
        <w:autoSpaceDE w:val="0"/>
        <w:autoSpaceDN w:val="0"/>
        <w:adjustRightInd w:val="0"/>
        <w:spacing w:after="0" w:line="240" w:lineRule="auto"/>
      </w:pPr>
      <w:r>
        <w:t>in t</w:t>
      </w:r>
      <w:r w:rsidR="0031292E">
        <w:t xml:space="preserve">he </w:t>
      </w:r>
      <w:r w:rsidR="0031292E" w:rsidRPr="00713B0C">
        <w:t xml:space="preserve">McLennan Straits </w:t>
      </w:r>
      <w:r w:rsidR="0031292E">
        <w:t xml:space="preserve">or within </w:t>
      </w:r>
      <w:r w:rsidR="00713B0C" w:rsidRPr="00713B0C">
        <w:t xml:space="preserve">400 metres </w:t>
      </w:r>
      <w:r w:rsidR="0031292E">
        <w:t>of the McLennan Straits</w:t>
      </w:r>
    </w:p>
    <w:p w:rsidR="00713B0C" w:rsidRPr="00713B0C" w:rsidRDefault="00483A98" w:rsidP="00713B0C">
      <w:pPr>
        <w:pStyle w:val="ListParagraph"/>
        <w:numPr>
          <w:ilvl w:val="0"/>
          <w:numId w:val="7"/>
        </w:numPr>
        <w:autoSpaceDE w:val="0"/>
        <w:autoSpaceDN w:val="0"/>
        <w:adjustRightInd w:val="0"/>
        <w:spacing w:after="0" w:line="240" w:lineRule="auto"/>
      </w:pPr>
      <w:r>
        <w:t>in a</w:t>
      </w:r>
      <w:r w:rsidR="0031292E">
        <w:t xml:space="preserve">ny </w:t>
      </w:r>
      <w:r w:rsidR="00713B0C" w:rsidRPr="00713B0C">
        <w:t>lagoon (including Victoria Lagoon),</w:t>
      </w:r>
      <w:r>
        <w:t xml:space="preserve"> </w:t>
      </w:r>
      <w:r w:rsidR="00713B0C" w:rsidRPr="00713B0C">
        <w:t>backwater or watercourse connected with</w:t>
      </w:r>
    </w:p>
    <w:p w:rsidR="0031292E" w:rsidRDefault="00713B0C" w:rsidP="0031292E">
      <w:pPr>
        <w:autoSpaceDE w:val="0"/>
        <w:autoSpaceDN w:val="0"/>
        <w:adjustRightInd w:val="0"/>
        <w:spacing w:after="0" w:line="240" w:lineRule="auto"/>
        <w:ind w:left="720"/>
      </w:pPr>
      <w:r w:rsidRPr="00713B0C">
        <w:t xml:space="preserve">McLennan Straits; </w:t>
      </w:r>
    </w:p>
    <w:p w:rsidR="00713B0C" w:rsidRDefault="00713B0C" w:rsidP="00713B0C">
      <w:pPr>
        <w:pStyle w:val="ListParagraph"/>
        <w:numPr>
          <w:ilvl w:val="0"/>
          <w:numId w:val="10"/>
        </w:numPr>
        <w:autoSpaceDE w:val="0"/>
        <w:autoSpaceDN w:val="0"/>
        <w:adjustRightInd w:val="0"/>
        <w:spacing w:after="0" w:line="240" w:lineRule="auto"/>
      </w:pPr>
      <w:r w:rsidRPr="00713B0C">
        <w:t>within 400 metres from the mouth of any river flowing into</w:t>
      </w:r>
      <w:r w:rsidR="00AD3C43">
        <w:t xml:space="preserve"> </w:t>
      </w:r>
      <w:r w:rsidRPr="00713B0C">
        <w:t>the Gippsland Lakes or Tom Roberts Creek,</w:t>
      </w:r>
      <w:r w:rsidR="00AD3C43">
        <w:t xml:space="preserve"> </w:t>
      </w:r>
      <w:r w:rsidRPr="00713B0C">
        <w:t>Toms Creek, Salt Creek or Maringa Creek;</w:t>
      </w:r>
    </w:p>
    <w:p w:rsidR="00AD3C43" w:rsidRDefault="00AD3C43" w:rsidP="00AD3C43">
      <w:pPr>
        <w:pStyle w:val="ListParagraph"/>
        <w:numPr>
          <w:ilvl w:val="0"/>
          <w:numId w:val="10"/>
        </w:numPr>
        <w:autoSpaceDE w:val="0"/>
        <w:autoSpaceDN w:val="0"/>
        <w:adjustRightInd w:val="0"/>
        <w:spacing w:after="0" w:line="240" w:lineRule="auto"/>
      </w:pPr>
      <w:r>
        <w:t>within 400 m</w:t>
      </w:r>
      <w:r w:rsidR="00F5458F">
        <w:t xml:space="preserve">eters </w:t>
      </w:r>
      <w:r>
        <w:t xml:space="preserve">of the </w:t>
      </w:r>
      <w:r w:rsidR="00713B0C" w:rsidRPr="00713B0C">
        <w:t>channels or cuts in the northern</w:t>
      </w:r>
      <w:r>
        <w:t xml:space="preserve"> </w:t>
      </w:r>
      <w:r w:rsidR="00713B0C" w:rsidRPr="00713B0C">
        <w:t>bank of the Mitchell River of 400 metres from any of such channels</w:t>
      </w:r>
      <w:r w:rsidR="00483A98">
        <w:t>;</w:t>
      </w:r>
    </w:p>
    <w:p w:rsidR="00AD3C43" w:rsidRDefault="00483A98" w:rsidP="00713B0C">
      <w:pPr>
        <w:pStyle w:val="ListParagraph"/>
        <w:numPr>
          <w:ilvl w:val="0"/>
          <w:numId w:val="10"/>
        </w:numPr>
        <w:autoSpaceDE w:val="0"/>
        <w:autoSpaceDN w:val="0"/>
        <w:adjustRightInd w:val="0"/>
        <w:spacing w:after="0" w:line="240" w:lineRule="auto"/>
      </w:pPr>
      <w:r>
        <w:t xml:space="preserve">with </w:t>
      </w:r>
      <w:r w:rsidR="00AD3C43">
        <w:t>mesh nets in Cunningham Arm</w:t>
      </w:r>
      <w:r>
        <w:t>;</w:t>
      </w:r>
    </w:p>
    <w:p w:rsidR="00AD3C43" w:rsidRDefault="00AD3C43" w:rsidP="00AD3C43">
      <w:pPr>
        <w:pStyle w:val="ListParagraph"/>
        <w:numPr>
          <w:ilvl w:val="0"/>
          <w:numId w:val="10"/>
        </w:numPr>
        <w:autoSpaceDE w:val="0"/>
        <w:autoSpaceDN w:val="0"/>
        <w:adjustRightInd w:val="0"/>
        <w:spacing w:after="0" w:line="240" w:lineRule="auto"/>
      </w:pPr>
      <w:r w:rsidRPr="00AD3C43">
        <w:t xml:space="preserve">within 100 metres </w:t>
      </w:r>
      <w:r>
        <w:t xml:space="preserve">of the shore </w:t>
      </w:r>
      <w:r w:rsidRPr="00AD3C43">
        <w:t>between Shaving Point at Metung and</w:t>
      </w:r>
      <w:r>
        <w:t xml:space="preserve"> </w:t>
      </w:r>
      <w:r w:rsidRPr="00AD3C43">
        <w:t>50 metres west of the mouth of Chinaman's Creek</w:t>
      </w:r>
      <w:r>
        <w:t xml:space="preserve"> at </w:t>
      </w:r>
      <w:r w:rsidRPr="00AD3C43">
        <w:t>Bancroft Bay.</w:t>
      </w:r>
    </w:p>
    <w:p w:rsidR="00AD3C43" w:rsidRDefault="00483A98" w:rsidP="00AD3C43">
      <w:pPr>
        <w:pStyle w:val="ListParagraph"/>
        <w:numPr>
          <w:ilvl w:val="0"/>
          <w:numId w:val="10"/>
        </w:numPr>
        <w:autoSpaceDE w:val="0"/>
        <w:autoSpaceDN w:val="0"/>
        <w:adjustRightInd w:val="0"/>
        <w:spacing w:after="0" w:line="240" w:lineRule="auto"/>
      </w:pPr>
      <w:r>
        <w:t xml:space="preserve">With </w:t>
      </w:r>
      <w:r w:rsidR="000B1FF0">
        <w:t>m</w:t>
      </w:r>
      <w:r w:rsidR="0063023B">
        <w:t xml:space="preserve">esh nets in the area between </w:t>
      </w:r>
      <w:r w:rsidR="00AD3C43">
        <w:t>Rigby</w:t>
      </w:r>
      <w:r w:rsidR="0063023B">
        <w:t xml:space="preserve"> and </w:t>
      </w:r>
      <w:r w:rsidR="003B28EB">
        <w:t>B</w:t>
      </w:r>
      <w:r w:rsidR="0063023B">
        <w:t>ullock Islands</w:t>
      </w:r>
      <w:r>
        <w:t>;</w:t>
      </w:r>
    </w:p>
    <w:p w:rsidR="0063023B" w:rsidRDefault="0063023B" w:rsidP="00AD3C43">
      <w:pPr>
        <w:pStyle w:val="ListParagraph"/>
        <w:numPr>
          <w:ilvl w:val="0"/>
          <w:numId w:val="10"/>
        </w:numPr>
        <w:autoSpaceDE w:val="0"/>
        <w:autoSpaceDN w:val="0"/>
        <w:adjustRightInd w:val="0"/>
        <w:spacing w:after="0" w:line="240" w:lineRule="auto"/>
      </w:pPr>
      <w:r>
        <w:t>Around the artificial reefs near Paynesville and Metung</w:t>
      </w:r>
      <w:r w:rsidR="00483A98">
        <w:t>.</w:t>
      </w:r>
    </w:p>
    <w:p w:rsidR="00984293" w:rsidRDefault="00984293" w:rsidP="008905B6">
      <w:pPr>
        <w:contextualSpacing/>
      </w:pPr>
    </w:p>
    <w:p w:rsidR="0063023B" w:rsidRDefault="0063023B" w:rsidP="008905B6">
      <w:pPr>
        <w:contextualSpacing/>
      </w:pPr>
      <w:r>
        <w:t>In addition to these area restrictions</w:t>
      </w:r>
      <w:r w:rsidR="00483A98">
        <w:t>,</w:t>
      </w:r>
      <w:r>
        <w:t xml:space="preserve"> there are also weekend and area seasonal closures</w:t>
      </w:r>
      <w:r w:rsidR="000B1FF0">
        <w:t xml:space="preserve">. </w:t>
      </w:r>
      <w:r w:rsidR="00984293">
        <w:t>M</w:t>
      </w:r>
      <w:r w:rsidR="00C05205">
        <w:t xml:space="preserve">arked and designated </w:t>
      </w:r>
      <w:r w:rsidR="00984293">
        <w:t xml:space="preserve">navigation </w:t>
      </w:r>
      <w:r w:rsidR="00C05205">
        <w:t xml:space="preserve">channels </w:t>
      </w:r>
      <w:r w:rsidR="00984293">
        <w:t xml:space="preserve">are also off limits </w:t>
      </w:r>
      <w:r w:rsidR="00C05205">
        <w:t>due to the requirement</w:t>
      </w:r>
      <w:r w:rsidR="00406407">
        <w:t xml:space="preserve"> that</w:t>
      </w:r>
      <w:r w:rsidR="00C05205">
        <w:t xml:space="preserve"> commercial fishers </w:t>
      </w:r>
      <w:r w:rsidR="00406407">
        <w:t>d</w:t>
      </w:r>
      <w:r w:rsidR="00C05205">
        <w:t xml:space="preserve">o </w:t>
      </w:r>
      <w:r w:rsidR="00C05205" w:rsidRPr="008905B6">
        <w:t>not impede the passage of any other vessel</w:t>
      </w:r>
      <w:r w:rsidR="003B28EB">
        <w:t>. A</w:t>
      </w:r>
      <w:r>
        <w:t xml:space="preserve"> complete and </w:t>
      </w:r>
      <w:r w:rsidR="009A4BA5">
        <w:t xml:space="preserve">updated </w:t>
      </w:r>
      <w:r>
        <w:t xml:space="preserve">list of the </w:t>
      </w:r>
      <w:r w:rsidR="009A4BA5">
        <w:t xml:space="preserve">Fisheries Regulations 2009 </w:t>
      </w:r>
      <w:r>
        <w:t xml:space="preserve">can be found at </w:t>
      </w:r>
      <w:hyperlink r:id="rId19" w:history="1">
        <w:r w:rsidRPr="0063023B">
          <w:rPr>
            <w:rStyle w:val="Hyperlink"/>
          </w:rPr>
          <w:t>http://www.legislation.vic.gov.au/</w:t>
        </w:r>
      </w:hyperlink>
    </w:p>
    <w:p w:rsidR="00713B0C" w:rsidRDefault="00713B0C" w:rsidP="00713B0C">
      <w:pPr>
        <w:rPr>
          <w:b/>
        </w:rPr>
      </w:pPr>
    </w:p>
    <w:p w:rsidR="00614620" w:rsidRDefault="00614620" w:rsidP="00614620">
      <w:r>
        <w:t xml:space="preserve">The annual catch of all species </w:t>
      </w:r>
      <w:r w:rsidRPr="00DA6FAB">
        <w:t xml:space="preserve">by </w:t>
      </w:r>
      <w:r w:rsidR="00FF3CF0" w:rsidRPr="00F57726">
        <w:t xml:space="preserve">Gippsland Lakes Fishery Access Licence </w:t>
      </w:r>
      <w:r w:rsidR="00FF3CF0">
        <w:t xml:space="preserve">holders </w:t>
      </w:r>
      <w:r w:rsidRPr="00DA6FAB">
        <w:t xml:space="preserve">since the 1978/79 fishing season can be seen in Figure 1. </w:t>
      </w:r>
      <w:r>
        <w:t xml:space="preserve">Since 2000/01, the current </w:t>
      </w:r>
      <w:r w:rsidRPr="00DA6FAB">
        <w:t xml:space="preserve">Gippsland Lakes Fishery Access Licence holders </w:t>
      </w:r>
      <w:r>
        <w:t xml:space="preserve">have </w:t>
      </w:r>
      <w:r w:rsidRPr="00F57726">
        <w:t>take</w:t>
      </w:r>
      <w:r>
        <w:t>n</w:t>
      </w:r>
      <w:r w:rsidRPr="00F57726">
        <w:t xml:space="preserve"> around 200 tonnes of fish per year</w:t>
      </w:r>
      <w:r w:rsidR="00483A98">
        <w:t>.</w:t>
      </w:r>
    </w:p>
    <w:p w:rsidR="00614620" w:rsidRDefault="00D5527A" w:rsidP="00614620">
      <w:pPr>
        <w:pStyle w:val="Body"/>
        <w:spacing w:after="0"/>
        <w:ind w:left="-284" w:right="-454"/>
      </w:pPr>
      <w:r>
        <w:rPr>
          <w:noProof/>
          <w:lang w:eastAsia="en-AU"/>
        </w:rPr>
        <w:drawing>
          <wp:inline distT="0" distB="0" distL="0" distR="0" wp14:anchorId="4560D81F" wp14:editId="2F4FE5B8">
            <wp:extent cx="5731510" cy="1763395"/>
            <wp:effectExtent l="0" t="0" r="2540" b="8255"/>
            <wp:docPr id="3" name="Picture 3" descr="Figure 1. Annual catch of all species by commercial fishers in the Gippsland Lakes since 1978/79.(based on fisheries catch and effort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Totcatch.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5731510" cy="1763395"/>
                    </a:xfrm>
                    <a:prstGeom prst="rect">
                      <a:avLst/>
                    </a:prstGeom>
                  </pic:spPr>
                </pic:pic>
              </a:graphicData>
            </a:graphic>
          </wp:inline>
        </w:drawing>
      </w:r>
    </w:p>
    <w:p w:rsidR="005E44A0" w:rsidRDefault="005E44A0" w:rsidP="00614620">
      <w:pPr>
        <w:pStyle w:val="Body"/>
        <w:spacing w:after="0"/>
        <w:ind w:left="-284" w:right="-454"/>
      </w:pPr>
    </w:p>
    <w:p w:rsidR="00614620" w:rsidRDefault="00614620" w:rsidP="00614620">
      <w:pPr>
        <w:pStyle w:val="Body"/>
      </w:pPr>
      <w:r w:rsidRPr="007B67BD">
        <w:rPr>
          <w:rFonts w:ascii="ITC Officina Sans Std Book" w:hAnsi="ITC Officina Sans Std Book" w:cs="ITC Officina Sans Std Book"/>
          <w:i/>
          <w:iCs/>
          <w:color w:val="000000"/>
          <w:sz w:val="16"/>
          <w:szCs w:val="16"/>
        </w:rPr>
        <w:t>Figure 1. Annual catch of all species by commercial fishers in the Gippsland Lakes since 1978/79.</w:t>
      </w:r>
      <w:r w:rsidR="000B1FF0">
        <w:rPr>
          <w:rFonts w:ascii="ITC Officina Sans Std Book" w:hAnsi="ITC Officina Sans Std Book" w:cs="ITC Officina Sans Std Book"/>
          <w:i/>
          <w:iCs/>
          <w:color w:val="000000"/>
          <w:sz w:val="16"/>
          <w:szCs w:val="16"/>
        </w:rPr>
        <w:t>(based on fisheries catch and effort returns)</w:t>
      </w:r>
    </w:p>
    <w:p w:rsidR="00F32B37" w:rsidRDefault="00614620" w:rsidP="00614620">
      <w:r w:rsidRPr="00F57726">
        <w:t xml:space="preserve">The main species taken by </w:t>
      </w:r>
      <w:r>
        <w:t xml:space="preserve">the current </w:t>
      </w:r>
      <w:r w:rsidRPr="00F57726">
        <w:t>Gippsland Lakes Fishery Access Licence holders</w:t>
      </w:r>
      <w:r w:rsidR="00483A98">
        <w:t>,</w:t>
      </w:r>
      <w:r w:rsidRPr="00F57726">
        <w:t xml:space="preserve"> in order of decreasing annual catch are: black bream, tailor, yellow-eye mullet, dusky flathead</w:t>
      </w:r>
      <w:r>
        <w:t>,</w:t>
      </w:r>
      <w:r w:rsidRPr="00F57726">
        <w:t xml:space="preserve"> </w:t>
      </w:r>
      <w:r>
        <w:t xml:space="preserve">European carp, </w:t>
      </w:r>
      <w:r w:rsidRPr="00F57726">
        <w:t>luderick</w:t>
      </w:r>
      <w:r>
        <w:t xml:space="preserve"> and eastern king prawn</w:t>
      </w:r>
      <w:r w:rsidRPr="00F57726">
        <w:t>.</w:t>
      </w:r>
      <w:r>
        <w:t xml:space="preserve"> </w:t>
      </w:r>
    </w:p>
    <w:p w:rsidR="00013EAC" w:rsidRPr="00013EAC" w:rsidRDefault="00F32B37" w:rsidP="00614620">
      <w:r w:rsidRPr="0063005A">
        <w:t xml:space="preserve">The total commercial catch from the Gippsland </w:t>
      </w:r>
      <w:r w:rsidR="00483A98">
        <w:t>L</w:t>
      </w:r>
      <w:r w:rsidRPr="0063005A">
        <w:t xml:space="preserve">akes </w:t>
      </w:r>
      <w:r w:rsidR="000B1FF0" w:rsidRPr="00F57726">
        <w:t>Fishery Access Licence holders</w:t>
      </w:r>
      <w:r w:rsidR="000B1FF0" w:rsidRPr="0063005A">
        <w:t xml:space="preserve"> </w:t>
      </w:r>
      <w:r w:rsidRPr="0063005A">
        <w:t>has been impacted by a number of factors</w:t>
      </w:r>
      <w:r w:rsidR="00406407">
        <w:t>. T</w:t>
      </w:r>
      <w:r w:rsidRPr="0063005A">
        <w:t xml:space="preserve">he </w:t>
      </w:r>
      <w:r w:rsidR="000B1FF0">
        <w:t xml:space="preserve">main factor has been the </w:t>
      </w:r>
      <w:r w:rsidRPr="0063005A">
        <w:t xml:space="preserve">reduction in </w:t>
      </w:r>
      <w:r w:rsidR="00FB2968" w:rsidRPr="0063005A">
        <w:t xml:space="preserve">the number of </w:t>
      </w:r>
      <w:r w:rsidRPr="0063005A">
        <w:t>licence</w:t>
      </w:r>
      <w:r w:rsidR="00013EAC" w:rsidRPr="0063005A">
        <w:t>s</w:t>
      </w:r>
      <w:r w:rsidR="00F5458F">
        <w:t>.</w:t>
      </w:r>
      <w:r w:rsidR="00013EAC" w:rsidRPr="0063005A">
        <w:t xml:space="preserve"> </w:t>
      </w:r>
      <w:r w:rsidR="00F5458F">
        <w:t>B</w:t>
      </w:r>
      <w:r w:rsidR="00013EAC" w:rsidRPr="0063005A">
        <w:t>etween 1989 and 1999</w:t>
      </w:r>
      <w:r w:rsidRPr="0063005A">
        <w:t xml:space="preserve"> the</w:t>
      </w:r>
      <w:r w:rsidR="00013EAC" w:rsidRPr="0063005A">
        <w:t xml:space="preserve"> licence nu</w:t>
      </w:r>
      <w:r w:rsidR="00B54CF3" w:rsidRPr="0063005A">
        <w:t>mbers reduced from 37 to 32</w:t>
      </w:r>
      <w:r w:rsidR="00D20CA1">
        <w:t>. A</w:t>
      </w:r>
      <w:r w:rsidR="00B54CF3" w:rsidRPr="0063005A">
        <w:t xml:space="preserve"> </w:t>
      </w:r>
      <w:r w:rsidR="00013EAC" w:rsidRPr="0063005A">
        <w:t xml:space="preserve">voluntary buyout occurred </w:t>
      </w:r>
      <w:r w:rsidR="00B54CF3" w:rsidRPr="0063005A">
        <w:t>in 2000</w:t>
      </w:r>
      <w:r w:rsidR="00013EAC" w:rsidRPr="0063005A">
        <w:t xml:space="preserve"> further reducing the licences to 1</w:t>
      </w:r>
      <w:r w:rsidR="00B54CF3" w:rsidRPr="0063005A">
        <w:t>9</w:t>
      </w:r>
      <w:r w:rsidR="00D20CA1">
        <w:t xml:space="preserve">, </w:t>
      </w:r>
      <w:r w:rsidR="00013EAC" w:rsidRPr="0063005A">
        <w:t xml:space="preserve"> by 200</w:t>
      </w:r>
      <w:r w:rsidR="00B54CF3" w:rsidRPr="0063005A">
        <w:t>1</w:t>
      </w:r>
      <w:r w:rsidR="00013EAC" w:rsidRPr="0063005A">
        <w:t xml:space="preserve"> a</w:t>
      </w:r>
      <w:r w:rsidR="00B54CF3" w:rsidRPr="0063005A">
        <w:t xml:space="preserve">nother </w:t>
      </w:r>
      <w:r w:rsidR="00013EAC" w:rsidRPr="0063005A">
        <w:t xml:space="preserve">licence </w:t>
      </w:r>
      <w:r w:rsidR="00B54CF3" w:rsidRPr="0063005A">
        <w:t>was surrendered bringing the licences in the Gippsland lakes to 18</w:t>
      </w:r>
      <w:r w:rsidR="00013EAC" w:rsidRPr="0063005A">
        <w:t>.</w:t>
      </w:r>
    </w:p>
    <w:p w:rsidR="00FB2968" w:rsidRDefault="00013EAC" w:rsidP="00614620">
      <w:r w:rsidRPr="00013EAC">
        <w:t>There are currently 10 Gippsland</w:t>
      </w:r>
      <w:r w:rsidRPr="00F57726">
        <w:t xml:space="preserve"> Lakes Fishery Access Licence holders</w:t>
      </w:r>
      <w:r w:rsidR="003B28EB">
        <w:t>. T</w:t>
      </w:r>
      <w:r>
        <w:t xml:space="preserve">he last reduction came with another voluntary </w:t>
      </w:r>
      <w:r w:rsidRPr="0070165E">
        <w:t xml:space="preserve">buyout </w:t>
      </w:r>
      <w:r w:rsidR="00E701D4" w:rsidRPr="0070165E">
        <w:t>in 2005</w:t>
      </w:r>
      <w:r w:rsidR="00406407">
        <w:t>.</w:t>
      </w:r>
      <w:r w:rsidR="00777C36">
        <w:t xml:space="preserve"> </w:t>
      </w:r>
      <w:r w:rsidR="003B28EB">
        <w:t>A</w:t>
      </w:r>
      <w:r w:rsidR="00FB2968">
        <w:t>lmost all of the current licences are active</w:t>
      </w:r>
      <w:r w:rsidR="003B28EB">
        <w:t>. I</w:t>
      </w:r>
      <w:r w:rsidR="00FB2968">
        <w:t xml:space="preserve">n the past it was common for licences to </w:t>
      </w:r>
      <w:r w:rsidR="00E701D4">
        <w:t xml:space="preserve">be relatively inactive and </w:t>
      </w:r>
      <w:r w:rsidR="00FB2968">
        <w:t>have limited catch history</w:t>
      </w:r>
      <w:r w:rsidR="00E701D4">
        <w:t xml:space="preserve">. </w:t>
      </w:r>
    </w:p>
    <w:p w:rsidR="00AF7F78" w:rsidRDefault="00AF7F78" w:rsidP="00614620">
      <w:r>
        <w:t xml:space="preserve">Some of the criticism of the </w:t>
      </w:r>
      <w:r w:rsidR="0070165E">
        <w:t xml:space="preserve">past </w:t>
      </w:r>
      <w:r>
        <w:t xml:space="preserve">voluntary buyouts has been that there has not been a proportional  reduction </w:t>
      </w:r>
      <w:r w:rsidR="000B1FF0">
        <w:t>i</w:t>
      </w:r>
      <w:r>
        <w:t xml:space="preserve">n </w:t>
      </w:r>
      <w:r w:rsidR="00B54CF3">
        <w:t xml:space="preserve">catch and </w:t>
      </w:r>
      <w:r>
        <w:t xml:space="preserve">effort </w:t>
      </w:r>
      <w:r w:rsidR="00B54CF3">
        <w:t xml:space="preserve">relative to the financial </w:t>
      </w:r>
      <w:r>
        <w:t>investment</w:t>
      </w:r>
      <w:r w:rsidR="00B54CF3">
        <w:t xml:space="preserve"> which has in the main come from recreational fishers licence fees</w:t>
      </w:r>
      <w:r>
        <w:t xml:space="preserve">. </w:t>
      </w:r>
    </w:p>
    <w:p w:rsidR="00614620" w:rsidRPr="00F57726" w:rsidRDefault="00614620" w:rsidP="00614620">
      <w:r w:rsidRPr="00C05F88">
        <w:t xml:space="preserve">The average annual catch </w:t>
      </w:r>
      <w:r>
        <w:t xml:space="preserve">of the seven major species caught by the current </w:t>
      </w:r>
      <w:r w:rsidRPr="00C05F88">
        <w:t xml:space="preserve">Gippsland Lakes Fishery Access Licence holders since </w:t>
      </w:r>
      <w:r>
        <w:t xml:space="preserve">the </w:t>
      </w:r>
      <w:r w:rsidRPr="00C05F88">
        <w:t>2000</w:t>
      </w:r>
      <w:r>
        <w:t xml:space="preserve">/01 fishing season </w:t>
      </w:r>
      <w:r w:rsidRPr="00C05F88">
        <w:t>can be see</w:t>
      </w:r>
      <w:r>
        <w:t>n in Figure 2.</w:t>
      </w:r>
    </w:p>
    <w:p w:rsidR="00614620" w:rsidRDefault="00614620" w:rsidP="00614620">
      <w:pPr>
        <w:pStyle w:val="Body"/>
        <w:spacing w:after="0" w:line="200" w:lineRule="atLeast"/>
        <w:ind w:left="-284" w:right="-454"/>
      </w:pPr>
      <w:r>
        <w:rPr>
          <w:rFonts w:ascii="Calibri" w:hAnsi="Calibri" w:cs="Calibri"/>
          <w:noProof/>
          <w:sz w:val="24"/>
          <w:lang w:eastAsia="en-AU"/>
        </w:rPr>
        <w:drawing>
          <wp:inline distT="0" distB="0" distL="0" distR="0" wp14:anchorId="272C901F" wp14:editId="73A1CBA7">
            <wp:extent cx="5176800" cy="3362400"/>
            <wp:effectExtent l="0" t="0" r="24130" b="9525"/>
            <wp:docPr id="2" name="Chart 2" descr="Graph showing average annual catch of the five major species caught by the current Gippsland Lakes Fishery Access Licence holders since 2000/01, it shows black bream is by far the largest at nearly 60 tonnes average annual catc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1FF0" w:rsidRDefault="00614620" w:rsidP="000B1FF0">
      <w:pPr>
        <w:pStyle w:val="Body"/>
      </w:pPr>
      <w:r w:rsidRPr="00B956AD">
        <w:rPr>
          <w:rFonts w:ascii="ITC Officina Sans Std Book" w:hAnsi="ITC Officina Sans Std Book" w:cs="ITC Officina Sans Std Book"/>
          <w:i/>
          <w:iCs/>
          <w:color w:val="000000"/>
          <w:sz w:val="16"/>
          <w:szCs w:val="16"/>
        </w:rPr>
        <w:t xml:space="preserve">Figure </w:t>
      </w:r>
      <w:r>
        <w:rPr>
          <w:rFonts w:ascii="ITC Officina Sans Std Book" w:hAnsi="ITC Officina Sans Std Book" w:cs="ITC Officina Sans Std Book"/>
          <w:i/>
          <w:iCs/>
          <w:color w:val="000000"/>
          <w:sz w:val="16"/>
          <w:szCs w:val="16"/>
        </w:rPr>
        <w:t>2</w:t>
      </w:r>
      <w:r w:rsidRPr="00B956AD">
        <w:rPr>
          <w:rFonts w:ascii="ITC Officina Sans Std Book" w:hAnsi="ITC Officina Sans Std Book" w:cs="ITC Officina Sans Std Book"/>
          <w:i/>
          <w:iCs/>
          <w:color w:val="000000"/>
          <w:sz w:val="16"/>
          <w:szCs w:val="16"/>
        </w:rPr>
        <w:t xml:space="preserve">. </w:t>
      </w:r>
      <w:r>
        <w:rPr>
          <w:rFonts w:ascii="ITC Officina Sans Std Book" w:hAnsi="ITC Officina Sans Std Book" w:cs="ITC Officina Sans Std Book"/>
          <w:i/>
          <w:iCs/>
          <w:color w:val="000000"/>
          <w:sz w:val="16"/>
          <w:szCs w:val="16"/>
        </w:rPr>
        <w:t>Average a</w:t>
      </w:r>
      <w:r w:rsidRPr="00B956AD">
        <w:rPr>
          <w:rFonts w:ascii="ITC Officina Sans Std Book" w:hAnsi="ITC Officina Sans Std Book" w:cs="ITC Officina Sans Std Book"/>
          <w:i/>
          <w:iCs/>
          <w:color w:val="000000"/>
          <w:sz w:val="16"/>
          <w:szCs w:val="16"/>
        </w:rPr>
        <w:t xml:space="preserve">nnual catch of </w:t>
      </w:r>
      <w:r>
        <w:rPr>
          <w:rFonts w:ascii="ITC Officina Sans Std Book" w:hAnsi="ITC Officina Sans Std Book" w:cs="ITC Officina Sans Std Book"/>
          <w:i/>
          <w:iCs/>
          <w:color w:val="000000"/>
          <w:sz w:val="16"/>
          <w:szCs w:val="16"/>
        </w:rPr>
        <w:t xml:space="preserve">the major </w:t>
      </w:r>
      <w:r w:rsidRPr="00B956AD">
        <w:rPr>
          <w:rFonts w:ascii="ITC Officina Sans Std Book" w:hAnsi="ITC Officina Sans Std Book" w:cs="ITC Officina Sans Std Book"/>
          <w:i/>
          <w:iCs/>
          <w:color w:val="000000"/>
          <w:sz w:val="16"/>
          <w:szCs w:val="16"/>
        </w:rPr>
        <w:t xml:space="preserve">species </w:t>
      </w:r>
      <w:r>
        <w:rPr>
          <w:rFonts w:ascii="ITC Officina Sans Std Book" w:hAnsi="ITC Officina Sans Std Book" w:cs="ITC Officina Sans Std Book"/>
          <w:i/>
          <w:iCs/>
          <w:color w:val="000000"/>
          <w:sz w:val="16"/>
          <w:szCs w:val="16"/>
        </w:rPr>
        <w:t xml:space="preserve">caught </w:t>
      </w:r>
      <w:r w:rsidRPr="00B956AD">
        <w:rPr>
          <w:rFonts w:ascii="ITC Officina Sans Std Book" w:hAnsi="ITC Officina Sans Std Book" w:cs="ITC Officina Sans Std Book"/>
          <w:i/>
          <w:iCs/>
          <w:color w:val="000000"/>
          <w:sz w:val="16"/>
          <w:szCs w:val="16"/>
        </w:rPr>
        <w:t>by</w:t>
      </w:r>
      <w:r w:rsidRPr="00954904">
        <w:rPr>
          <w:rFonts w:ascii="ITC Officina Sans Std Book" w:hAnsi="ITC Officina Sans Std Book" w:cs="ITC Officina Sans Std Book"/>
          <w:i/>
          <w:iCs/>
          <w:color w:val="000000"/>
          <w:sz w:val="16"/>
          <w:szCs w:val="16"/>
        </w:rPr>
        <w:t xml:space="preserve"> </w:t>
      </w:r>
      <w:r>
        <w:rPr>
          <w:rFonts w:ascii="ITC Officina Sans Std Book" w:hAnsi="ITC Officina Sans Std Book" w:cs="ITC Officina Sans Std Book"/>
          <w:i/>
          <w:iCs/>
          <w:color w:val="000000"/>
          <w:sz w:val="16"/>
          <w:szCs w:val="16"/>
        </w:rPr>
        <w:t xml:space="preserve">the current </w:t>
      </w:r>
      <w:r w:rsidRPr="00954904">
        <w:rPr>
          <w:rFonts w:ascii="ITC Officina Sans Std Book" w:hAnsi="ITC Officina Sans Std Book" w:cs="ITC Officina Sans Std Book"/>
          <w:i/>
          <w:iCs/>
          <w:color w:val="000000"/>
          <w:sz w:val="16"/>
          <w:szCs w:val="16"/>
        </w:rPr>
        <w:t xml:space="preserve">Gippsland Lakes Fishery Access Licence holders </w:t>
      </w:r>
      <w:r>
        <w:rPr>
          <w:rFonts w:ascii="ITC Officina Sans Std Book" w:hAnsi="ITC Officina Sans Std Book" w:cs="ITC Officina Sans Std Book"/>
          <w:i/>
          <w:iCs/>
          <w:color w:val="000000"/>
          <w:sz w:val="16"/>
          <w:szCs w:val="16"/>
        </w:rPr>
        <w:t xml:space="preserve">since </w:t>
      </w:r>
      <w:r w:rsidRPr="00B956AD">
        <w:rPr>
          <w:rFonts w:ascii="ITC Officina Sans Std Book" w:hAnsi="ITC Officina Sans Std Book" w:cs="ITC Officina Sans Std Book"/>
          <w:i/>
          <w:iCs/>
          <w:color w:val="000000"/>
          <w:sz w:val="16"/>
          <w:szCs w:val="16"/>
        </w:rPr>
        <w:t>200</w:t>
      </w:r>
      <w:r>
        <w:rPr>
          <w:rFonts w:ascii="ITC Officina Sans Std Book" w:hAnsi="ITC Officina Sans Std Book" w:cs="ITC Officina Sans Std Book"/>
          <w:i/>
          <w:iCs/>
          <w:color w:val="000000"/>
          <w:sz w:val="16"/>
          <w:szCs w:val="16"/>
        </w:rPr>
        <w:t>0/01</w:t>
      </w:r>
      <w:r w:rsidRPr="00B956AD">
        <w:rPr>
          <w:rFonts w:ascii="ITC Officina Sans Std Book" w:hAnsi="ITC Officina Sans Std Book" w:cs="ITC Officina Sans Std Book"/>
          <w:i/>
          <w:iCs/>
          <w:color w:val="000000"/>
          <w:sz w:val="16"/>
          <w:szCs w:val="16"/>
        </w:rPr>
        <w:t>.</w:t>
      </w:r>
      <w:r w:rsidR="000B1FF0" w:rsidRPr="000B1FF0">
        <w:rPr>
          <w:rFonts w:ascii="ITC Officina Sans Std Book" w:hAnsi="ITC Officina Sans Std Book" w:cs="ITC Officina Sans Std Book"/>
          <w:i/>
          <w:iCs/>
          <w:color w:val="000000"/>
          <w:sz w:val="16"/>
          <w:szCs w:val="16"/>
        </w:rPr>
        <w:t xml:space="preserve"> </w:t>
      </w:r>
    </w:p>
    <w:p w:rsidR="00614620" w:rsidRDefault="00614620" w:rsidP="00614620">
      <w:r>
        <w:t xml:space="preserve">The current </w:t>
      </w:r>
      <w:r w:rsidRPr="00F57726">
        <w:t xml:space="preserve">Gippsland Lakes Fishery Access Licence holders use </w:t>
      </w:r>
      <w:r>
        <w:t xml:space="preserve">a range of methods to catch different species. The percentage of catch taken since 2000/01 by each fishing method used can be seen in Figure 3. Around 69% of the annual catch is taken by some form of mesh net, 16% by haul seine and 5% by prawn stake net. </w:t>
      </w:r>
    </w:p>
    <w:p w:rsidR="00614620" w:rsidRDefault="00614620" w:rsidP="00614620">
      <w:pPr>
        <w:pStyle w:val="Body"/>
        <w:spacing w:after="0" w:line="240" w:lineRule="auto"/>
        <w:ind w:left="-284" w:right="-454"/>
        <w:rPr>
          <w:rFonts w:ascii="Calibri" w:hAnsi="Calibri" w:cs="Calibri"/>
          <w:noProof/>
          <w:sz w:val="24"/>
          <w:lang w:eastAsia="en-AU"/>
        </w:rPr>
      </w:pPr>
      <w:r>
        <w:rPr>
          <w:rFonts w:ascii="Calibri" w:hAnsi="Calibri" w:cs="Calibri"/>
          <w:noProof/>
          <w:sz w:val="24"/>
          <w:lang w:eastAsia="en-AU"/>
        </w:rPr>
        <w:drawing>
          <wp:inline distT="0" distB="0" distL="0" distR="0" wp14:anchorId="210EB011" wp14:editId="4B855351">
            <wp:extent cx="6256800" cy="3283200"/>
            <wp:effectExtent l="0" t="0" r="10795" b="12700"/>
            <wp:docPr id="1" name="Chart 1" descr="Graph showing percentage of catch by fishing method used by the current Gippsland Lakes Fishery Access Licence holders since 2000/01, it shows 31 per cent by Multifiliment Mesh 95 - 124mm and 27 per cent by Multifiliment Mesh 75 - 94 m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4620" w:rsidRDefault="00614620" w:rsidP="00614620">
      <w:pPr>
        <w:pStyle w:val="Body"/>
        <w:spacing w:after="0" w:line="240" w:lineRule="auto"/>
        <w:ind w:left="-284" w:right="-454"/>
      </w:pPr>
      <w:r w:rsidRPr="00B956AD">
        <w:rPr>
          <w:rFonts w:ascii="ITC Officina Sans Std Book" w:hAnsi="ITC Officina Sans Std Book" w:cs="ITC Officina Sans Std Book"/>
          <w:i/>
          <w:iCs/>
          <w:color w:val="000000"/>
          <w:sz w:val="16"/>
          <w:szCs w:val="16"/>
        </w:rPr>
        <w:t xml:space="preserve">Figure </w:t>
      </w:r>
      <w:r>
        <w:rPr>
          <w:rFonts w:ascii="ITC Officina Sans Std Book" w:hAnsi="ITC Officina Sans Std Book" w:cs="ITC Officina Sans Std Book"/>
          <w:i/>
          <w:iCs/>
          <w:color w:val="000000"/>
          <w:sz w:val="16"/>
          <w:szCs w:val="16"/>
        </w:rPr>
        <w:t>3</w:t>
      </w:r>
      <w:r w:rsidRPr="00B956AD">
        <w:rPr>
          <w:rFonts w:ascii="ITC Officina Sans Std Book" w:hAnsi="ITC Officina Sans Std Book" w:cs="ITC Officina Sans Std Book"/>
          <w:i/>
          <w:iCs/>
          <w:color w:val="000000"/>
          <w:sz w:val="16"/>
          <w:szCs w:val="16"/>
        </w:rPr>
        <w:t xml:space="preserve">. </w:t>
      </w:r>
      <w:r>
        <w:rPr>
          <w:rFonts w:ascii="ITC Officina Sans Std Book" w:hAnsi="ITC Officina Sans Std Book" w:cs="ITC Officina Sans Std Book"/>
          <w:i/>
          <w:iCs/>
          <w:color w:val="000000"/>
          <w:sz w:val="16"/>
          <w:szCs w:val="16"/>
        </w:rPr>
        <w:t xml:space="preserve">Percentage of catch by fishing method used by the current </w:t>
      </w:r>
      <w:r w:rsidRPr="00954904">
        <w:rPr>
          <w:rFonts w:ascii="ITC Officina Sans Std Book" w:hAnsi="ITC Officina Sans Std Book" w:cs="ITC Officina Sans Std Book"/>
          <w:i/>
          <w:iCs/>
          <w:color w:val="000000"/>
          <w:sz w:val="16"/>
          <w:szCs w:val="16"/>
        </w:rPr>
        <w:t>Gippsland Lakes Fishery Access Licence holders</w:t>
      </w:r>
      <w:r>
        <w:rPr>
          <w:rFonts w:ascii="ITC Officina Sans Std Book" w:hAnsi="ITC Officina Sans Std Book" w:cs="ITC Officina Sans Std Book"/>
          <w:i/>
          <w:iCs/>
          <w:color w:val="000000"/>
          <w:sz w:val="16"/>
          <w:szCs w:val="16"/>
        </w:rPr>
        <w:t xml:space="preserve"> since 2000/01</w:t>
      </w:r>
      <w:r w:rsidRPr="00B956AD">
        <w:rPr>
          <w:rFonts w:ascii="ITC Officina Sans Std Book" w:hAnsi="ITC Officina Sans Std Book" w:cs="ITC Officina Sans Std Book"/>
          <w:i/>
          <w:iCs/>
          <w:color w:val="000000"/>
          <w:sz w:val="16"/>
          <w:szCs w:val="16"/>
        </w:rPr>
        <w:t>.</w:t>
      </w:r>
    </w:p>
    <w:p w:rsidR="00614620" w:rsidRDefault="00614620" w:rsidP="00614620">
      <w:pP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 </w:t>
      </w:r>
    </w:p>
    <w:p w:rsidR="008477B4" w:rsidRPr="00401242" w:rsidRDefault="00614620">
      <w:pPr>
        <w:rPr>
          <w:b/>
        </w:rPr>
      </w:pPr>
      <w:r w:rsidRPr="00401242">
        <w:rPr>
          <w:b/>
        </w:rPr>
        <w:t xml:space="preserve">State of the fishery </w:t>
      </w:r>
    </w:p>
    <w:p w:rsidR="00614620" w:rsidRPr="00401242" w:rsidRDefault="00614620">
      <w:r w:rsidRPr="00401242">
        <w:t xml:space="preserve">The Gippsland </w:t>
      </w:r>
      <w:r w:rsidR="00F5458F">
        <w:t>L</w:t>
      </w:r>
      <w:r w:rsidRPr="00401242">
        <w:t>akes is a multi-species fishery</w:t>
      </w:r>
      <w:r w:rsidR="003B28EB" w:rsidRPr="00401242">
        <w:t>. W</w:t>
      </w:r>
      <w:r w:rsidRPr="00401242">
        <w:t>hile some species are targeted by all sectors</w:t>
      </w:r>
      <w:r w:rsidR="00D20CA1">
        <w:t>,</w:t>
      </w:r>
      <w:r w:rsidRPr="00401242">
        <w:t xml:space="preserve"> </w:t>
      </w:r>
      <w:r w:rsidR="00836B55" w:rsidRPr="00401242">
        <w:t xml:space="preserve">a number of fish species </w:t>
      </w:r>
      <w:r w:rsidRPr="00401242">
        <w:t xml:space="preserve">are predominately caught and targeted by the commercial sector. The management of </w:t>
      </w:r>
      <w:r w:rsidR="0086579F" w:rsidRPr="00401242">
        <w:t xml:space="preserve">multi sectoral, </w:t>
      </w:r>
      <w:r w:rsidRPr="00401242">
        <w:t xml:space="preserve">multi species </w:t>
      </w:r>
      <w:r w:rsidR="0086579F" w:rsidRPr="00401242">
        <w:t xml:space="preserve">commercial </w:t>
      </w:r>
      <w:r w:rsidRPr="00401242">
        <w:t>fisher</w:t>
      </w:r>
      <w:r w:rsidR="00FA03DB" w:rsidRPr="00401242">
        <w:t xml:space="preserve">ies </w:t>
      </w:r>
      <w:r w:rsidRPr="00401242">
        <w:t>is complex</w:t>
      </w:r>
      <w:r w:rsidR="00836B55" w:rsidRPr="00401242">
        <w:t>,</w:t>
      </w:r>
      <w:r w:rsidRPr="00401242">
        <w:t xml:space="preserve"> particularly when </w:t>
      </w:r>
      <w:r w:rsidR="0086579F" w:rsidRPr="00401242">
        <w:t xml:space="preserve">a number </w:t>
      </w:r>
      <w:r w:rsidRPr="00401242">
        <w:t xml:space="preserve">of the </w:t>
      </w:r>
      <w:r w:rsidR="00836B55" w:rsidRPr="00401242">
        <w:t xml:space="preserve">target </w:t>
      </w:r>
      <w:r w:rsidRPr="00401242">
        <w:t>species</w:t>
      </w:r>
      <w:r w:rsidR="00836B55" w:rsidRPr="00401242">
        <w:t xml:space="preserve"> </w:t>
      </w:r>
      <w:r w:rsidRPr="00401242">
        <w:t>have an extremely high value to the recreational fishing sector.</w:t>
      </w:r>
      <w:r w:rsidR="0086579F" w:rsidRPr="00401242">
        <w:t xml:space="preserve"> An added complexity with the Gippsland </w:t>
      </w:r>
      <w:r w:rsidR="00D20CA1">
        <w:t>L</w:t>
      </w:r>
      <w:r w:rsidR="0086579F" w:rsidRPr="00401242">
        <w:t xml:space="preserve">akes </w:t>
      </w:r>
      <w:r w:rsidR="00D20CA1">
        <w:t>F</w:t>
      </w:r>
      <w:r w:rsidR="0086579F" w:rsidRPr="00401242">
        <w:t>ishery is the high level of influence from environmental factors in the recruitment of key targeted species like black bream.</w:t>
      </w:r>
    </w:p>
    <w:p w:rsidR="00FA03DB" w:rsidRPr="00401242" w:rsidRDefault="00614620">
      <w:r w:rsidRPr="00401242">
        <w:t xml:space="preserve">The management of the Gippsland Lakes </w:t>
      </w:r>
      <w:r w:rsidR="00F5458F">
        <w:t>f</w:t>
      </w:r>
      <w:r w:rsidRPr="00401242">
        <w:t xml:space="preserve">ishery by Fisheries Victoria has come under </w:t>
      </w:r>
      <w:r w:rsidR="00C558A4" w:rsidRPr="00401242">
        <w:t xml:space="preserve">heavy </w:t>
      </w:r>
      <w:r w:rsidR="005B6BD2">
        <w:t xml:space="preserve">scrutiny </w:t>
      </w:r>
      <w:r w:rsidRPr="00401242">
        <w:t>during my consultation</w:t>
      </w:r>
      <w:r w:rsidR="00B54CF3" w:rsidRPr="00401242">
        <w:t>,</w:t>
      </w:r>
      <w:r w:rsidR="00C558A4" w:rsidRPr="00401242">
        <w:t xml:space="preserve"> particularly from the recreational fishing community.</w:t>
      </w:r>
      <w:r w:rsidRPr="00401242">
        <w:t xml:space="preserve"> </w:t>
      </w:r>
    </w:p>
    <w:p w:rsidR="00C759DF" w:rsidRPr="00401242" w:rsidRDefault="00C759DF" w:rsidP="00CB3940">
      <w:r w:rsidRPr="00401242">
        <w:t xml:space="preserve">The latest commercial catch data shows a number of targeted species in the Gippsland </w:t>
      </w:r>
      <w:r w:rsidR="00F5458F">
        <w:t>L</w:t>
      </w:r>
      <w:r w:rsidRPr="00401242">
        <w:t xml:space="preserve">akes with highly </w:t>
      </w:r>
      <w:r w:rsidR="00CB3940" w:rsidRPr="00401242">
        <w:t>variable catch rates</w:t>
      </w:r>
      <w:r w:rsidR="00D20CA1">
        <w:t>. Additionally</w:t>
      </w:r>
      <w:r w:rsidR="00F5458F">
        <w:t>,</w:t>
      </w:r>
      <w:r w:rsidR="00D20CA1">
        <w:t xml:space="preserve"> there are </w:t>
      </w:r>
      <w:r w:rsidRPr="00401242">
        <w:t>some concerns with declining mesh</w:t>
      </w:r>
      <w:r w:rsidR="00CB3940" w:rsidRPr="00401242">
        <w:t xml:space="preserve"> net catch rates in recent years for most species</w:t>
      </w:r>
      <w:r w:rsidR="00D20CA1">
        <w:t xml:space="preserve">, which </w:t>
      </w:r>
      <w:r w:rsidR="00406407" w:rsidRPr="00401242">
        <w:t>are well below long term averages</w:t>
      </w:r>
      <w:r w:rsidRPr="00401242">
        <w:t>.</w:t>
      </w:r>
      <w:r w:rsidR="00D20CA1">
        <w:t xml:space="preserve"> </w:t>
      </w:r>
    </w:p>
    <w:p w:rsidR="00B5373A" w:rsidRPr="00401242" w:rsidRDefault="00B5373A">
      <w:pPr>
        <w:rPr>
          <w:b/>
        </w:rPr>
      </w:pPr>
      <w:r w:rsidRPr="00401242">
        <w:rPr>
          <w:b/>
        </w:rPr>
        <w:t xml:space="preserve">Black bream stocks in the Gippsland Lakes </w:t>
      </w:r>
    </w:p>
    <w:p w:rsidR="007A753E" w:rsidRPr="00401242" w:rsidRDefault="00FA03DB">
      <w:r w:rsidRPr="00401242">
        <w:t xml:space="preserve">The black bream stocks </w:t>
      </w:r>
      <w:r w:rsidR="007A753E" w:rsidRPr="00401242">
        <w:t xml:space="preserve">in the Gippsland </w:t>
      </w:r>
      <w:r w:rsidR="00D20CA1">
        <w:t>L</w:t>
      </w:r>
      <w:r w:rsidR="007A753E" w:rsidRPr="00401242">
        <w:t xml:space="preserve">akes </w:t>
      </w:r>
      <w:r w:rsidR="00D20CA1">
        <w:t xml:space="preserve">have </w:t>
      </w:r>
      <w:r w:rsidR="005923C9" w:rsidRPr="00401242">
        <w:t xml:space="preserve">a number of </w:t>
      </w:r>
      <w:r w:rsidR="007A753E" w:rsidRPr="00401242">
        <w:t>indicat</w:t>
      </w:r>
      <w:r w:rsidR="005923C9" w:rsidRPr="00401242">
        <w:t>ors which raise concerns</w:t>
      </w:r>
      <w:r w:rsidR="00D42D37">
        <w:t xml:space="preserve">. The recent </w:t>
      </w:r>
      <w:r w:rsidR="005923C9" w:rsidRPr="00401242">
        <w:t>stock assessments</w:t>
      </w:r>
      <w:r w:rsidR="00D42D37">
        <w:t xml:space="preserve"> for black bream</w:t>
      </w:r>
      <w:r w:rsidR="005923C9" w:rsidRPr="00401242">
        <w:t xml:space="preserve"> show  indicators of a </w:t>
      </w:r>
      <w:r w:rsidR="000D3E49" w:rsidRPr="00401242">
        <w:t xml:space="preserve">low abundance or </w:t>
      </w:r>
      <w:r w:rsidRPr="00401242">
        <w:t>depleted stock</w:t>
      </w:r>
      <w:r w:rsidR="00D42D37">
        <w:t xml:space="preserve">, </w:t>
      </w:r>
      <w:r w:rsidRPr="00401242">
        <w:t xml:space="preserve"> </w:t>
      </w:r>
      <w:r w:rsidR="007A753E" w:rsidRPr="00401242">
        <w:t>including</w:t>
      </w:r>
      <w:r w:rsidR="00D42D37">
        <w:t>;</w:t>
      </w:r>
    </w:p>
    <w:p w:rsidR="00C558A4" w:rsidRPr="00401242" w:rsidRDefault="00D42D37" w:rsidP="007A753E">
      <w:pPr>
        <w:pStyle w:val="ListParagraph"/>
        <w:numPr>
          <w:ilvl w:val="0"/>
          <w:numId w:val="3"/>
        </w:numPr>
      </w:pPr>
      <w:r>
        <w:t>A</w:t>
      </w:r>
      <w:r w:rsidR="007A753E" w:rsidRPr="00401242">
        <w:t xml:space="preserve"> lower level of bream </w:t>
      </w:r>
      <w:r w:rsidR="007330AF" w:rsidRPr="00401242">
        <w:t>recruitment</w:t>
      </w:r>
      <w:r w:rsidR="000D3E49" w:rsidRPr="00401242">
        <w:t xml:space="preserve"> and catches </w:t>
      </w:r>
      <w:r w:rsidR="007A753E" w:rsidRPr="00401242">
        <w:t>in the Gippsland lakes compared to the 1970’s and 1980’s</w:t>
      </w:r>
      <w:r w:rsidR="00C558A4" w:rsidRPr="00401242">
        <w:t>.</w:t>
      </w:r>
    </w:p>
    <w:p w:rsidR="007A753E" w:rsidRPr="00401242" w:rsidRDefault="007A753E" w:rsidP="007A753E">
      <w:pPr>
        <w:pStyle w:val="ListParagraph"/>
        <w:numPr>
          <w:ilvl w:val="0"/>
          <w:numId w:val="3"/>
        </w:numPr>
      </w:pPr>
      <w:r w:rsidRPr="00401242">
        <w:t>A decrease in the proportion of older (&gt;8yrs) bream harvested by commercial and recreational fishers over the past 10 years.</w:t>
      </w:r>
    </w:p>
    <w:p w:rsidR="000D3E49" w:rsidRPr="00401242" w:rsidRDefault="000D3E49" w:rsidP="007A753E">
      <w:pPr>
        <w:pStyle w:val="ListParagraph"/>
        <w:numPr>
          <w:ilvl w:val="0"/>
          <w:numId w:val="3"/>
        </w:numPr>
      </w:pPr>
      <w:r w:rsidRPr="00401242">
        <w:t xml:space="preserve">Increased catches </w:t>
      </w:r>
      <w:r w:rsidR="00D42D37">
        <w:t>in/</w:t>
      </w:r>
      <w:r w:rsidRPr="00401242">
        <w:t>and reliance on particular zones within the fishery.</w:t>
      </w:r>
    </w:p>
    <w:p w:rsidR="005C6A7D" w:rsidRDefault="00F5458F" w:rsidP="005C6A7D">
      <w:r>
        <w:t>Over t</w:t>
      </w:r>
      <w:r w:rsidR="008D24CF" w:rsidRPr="00401242">
        <w:t xml:space="preserve">he past 30 years </w:t>
      </w:r>
      <w:r w:rsidR="00D42D37">
        <w:t xml:space="preserve">there has been </w:t>
      </w:r>
      <w:r w:rsidR="008D24CF" w:rsidRPr="00401242">
        <w:t>a significant decline in commercial black bream catch</w:t>
      </w:r>
      <w:r w:rsidR="008D24CF">
        <w:t xml:space="preserve"> </w:t>
      </w:r>
      <w:r w:rsidR="00D42D37">
        <w:t>(see figure 4)</w:t>
      </w:r>
    </w:p>
    <w:p w:rsidR="005E44A0" w:rsidRDefault="005E44A0" w:rsidP="005C6A7D"/>
    <w:p w:rsidR="00503E41" w:rsidRDefault="007B67BD" w:rsidP="00CB3940">
      <w:pPr>
        <w:pStyle w:val="Body"/>
        <w:spacing w:after="0" w:line="240" w:lineRule="auto"/>
        <w:ind w:right="-454"/>
      </w:pPr>
      <w:r>
        <w:rPr>
          <w:rFonts w:ascii="ITC Officina Sans Std Book" w:hAnsi="ITC Officina Sans Std Book" w:cs="ITC Officina Sans Std Book"/>
          <w:i/>
          <w:iCs/>
          <w:noProof/>
          <w:color w:val="000000"/>
          <w:sz w:val="16"/>
          <w:szCs w:val="16"/>
          <w:lang w:eastAsia="en-AU"/>
        </w:rPr>
        <w:drawing>
          <wp:inline distT="0" distB="0" distL="0" distR="0" wp14:anchorId="54DA2DC8" wp14:editId="511B25F3">
            <wp:extent cx="5731200" cy="2066400"/>
            <wp:effectExtent l="0" t="0" r="3175" b="0"/>
            <wp:docPr id="4" name="Picture 4" descr="Figure 4. Gippsland lakes black bream catch compared to fishing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Bcatch.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5731510" cy="2066512"/>
                    </a:xfrm>
                    <a:prstGeom prst="rect">
                      <a:avLst/>
                    </a:prstGeom>
                  </pic:spPr>
                </pic:pic>
              </a:graphicData>
            </a:graphic>
          </wp:inline>
        </w:drawing>
      </w:r>
      <w:r w:rsidR="00503E41" w:rsidRPr="00B956AD">
        <w:rPr>
          <w:rFonts w:ascii="ITC Officina Sans Std Book" w:hAnsi="ITC Officina Sans Std Book" w:cs="ITC Officina Sans Std Book"/>
          <w:i/>
          <w:iCs/>
          <w:color w:val="000000"/>
          <w:sz w:val="16"/>
          <w:szCs w:val="16"/>
        </w:rPr>
        <w:t xml:space="preserve">Figure </w:t>
      </w:r>
      <w:r w:rsidR="00503E41">
        <w:rPr>
          <w:rFonts w:ascii="ITC Officina Sans Std Book" w:hAnsi="ITC Officina Sans Std Book" w:cs="ITC Officina Sans Std Book"/>
          <w:i/>
          <w:iCs/>
          <w:color w:val="000000"/>
          <w:sz w:val="16"/>
          <w:szCs w:val="16"/>
        </w:rPr>
        <w:t>4</w:t>
      </w:r>
      <w:r w:rsidR="00503E41" w:rsidRPr="00B956AD">
        <w:rPr>
          <w:rFonts w:ascii="ITC Officina Sans Std Book" w:hAnsi="ITC Officina Sans Std Book" w:cs="ITC Officina Sans Std Book"/>
          <w:i/>
          <w:iCs/>
          <w:color w:val="000000"/>
          <w:sz w:val="16"/>
          <w:szCs w:val="16"/>
        </w:rPr>
        <w:t xml:space="preserve">. </w:t>
      </w:r>
      <w:r w:rsidR="00CB3940">
        <w:rPr>
          <w:rFonts w:ascii="ITC Officina Sans Std Book" w:hAnsi="ITC Officina Sans Std Book" w:cs="ITC Officina Sans Std Book"/>
          <w:i/>
          <w:iCs/>
          <w:color w:val="000000"/>
          <w:sz w:val="16"/>
          <w:szCs w:val="16"/>
        </w:rPr>
        <w:t>Gippsland lakes black bream catch compared to fishing effort</w:t>
      </w:r>
      <w:r w:rsidR="00503E41" w:rsidRPr="00B956AD">
        <w:rPr>
          <w:rFonts w:ascii="ITC Officina Sans Std Book" w:hAnsi="ITC Officina Sans Std Book" w:cs="ITC Officina Sans Std Book"/>
          <w:i/>
          <w:iCs/>
          <w:color w:val="000000"/>
          <w:sz w:val="16"/>
          <w:szCs w:val="16"/>
        </w:rPr>
        <w:t>.</w:t>
      </w:r>
    </w:p>
    <w:p w:rsidR="00746A04" w:rsidRDefault="00746A04" w:rsidP="005C6A7D"/>
    <w:p w:rsidR="00CB3940" w:rsidRDefault="000405E9" w:rsidP="00614620">
      <w:r>
        <w:rPr>
          <w:noProof/>
          <w:lang w:eastAsia="en-AU"/>
        </w:rPr>
        <w:drawing>
          <wp:inline distT="0" distB="0" distL="0" distR="0" wp14:anchorId="198BC262" wp14:editId="21ACDAAF">
            <wp:extent cx="5659200" cy="2764800"/>
            <wp:effectExtent l="0" t="0" r="0" b="0"/>
            <wp:docPr id="7" name="Picture 7" descr="Figure 5.  A graph showing the total commercial harvest of bream in the Gippsland Lakes since 1914. It shows around 300 tonnes taken in 1914, a dip to around 10 tonne in 1957, then a spike to 550 tonnes in 1974, a rapid drop to 120 tonnes in 1976, another rise to 430 tonne in 1984, then a steady decline to between 50 and 100 tonne for years between 2003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email">
                      <a:extLst>
                        <a:ext uri="{28A0092B-C50C-407E-A947-70E740481C1C}">
                          <a14:useLocalDpi xmlns:a14="http://schemas.microsoft.com/office/drawing/2010/main" val="0"/>
                        </a:ext>
                      </a:extLst>
                    </a:blip>
                    <a:srcRect r="1256" b="11927"/>
                    <a:stretch/>
                  </pic:blipFill>
                  <pic:spPr bwMode="auto">
                    <a:xfrm>
                      <a:off x="0" y="0"/>
                      <a:ext cx="5659506" cy="2764950"/>
                    </a:xfrm>
                    <a:prstGeom prst="rect">
                      <a:avLst/>
                    </a:prstGeom>
                    <a:noFill/>
                    <a:ln>
                      <a:noFill/>
                    </a:ln>
                    <a:extLst>
                      <a:ext uri="{53640926-AAD7-44D8-BBD7-CCE9431645EC}">
                        <a14:shadowObscured xmlns:a14="http://schemas.microsoft.com/office/drawing/2010/main"/>
                      </a:ext>
                    </a:extLst>
                  </pic:spPr>
                </pic:pic>
              </a:graphicData>
            </a:graphic>
          </wp:inline>
        </w:drawing>
      </w:r>
    </w:p>
    <w:p w:rsidR="00CB3940" w:rsidRDefault="00CB3940" w:rsidP="00CB3940">
      <w:pPr>
        <w:pStyle w:val="Body"/>
        <w:spacing w:after="0" w:line="240" w:lineRule="auto"/>
        <w:ind w:right="-454"/>
      </w:pPr>
      <w:r w:rsidRPr="00B956AD">
        <w:rPr>
          <w:rFonts w:ascii="ITC Officina Sans Std Book" w:hAnsi="ITC Officina Sans Std Book" w:cs="ITC Officina Sans Std Book"/>
          <w:i/>
          <w:iCs/>
          <w:color w:val="000000"/>
          <w:sz w:val="16"/>
          <w:szCs w:val="16"/>
        </w:rPr>
        <w:t xml:space="preserve">Figure </w:t>
      </w:r>
      <w:r>
        <w:rPr>
          <w:rFonts w:ascii="ITC Officina Sans Std Book" w:hAnsi="ITC Officina Sans Std Book" w:cs="ITC Officina Sans Std Book"/>
          <w:i/>
          <w:iCs/>
          <w:color w:val="000000"/>
          <w:sz w:val="16"/>
          <w:szCs w:val="16"/>
        </w:rPr>
        <w:t>5</w:t>
      </w:r>
      <w:r w:rsidRPr="00B956AD">
        <w:rPr>
          <w:rFonts w:ascii="ITC Officina Sans Std Book" w:hAnsi="ITC Officina Sans Std Book" w:cs="ITC Officina Sans Std Book"/>
          <w:i/>
          <w:iCs/>
          <w:color w:val="000000"/>
          <w:sz w:val="16"/>
          <w:szCs w:val="16"/>
        </w:rPr>
        <w:t xml:space="preserve">. </w:t>
      </w:r>
      <w:r>
        <w:rPr>
          <w:rFonts w:ascii="ITC Officina Sans Std Book" w:hAnsi="ITC Officina Sans Std Book" w:cs="ITC Officina Sans Std Book"/>
          <w:i/>
          <w:iCs/>
          <w:color w:val="000000"/>
          <w:sz w:val="16"/>
          <w:szCs w:val="16"/>
        </w:rPr>
        <w:t>Total commercial harvest of black bream in the Gippsland lakes since 1914.</w:t>
      </w:r>
    </w:p>
    <w:p w:rsidR="00CB3940" w:rsidRDefault="00CB3940" w:rsidP="00CB3940"/>
    <w:p w:rsidR="00F5458F" w:rsidRPr="00F1513B" w:rsidRDefault="00F5458F" w:rsidP="00F5458F">
      <w:r w:rsidRPr="00F1513B">
        <w:t>The long term trend in black bream</w:t>
      </w:r>
      <w:r>
        <w:t xml:space="preserve"> catch</w:t>
      </w:r>
      <w:r w:rsidRPr="00F1513B">
        <w:t xml:space="preserve"> </w:t>
      </w:r>
      <w:r>
        <w:t>in the Gippsland L</w:t>
      </w:r>
      <w:r w:rsidRPr="00F1513B">
        <w:t>akes fishery show</w:t>
      </w:r>
      <w:r>
        <w:t>s</w:t>
      </w:r>
      <w:r w:rsidRPr="00F1513B">
        <w:t xml:space="preserve"> a significant </w:t>
      </w:r>
      <w:r>
        <w:t>variation</w:t>
      </w:r>
      <w:r w:rsidRPr="00F1513B">
        <w:t>. The decline in catches in the early decades of last century appear</w:t>
      </w:r>
      <w:r>
        <w:t xml:space="preserve"> </w:t>
      </w:r>
      <w:r w:rsidRPr="00F1513B">
        <w:t xml:space="preserve">to be a result of significant commercial fishing effort, with over 100 fishing operations fishing in the Gippsland Lakes in 1900. The decline in commercial catches into the 1930’s and 40’s caused an exit of Gippsland Lakes fishing operators and a reduction in fishing effort. The licence numbers in the Gippsland Lakes </w:t>
      </w:r>
      <w:r>
        <w:t xml:space="preserve">were </w:t>
      </w:r>
      <w:r w:rsidRPr="00F1513B">
        <w:t xml:space="preserve">capped in the 1960’s and a two for one licence reduction scheme was put in place further </w:t>
      </w:r>
      <w:r>
        <w:t xml:space="preserve">reducing </w:t>
      </w:r>
      <w:r w:rsidRPr="00F1513B">
        <w:t>commercial fishing effort. This reduction of fishing effort combined with favourable environmental conditions led to the improvement of the bream stocks and catches  through 1970’s and 80’s. The catches of black bream in the fishery have declined since the 80’s due to less commercial fishing effort through a series of licence reductions</w:t>
      </w:r>
      <w:r>
        <w:t>,</w:t>
      </w:r>
      <w:r w:rsidRPr="00F1513B">
        <w:t xml:space="preserve"> combined with lower bream </w:t>
      </w:r>
      <w:r>
        <w:t xml:space="preserve">abundance </w:t>
      </w:r>
      <w:r w:rsidRPr="00F1513B">
        <w:t xml:space="preserve"> and recruitment. </w:t>
      </w:r>
    </w:p>
    <w:p w:rsidR="007B7651" w:rsidRDefault="00614620">
      <w:r>
        <w:t xml:space="preserve">The commercial fishing </w:t>
      </w:r>
      <w:r w:rsidR="00966F1C">
        <w:t>catch per unit effort (</w:t>
      </w:r>
      <w:r>
        <w:t>CPUE</w:t>
      </w:r>
      <w:r w:rsidR="00966F1C">
        <w:t>)</w:t>
      </w:r>
      <w:r>
        <w:t xml:space="preserve"> is low </w:t>
      </w:r>
      <w:r w:rsidR="007B7651">
        <w:t xml:space="preserve">and </w:t>
      </w:r>
      <w:r w:rsidR="00E759C9">
        <w:t xml:space="preserve">highly </w:t>
      </w:r>
      <w:r w:rsidR="00401242">
        <w:t>variable</w:t>
      </w:r>
      <w:r w:rsidR="007B7651">
        <w:t xml:space="preserve"> </w:t>
      </w:r>
      <w:r w:rsidR="008C4FF6">
        <w:t xml:space="preserve">(see figure </w:t>
      </w:r>
      <w:r w:rsidR="005B6BD2">
        <w:t xml:space="preserve">6 </w:t>
      </w:r>
      <w:r w:rsidR="007B7651">
        <w:t>with the hint of a minor improvement from 200</w:t>
      </w:r>
      <w:r w:rsidR="001A1120">
        <w:t>2</w:t>
      </w:r>
      <w:r w:rsidR="007B7651">
        <w:t xml:space="preserve"> when the minimum size limit changed </w:t>
      </w:r>
      <w:r w:rsidR="00327763">
        <w:t>from 26 to 28 cm</w:t>
      </w:r>
      <w:r w:rsidR="00E759C9">
        <w:t>. T</w:t>
      </w:r>
      <w:r w:rsidR="001A1120">
        <w:t>his change was made to</w:t>
      </w:r>
      <w:r w:rsidR="007B7651">
        <w:t xml:space="preserve"> address concerns with the </w:t>
      </w:r>
      <w:r w:rsidR="001A1120">
        <w:t xml:space="preserve">low catch rates and </w:t>
      </w:r>
      <w:r w:rsidR="007B7651">
        <w:t xml:space="preserve">decline in </w:t>
      </w:r>
      <w:r w:rsidR="001A1120">
        <w:t xml:space="preserve">the black bream </w:t>
      </w:r>
      <w:r w:rsidR="007B7651">
        <w:t>stocks.</w:t>
      </w:r>
    </w:p>
    <w:p w:rsidR="00966F1C" w:rsidRDefault="00966F1C"/>
    <w:p w:rsidR="00966F1C" w:rsidRDefault="00966F1C">
      <w:r w:rsidRPr="00966F1C">
        <w:rPr>
          <w:noProof/>
          <w:lang w:eastAsia="en-AU"/>
        </w:rPr>
        <w:drawing>
          <wp:inline distT="0" distB="0" distL="0" distR="0" wp14:anchorId="7F4E1E13" wp14:editId="72E4A913">
            <wp:extent cx="5731510" cy="3052519"/>
            <wp:effectExtent l="0" t="0" r="2540" b="0"/>
            <wp:docPr id="18" name="Chart 18" descr="Figure 6 A graph showing Gippsland Lakes black bream mesh net catch per unit effort between 1978 and 2015. It ranges from around 4 kg/km hours to 6.5 in 1983, then declining to 1.7 in 1996, returning to 4 in 2000, dipping sharply to 1 in 2002, surging to nearly 8 in 2007, then spiking once more to 6 in 2011, before dropping to 2.5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6F1C" w:rsidRDefault="00966F1C" w:rsidP="008C4FF6">
      <w:pPr>
        <w:pStyle w:val="Body"/>
        <w:spacing w:after="0" w:line="240" w:lineRule="auto"/>
        <w:ind w:right="-454"/>
        <w:rPr>
          <w:rFonts w:ascii="ITC Officina Sans Std Book" w:hAnsi="ITC Officina Sans Std Book" w:cs="ITC Officina Sans Std Book"/>
          <w:i/>
          <w:iCs/>
          <w:color w:val="000000"/>
          <w:sz w:val="16"/>
          <w:szCs w:val="16"/>
        </w:rPr>
      </w:pPr>
      <w:r w:rsidRPr="008C4FF6">
        <w:rPr>
          <w:rFonts w:ascii="ITC Officina Sans Std Book" w:hAnsi="ITC Officina Sans Std Book" w:cs="ITC Officina Sans Std Book"/>
          <w:i/>
          <w:iCs/>
          <w:color w:val="000000"/>
          <w:sz w:val="16"/>
          <w:szCs w:val="16"/>
        </w:rPr>
        <w:t xml:space="preserve">Figure </w:t>
      </w:r>
      <w:r w:rsidR="008C4FF6">
        <w:rPr>
          <w:rFonts w:ascii="ITC Officina Sans Std Book" w:hAnsi="ITC Officina Sans Std Book" w:cs="ITC Officina Sans Std Book"/>
          <w:i/>
          <w:iCs/>
          <w:color w:val="000000"/>
          <w:sz w:val="16"/>
          <w:szCs w:val="16"/>
        </w:rPr>
        <w:t>6 -</w:t>
      </w:r>
      <w:r w:rsidRPr="008C4FF6">
        <w:rPr>
          <w:rFonts w:ascii="ITC Officina Sans Std Book" w:hAnsi="ITC Officina Sans Std Book" w:cs="ITC Officina Sans Std Book"/>
          <w:i/>
          <w:iCs/>
          <w:color w:val="000000"/>
          <w:sz w:val="16"/>
          <w:szCs w:val="16"/>
        </w:rPr>
        <w:t xml:space="preserve"> Gippsland Lakes black bream mesh net CPUE 1978 -2015</w:t>
      </w:r>
    </w:p>
    <w:p w:rsidR="008C4FF6" w:rsidRPr="008C4FF6" w:rsidRDefault="008C4FF6" w:rsidP="008C4FF6">
      <w:pPr>
        <w:pStyle w:val="Body"/>
        <w:spacing w:after="0" w:line="240" w:lineRule="auto"/>
        <w:ind w:right="-454"/>
        <w:rPr>
          <w:rFonts w:ascii="ITC Officina Sans Std Book" w:hAnsi="ITC Officina Sans Std Book" w:cs="ITC Officina Sans Std Book"/>
          <w:i/>
          <w:iCs/>
          <w:color w:val="000000"/>
          <w:sz w:val="16"/>
          <w:szCs w:val="16"/>
        </w:rPr>
      </w:pPr>
    </w:p>
    <w:p w:rsidR="008C4FF6" w:rsidRDefault="007B7651">
      <w:r>
        <w:t>T</w:t>
      </w:r>
      <w:r w:rsidR="00614620">
        <w:t>he recreational catch is also low</w:t>
      </w:r>
      <w:r w:rsidR="008C4FF6">
        <w:t xml:space="preserve"> with recent catch rates of less than one fish every three hours</w:t>
      </w:r>
      <w:r w:rsidR="00614620">
        <w:t xml:space="preserve"> </w:t>
      </w:r>
      <w:r w:rsidR="008C4FF6">
        <w:t>(see figure 7)</w:t>
      </w:r>
      <w:r w:rsidR="00614620">
        <w:t xml:space="preserve">. </w:t>
      </w:r>
      <w:r w:rsidR="008C4FF6">
        <w:t xml:space="preserve">My discussions with the </w:t>
      </w:r>
      <w:r w:rsidR="00614620">
        <w:t xml:space="preserve">commercial </w:t>
      </w:r>
      <w:r w:rsidR="008C4FF6">
        <w:t xml:space="preserve">fishing </w:t>
      </w:r>
      <w:r w:rsidR="00614620">
        <w:t xml:space="preserve">sector </w:t>
      </w:r>
      <w:r w:rsidR="008C4FF6">
        <w:t xml:space="preserve">indicate they </w:t>
      </w:r>
      <w:r w:rsidR="00503E41">
        <w:t>have limited interest in</w:t>
      </w:r>
      <w:r w:rsidR="00614620">
        <w:t xml:space="preserve"> improv</w:t>
      </w:r>
      <w:r w:rsidR="00503E41">
        <w:t>ing</w:t>
      </w:r>
      <w:r w:rsidR="00614620">
        <w:t xml:space="preserve"> the current state of the black bream stocks </w:t>
      </w:r>
      <w:r w:rsidR="008C4FF6">
        <w:t>in the Gippsland Lakes</w:t>
      </w:r>
      <w:r w:rsidR="00614620">
        <w:t xml:space="preserve">. </w:t>
      </w:r>
      <w:r w:rsidR="008C4FF6" w:rsidRPr="008C4FF6">
        <w:rPr>
          <w:noProof/>
          <w:lang w:eastAsia="en-AU"/>
        </w:rPr>
        <w:drawing>
          <wp:inline distT="0" distB="0" distL="0" distR="0" wp14:anchorId="49372694" wp14:editId="63CFCC29">
            <wp:extent cx="5767200" cy="3434400"/>
            <wp:effectExtent l="0" t="0" r="5080" b="0"/>
            <wp:docPr id="19" name="Chart 19" descr="Figure 7. A graph showing Gippsland Lakes recreational angler creel surveys for black bream. In 1996, it was around 0.6 bream per hour, dropping to 0.15 in 1998, rising sharply in 0.7 in 2000, dropping sharply to 0.2 in 2001, bumping along steadily around 0.1 to 0.2 between 2002 and 2011, then rising to 0.3 in 20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4FF6" w:rsidRDefault="008C4FF6" w:rsidP="008C4FF6">
      <w:pPr>
        <w:pStyle w:val="Body"/>
        <w:spacing w:after="0" w:line="240" w:lineRule="auto"/>
        <w:ind w:right="-454"/>
        <w:rPr>
          <w:rFonts w:ascii="ITC Officina Sans Std Book" w:hAnsi="ITC Officina Sans Std Book" w:cs="ITC Officina Sans Std Book"/>
          <w:i/>
          <w:iCs/>
          <w:color w:val="000000"/>
          <w:sz w:val="16"/>
          <w:szCs w:val="16"/>
        </w:rPr>
      </w:pPr>
      <w:r w:rsidRPr="008C4FF6">
        <w:rPr>
          <w:rFonts w:ascii="ITC Officina Sans Std Book" w:hAnsi="ITC Officina Sans Std Book" w:cs="ITC Officina Sans Std Book"/>
          <w:i/>
          <w:iCs/>
          <w:color w:val="000000"/>
          <w:sz w:val="16"/>
          <w:szCs w:val="16"/>
        </w:rPr>
        <w:t xml:space="preserve">Figure </w:t>
      </w:r>
      <w:r>
        <w:rPr>
          <w:rFonts w:ascii="ITC Officina Sans Std Book" w:hAnsi="ITC Officina Sans Std Book" w:cs="ITC Officina Sans Std Book"/>
          <w:i/>
          <w:iCs/>
          <w:color w:val="000000"/>
          <w:sz w:val="16"/>
          <w:szCs w:val="16"/>
        </w:rPr>
        <w:t>7 -</w:t>
      </w:r>
      <w:r w:rsidRPr="008C4FF6">
        <w:rPr>
          <w:rFonts w:ascii="ITC Officina Sans Std Book" w:hAnsi="ITC Officina Sans Std Book" w:cs="ITC Officina Sans Std Book"/>
          <w:i/>
          <w:iCs/>
          <w:color w:val="000000"/>
          <w:sz w:val="16"/>
          <w:szCs w:val="16"/>
        </w:rPr>
        <w:t xml:space="preserve"> Gippsland Lakes </w:t>
      </w:r>
      <w:r>
        <w:rPr>
          <w:rFonts w:ascii="ITC Officina Sans Std Book" w:hAnsi="ITC Officina Sans Std Book" w:cs="ITC Officina Sans Std Book"/>
          <w:i/>
          <w:iCs/>
          <w:color w:val="000000"/>
          <w:sz w:val="16"/>
          <w:szCs w:val="16"/>
        </w:rPr>
        <w:t xml:space="preserve">angler creel surveys for </w:t>
      </w:r>
      <w:r w:rsidRPr="008C4FF6">
        <w:rPr>
          <w:rFonts w:ascii="ITC Officina Sans Std Book" w:hAnsi="ITC Officina Sans Std Book" w:cs="ITC Officina Sans Std Book"/>
          <w:i/>
          <w:iCs/>
          <w:color w:val="000000"/>
          <w:sz w:val="16"/>
          <w:szCs w:val="16"/>
        </w:rPr>
        <w:t>black bream 19</w:t>
      </w:r>
      <w:r>
        <w:rPr>
          <w:rFonts w:ascii="ITC Officina Sans Std Book" w:hAnsi="ITC Officina Sans Std Book" w:cs="ITC Officina Sans Std Book"/>
          <w:i/>
          <w:iCs/>
          <w:color w:val="000000"/>
          <w:sz w:val="16"/>
          <w:szCs w:val="16"/>
        </w:rPr>
        <w:t>96</w:t>
      </w:r>
      <w:r w:rsidRPr="008C4FF6">
        <w:rPr>
          <w:rFonts w:ascii="ITC Officina Sans Std Book" w:hAnsi="ITC Officina Sans Std Book" w:cs="ITC Officina Sans Std Book"/>
          <w:i/>
          <w:iCs/>
          <w:color w:val="000000"/>
          <w:sz w:val="16"/>
          <w:szCs w:val="16"/>
        </w:rPr>
        <w:t xml:space="preserve"> -2015</w:t>
      </w:r>
    </w:p>
    <w:p w:rsidR="00111463" w:rsidRDefault="00111463"/>
    <w:p w:rsidR="00614620" w:rsidRDefault="00614620">
      <w:r>
        <w:t xml:space="preserve">The current management of black bream in the lakes has disenfranchised the recreational </w:t>
      </w:r>
      <w:r w:rsidR="002221A7">
        <w:t xml:space="preserve">fishing </w:t>
      </w:r>
      <w:r>
        <w:t xml:space="preserve">community </w:t>
      </w:r>
      <w:r w:rsidR="002221A7">
        <w:t xml:space="preserve">and is </w:t>
      </w:r>
      <w:r w:rsidR="008C4FF6">
        <w:t xml:space="preserve">in my view </w:t>
      </w:r>
      <w:r w:rsidR="002221A7">
        <w:t xml:space="preserve">a major reason that the </w:t>
      </w:r>
      <w:r w:rsidR="00E759C9">
        <w:t xml:space="preserve">commercial </w:t>
      </w:r>
      <w:r w:rsidR="002221A7">
        <w:t xml:space="preserve">fishery </w:t>
      </w:r>
      <w:r w:rsidR="008C4FF6">
        <w:t xml:space="preserve">has </w:t>
      </w:r>
      <w:r w:rsidR="002221A7">
        <w:t>fac</w:t>
      </w:r>
      <w:r w:rsidR="008C4FF6">
        <w:t xml:space="preserve">ed </w:t>
      </w:r>
      <w:r w:rsidR="002221A7">
        <w:t>ongoing calls f</w:t>
      </w:r>
      <w:r w:rsidR="003B28EB">
        <w:t xml:space="preserve">or </w:t>
      </w:r>
      <w:r w:rsidR="002221A7">
        <w:t>removal</w:t>
      </w:r>
      <w:r w:rsidR="003B28EB">
        <w:t>. T</w:t>
      </w:r>
      <w:r>
        <w:t xml:space="preserve">he decline in </w:t>
      </w:r>
      <w:r w:rsidR="00327763">
        <w:t xml:space="preserve">age structure </w:t>
      </w:r>
      <w:r w:rsidR="008C4FF6">
        <w:t xml:space="preserve">of black bream with </w:t>
      </w:r>
      <w:r w:rsidR="00327763">
        <w:t xml:space="preserve">less </w:t>
      </w:r>
      <w:r>
        <w:t xml:space="preserve">older fish </w:t>
      </w:r>
      <w:r w:rsidR="008C4FF6">
        <w:t xml:space="preserve">in the system (see figure 8) </w:t>
      </w:r>
      <w:r>
        <w:t xml:space="preserve">as well as low catch rates is one of the main reasons that the </w:t>
      </w:r>
      <w:r w:rsidR="00AE51A5">
        <w:t xml:space="preserve">Gippsland </w:t>
      </w:r>
      <w:r>
        <w:t xml:space="preserve">recreational </w:t>
      </w:r>
      <w:r w:rsidR="00AE51A5">
        <w:t>fishing and tourism community</w:t>
      </w:r>
      <w:r>
        <w:t xml:space="preserve"> is </w:t>
      </w:r>
      <w:r w:rsidR="00AE51A5">
        <w:t xml:space="preserve">increasingly </w:t>
      </w:r>
      <w:r>
        <w:t>agitating for removal of commercial fishing from the Gippsland lakes.</w:t>
      </w:r>
    </w:p>
    <w:p w:rsidR="00E759C9" w:rsidRDefault="00E759C9">
      <w:r>
        <w:rPr>
          <w:noProof/>
          <w:lang w:eastAsia="en-AU"/>
        </w:rPr>
        <w:drawing>
          <wp:inline distT="0" distB="0" distL="0" distR="0" wp14:anchorId="35D83D47" wp14:editId="43B39459">
            <wp:extent cx="5198424" cy="3342044"/>
            <wp:effectExtent l="0" t="0" r="2540" b="0"/>
            <wp:docPr id="17" name="Picture 17" descr="Figure 8. A graph showing estimated annual proportion of bream caught by commercial haul seines and mesh nets (combined), recreational angler diarists, and boat/shore-based recreational fishers surveyed during onsite surveys that were ≥8 years of age. In 1994, it was over 80, dipping to 60  in 1995 but then rising back to 95 for a few years from 1996, then declining steadily to 10 to 30 between 2006 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196242" cy="3340641"/>
                    </a:xfrm>
                    <a:prstGeom prst="rect">
                      <a:avLst/>
                    </a:prstGeom>
                    <a:noFill/>
                  </pic:spPr>
                </pic:pic>
              </a:graphicData>
            </a:graphic>
          </wp:inline>
        </w:drawing>
      </w:r>
    </w:p>
    <w:p w:rsidR="00E759C9" w:rsidRPr="007B67BD" w:rsidRDefault="00E759C9" w:rsidP="00E759C9">
      <w:pPr>
        <w:pStyle w:val="Body"/>
        <w:spacing w:after="0" w:line="240" w:lineRule="auto"/>
        <w:ind w:right="-454"/>
        <w:rPr>
          <w:rFonts w:ascii="ITC Officina Sans Std Book" w:hAnsi="ITC Officina Sans Std Book" w:cs="ITC Officina Sans Std Book"/>
          <w:i/>
          <w:iCs/>
          <w:color w:val="000000"/>
          <w:sz w:val="16"/>
          <w:szCs w:val="16"/>
        </w:rPr>
      </w:pPr>
      <w:r w:rsidRPr="00CB3940">
        <w:rPr>
          <w:rFonts w:ascii="ITC Officina Sans Std Book" w:hAnsi="ITC Officina Sans Std Book" w:cs="ITC Officina Sans Std Book"/>
          <w:i/>
          <w:iCs/>
          <w:color w:val="000000"/>
          <w:sz w:val="16"/>
          <w:szCs w:val="16"/>
        </w:rPr>
        <w:t xml:space="preserve">Figure </w:t>
      </w:r>
      <w:r w:rsidR="008C4FF6">
        <w:rPr>
          <w:rFonts w:ascii="ITC Officina Sans Std Book" w:hAnsi="ITC Officina Sans Std Book" w:cs="ITC Officina Sans Std Book"/>
          <w:i/>
          <w:iCs/>
          <w:color w:val="000000"/>
          <w:sz w:val="16"/>
          <w:szCs w:val="16"/>
        </w:rPr>
        <w:t>8</w:t>
      </w:r>
      <w:r w:rsidRPr="00CB3940">
        <w:rPr>
          <w:rFonts w:ascii="ITC Officina Sans Std Book" w:hAnsi="ITC Officina Sans Std Book" w:cs="ITC Officina Sans Std Book"/>
          <w:i/>
          <w:iCs/>
          <w:color w:val="000000"/>
          <w:sz w:val="16"/>
          <w:szCs w:val="16"/>
        </w:rPr>
        <w:t xml:space="preserve"> </w:t>
      </w:r>
      <w:r w:rsidRPr="007B67BD">
        <w:rPr>
          <w:rFonts w:ascii="ITC Officina Sans Std Book" w:hAnsi="ITC Officina Sans Std Book" w:cs="ITC Officina Sans Std Book"/>
          <w:i/>
          <w:iCs/>
          <w:color w:val="000000"/>
          <w:sz w:val="16"/>
          <w:szCs w:val="16"/>
        </w:rPr>
        <w:t xml:space="preserve">Estimated annual proportion of bream caught by commercial haul seines and mesh nets (combined), recreational angler diarists, and boat/shore-based recreational fishers surveyed during onsite surveys that were ≥8 years of age. </w:t>
      </w:r>
    </w:p>
    <w:p w:rsidR="00E759C9" w:rsidRDefault="00E759C9" w:rsidP="00E759C9">
      <w:pPr>
        <w:pStyle w:val="Body"/>
        <w:spacing w:after="0" w:line="240" w:lineRule="auto"/>
        <w:ind w:right="-454"/>
        <w:rPr>
          <w:rFonts w:ascii="ITC Officina Sans Std Book" w:hAnsi="ITC Officina Sans Std Book" w:cs="ITC Officina Sans Std Book"/>
          <w:i/>
          <w:iCs/>
          <w:color w:val="000000"/>
          <w:sz w:val="16"/>
          <w:szCs w:val="16"/>
        </w:rPr>
      </w:pPr>
    </w:p>
    <w:p w:rsidR="005575CE" w:rsidRDefault="005575CE" w:rsidP="00E759C9">
      <w:pPr>
        <w:pStyle w:val="Body"/>
        <w:spacing w:after="0" w:line="240" w:lineRule="auto"/>
        <w:ind w:right="-454"/>
        <w:rPr>
          <w:rFonts w:asciiTheme="minorHAnsi" w:eastAsiaTheme="minorHAnsi" w:hAnsiTheme="minorHAnsi" w:cstheme="minorBidi"/>
          <w:sz w:val="22"/>
          <w:szCs w:val="22"/>
        </w:rPr>
      </w:pPr>
    </w:p>
    <w:p w:rsidR="00E759C9" w:rsidRDefault="00E759C9" w:rsidP="00E759C9">
      <w:pPr>
        <w:pStyle w:val="Body"/>
        <w:spacing w:after="0" w:line="240" w:lineRule="auto"/>
        <w:ind w:right="-454"/>
        <w:rPr>
          <w:rFonts w:asciiTheme="minorHAnsi" w:eastAsiaTheme="minorHAnsi" w:hAnsiTheme="minorHAnsi" w:cstheme="minorBidi"/>
          <w:sz w:val="22"/>
          <w:szCs w:val="22"/>
        </w:rPr>
      </w:pPr>
      <w:r w:rsidRPr="00E759C9">
        <w:rPr>
          <w:rFonts w:asciiTheme="minorHAnsi" w:eastAsiaTheme="minorHAnsi" w:hAnsiTheme="minorHAnsi" w:cstheme="minorBidi"/>
          <w:sz w:val="22"/>
          <w:szCs w:val="22"/>
        </w:rPr>
        <w:t xml:space="preserve">There was a significant decline in the proportion of older (&gt;8yrs) bream harvested from the Gippsland Lakes between the late 1990s and the mid-2000s, and the proportion of the harvest &gt;8 yrs remains low. </w:t>
      </w:r>
    </w:p>
    <w:p w:rsidR="00E759C9" w:rsidRDefault="00E759C9" w:rsidP="00E759C9">
      <w:pPr>
        <w:pStyle w:val="Body"/>
        <w:spacing w:after="0" w:line="240" w:lineRule="auto"/>
        <w:ind w:right="-454"/>
        <w:rPr>
          <w:rFonts w:asciiTheme="minorHAnsi" w:eastAsiaTheme="minorHAnsi" w:hAnsiTheme="minorHAnsi" w:cstheme="minorBidi"/>
          <w:sz w:val="22"/>
          <w:szCs w:val="22"/>
        </w:rPr>
      </w:pPr>
    </w:p>
    <w:p w:rsidR="00E759C9" w:rsidRPr="00E759C9" w:rsidRDefault="00E759C9" w:rsidP="00A35301">
      <w:pPr>
        <w:pStyle w:val="Body"/>
        <w:spacing w:after="0" w:line="240" w:lineRule="auto"/>
        <w:ind w:right="-454"/>
        <w:rPr>
          <w:rFonts w:asciiTheme="minorHAnsi" w:eastAsiaTheme="minorHAnsi" w:hAnsiTheme="minorHAnsi" w:cstheme="minorBidi"/>
          <w:sz w:val="22"/>
          <w:szCs w:val="22"/>
        </w:rPr>
      </w:pPr>
      <w:r w:rsidRPr="00E759C9">
        <w:rPr>
          <w:rFonts w:asciiTheme="minorHAnsi" w:eastAsiaTheme="minorHAnsi" w:hAnsiTheme="minorHAnsi" w:cstheme="minorBidi"/>
          <w:sz w:val="22"/>
          <w:szCs w:val="22"/>
        </w:rPr>
        <w:t>Over the past decade, faster growing cohorts (that have entered the fishery at a younger age), are dominating catches. However, a decline in the abundance of older bream would raise concern as this would be having an impact on the reproductive capacity of the Gippsland Lakes population. Older bream are known to have a higher fecundity</w:t>
      </w:r>
      <w:r w:rsidR="00827696">
        <w:rPr>
          <w:rFonts w:asciiTheme="minorHAnsi" w:eastAsiaTheme="minorHAnsi" w:hAnsiTheme="minorHAnsi" w:cstheme="minorBidi"/>
          <w:sz w:val="22"/>
          <w:szCs w:val="22"/>
        </w:rPr>
        <w:t>.</w:t>
      </w:r>
    </w:p>
    <w:p w:rsidR="00A35301" w:rsidRDefault="00A35301"/>
    <w:p w:rsidR="001C3F8A" w:rsidRDefault="00E759C9">
      <w:r w:rsidRPr="00827696">
        <w:t>A</w:t>
      </w:r>
      <w:r w:rsidR="001C3F8A" w:rsidRPr="00827696">
        <w:t xml:space="preserve"> number of the key indicators show </w:t>
      </w:r>
      <w:r w:rsidRPr="00827696">
        <w:t>high levels of fishing pressure</w:t>
      </w:r>
      <w:r w:rsidR="00A35301">
        <w:t>,</w:t>
      </w:r>
      <w:r w:rsidRPr="00827696">
        <w:t xml:space="preserve"> including the </w:t>
      </w:r>
      <w:r w:rsidR="00994C3D" w:rsidRPr="00827696">
        <w:t xml:space="preserve">absence of </w:t>
      </w:r>
      <w:r w:rsidRPr="00827696">
        <w:t xml:space="preserve">older fish in the </w:t>
      </w:r>
      <w:r w:rsidR="00994C3D" w:rsidRPr="00827696">
        <w:t>harvest</w:t>
      </w:r>
      <w:r w:rsidR="00A35301">
        <w:t>,</w:t>
      </w:r>
      <w:r w:rsidR="00994C3D" w:rsidRPr="00827696">
        <w:t xml:space="preserve"> a</w:t>
      </w:r>
      <w:r w:rsidRPr="00827696">
        <w:t xml:space="preserve">s well as the significant drop in </w:t>
      </w:r>
      <w:r w:rsidR="00994C3D" w:rsidRPr="00827696">
        <w:t xml:space="preserve">commercial </w:t>
      </w:r>
      <w:r w:rsidRPr="00827696">
        <w:t xml:space="preserve">catch when the size limit was </w:t>
      </w:r>
      <w:r w:rsidR="00994C3D" w:rsidRPr="00827696">
        <w:t xml:space="preserve">increased </w:t>
      </w:r>
      <w:r w:rsidRPr="00827696">
        <w:t>in 2002</w:t>
      </w:r>
      <w:r w:rsidR="00A35301">
        <w:t>. B</w:t>
      </w:r>
      <w:r w:rsidRPr="00827696">
        <w:t xml:space="preserve">oth these </w:t>
      </w:r>
      <w:r w:rsidR="00A35301">
        <w:t xml:space="preserve">observations </w:t>
      </w:r>
      <w:r w:rsidR="00994C3D" w:rsidRPr="00827696">
        <w:t>indicate</w:t>
      </w:r>
      <w:r w:rsidRPr="00827696">
        <w:t xml:space="preserve"> a high reliance on </w:t>
      </w:r>
      <w:r w:rsidR="00994C3D" w:rsidRPr="00827696">
        <w:t>new recruits entering the fishery and a reliance on a small number of year classes.</w:t>
      </w:r>
    </w:p>
    <w:p w:rsidR="00741776" w:rsidRDefault="00741776">
      <w:pPr>
        <w:rPr>
          <w:b/>
          <w:sz w:val="32"/>
          <w:szCs w:val="32"/>
        </w:rPr>
      </w:pPr>
    </w:p>
    <w:p w:rsidR="00741776" w:rsidRDefault="00741776">
      <w:pPr>
        <w:rPr>
          <w:b/>
          <w:sz w:val="32"/>
          <w:szCs w:val="32"/>
        </w:rPr>
      </w:pPr>
    </w:p>
    <w:p w:rsidR="00741776" w:rsidRDefault="00741776">
      <w:pPr>
        <w:rPr>
          <w:b/>
          <w:sz w:val="32"/>
          <w:szCs w:val="32"/>
        </w:rPr>
      </w:pPr>
    </w:p>
    <w:p w:rsidR="00741776" w:rsidRDefault="00741776">
      <w:pPr>
        <w:rPr>
          <w:b/>
          <w:sz w:val="32"/>
          <w:szCs w:val="32"/>
        </w:rPr>
      </w:pPr>
    </w:p>
    <w:p w:rsidR="00741776" w:rsidRDefault="00741776">
      <w:pPr>
        <w:rPr>
          <w:b/>
          <w:sz w:val="32"/>
          <w:szCs w:val="32"/>
        </w:rPr>
      </w:pPr>
    </w:p>
    <w:p w:rsidR="005B6BD2" w:rsidRPr="005B6BD2" w:rsidRDefault="005B6BD2">
      <w:pPr>
        <w:rPr>
          <w:b/>
          <w:sz w:val="32"/>
          <w:szCs w:val="32"/>
        </w:rPr>
      </w:pPr>
      <w:r w:rsidRPr="005B6BD2">
        <w:rPr>
          <w:b/>
          <w:sz w:val="32"/>
          <w:szCs w:val="32"/>
        </w:rPr>
        <w:t xml:space="preserve">Findings and recommendations </w:t>
      </w:r>
    </w:p>
    <w:p w:rsidR="00B364C6" w:rsidRDefault="00B364C6">
      <w:pPr>
        <w:rPr>
          <w:b/>
        </w:rPr>
      </w:pPr>
      <w:r>
        <w:rPr>
          <w:b/>
        </w:rPr>
        <w:t>Netting at the mouths of rivers in the Gippsland Lakes</w:t>
      </w:r>
    </w:p>
    <w:p w:rsidR="003E6A2C" w:rsidRDefault="003E6A2C" w:rsidP="003E6A2C">
      <w:r>
        <w:t xml:space="preserve">The State Government as part of its Target one Million election commitments pledged to </w:t>
      </w:r>
      <w:r w:rsidRPr="007A753E">
        <w:t>ban netting at the mouth of the rivers in the Gippsland Lakes</w:t>
      </w:r>
      <w:r>
        <w:t xml:space="preserve"> “ban netting at the river mouths in </w:t>
      </w:r>
      <w:r w:rsidRPr="007A753E">
        <w:t>the Gippsland Lakes</w:t>
      </w:r>
      <w:r>
        <w:t xml:space="preserve">”. This followed a similar election commitment on protecting fish at the river mouths by the Liberal National Coalition in 2010. </w:t>
      </w:r>
    </w:p>
    <w:p w:rsidR="003E6A2C" w:rsidRDefault="003E6A2C" w:rsidP="003E6A2C">
      <w:r>
        <w:t xml:space="preserve">The concern with commercial netting at river mouths in the Gippsland </w:t>
      </w:r>
      <w:r w:rsidR="00F5458F">
        <w:t>L</w:t>
      </w:r>
      <w:r>
        <w:t xml:space="preserve">akes is not new and this issue has generated significant discussion for almost as long as commercial fishing has been in the Gippsland </w:t>
      </w:r>
      <w:r w:rsidR="00F5458F">
        <w:t>L</w:t>
      </w:r>
      <w:r>
        <w:t>akes.</w:t>
      </w:r>
    </w:p>
    <w:p w:rsidR="003E6A2C" w:rsidRDefault="002040D3" w:rsidP="003E6A2C">
      <w:r>
        <w:t xml:space="preserve">The </w:t>
      </w:r>
      <w:r w:rsidR="003E6A2C">
        <w:t xml:space="preserve">existing </w:t>
      </w:r>
      <w:r>
        <w:t>exclusions</w:t>
      </w:r>
      <w:r w:rsidR="003E6A2C">
        <w:t xml:space="preserve"> equivalent to 400 m</w:t>
      </w:r>
      <w:r w:rsidR="00F5458F">
        <w:t>eters</w:t>
      </w:r>
      <w:r w:rsidR="003E6A2C">
        <w:t xml:space="preserve"> have been in place for well over 100 years and the adequacy of the closures has been the subject of similar debate for most of that time.</w:t>
      </w:r>
    </w:p>
    <w:p w:rsidR="006906FF" w:rsidRDefault="006906FF" w:rsidP="00BB7F59">
      <w:r w:rsidRPr="006906FF">
        <w:t xml:space="preserve">The </w:t>
      </w:r>
      <w:r w:rsidR="00A35301">
        <w:t>Fisheries R</w:t>
      </w:r>
      <w:r w:rsidR="00BB7F59">
        <w:t xml:space="preserve">egulations </w:t>
      </w:r>
      <w:r w:rsidR="00A35301">
        <w:t xml:space="preserve">2009, (Regulation 110 and 149) prohibit </w:t>
      </w:r>
      <w:r w:rsidR="00BB7F59" w:rsidRPr="00F57726">
        <w:t>Gippsland Lakes Fishery Access Licence</w:t>
      </w:r>
      <w:r w:rsidR="00BB7F59">
        <w:t xml:space="preserve"> holders from fishing </w:t>
      </w:r>
      <w:r w:rsidR="00BB7F59" w:rsidRPr="00BB7F59">
        <w:t xml:space="preserve">within 400 metres </w:t>
      </w:r>
      <w:r w:rsidR="00A35301">
        <w:t xml:space="preserve">of </w:t>
      </w:r>
      <w:r w:rsidR="00BB7F59" w:rsidRPr="00BB7F59">
        <w:t xml:space="preserve">the mouth </w:t>
      </w:r>
      <w:r w:rsidR="00BB7F59">
        <w:t xml:space="preserve">of any river </w:t>
      </w:r>
      <w:r w:rsidR="003E6A2C">
        <w:t xml:space="preserve">or creek </w:t>
      </w:r>
      <w:r w:rsidR="00BB7F59">
        <w:t xml:space="preserve">flowing into the Gippsland </w:t>
      </w:r>
      <w:r w:rsidR="003E6A2C">
        <w:t>L</w:t>
      </w:r>
      <w:r w:rsidR="00BB7F59">
        <w:t>akes</w:t>
      </w:r>
      <w:r w:rsidR="003E6A2C">
        <w:t>,</w:t>
      </w:r>
      <w:r w:rsidR="005B6BD2">
        <w:t xml:space="preserve"> </w:t>
      </w:r>
      <w:r w:rsidR="00BB7F59">
        <w:t xml:space="preserve">the </w:t>
      </w:r>
      <w:r w:rsidR="000548B0">
        <w:t>cuts</w:t>
      </w:r>
      <w:r w:rsidR="00BB7F59">
        <w:t xml:space="preserve"> in the Mitchell </w:t>
      </w:r>
      <w:r w:rsidR="00C759DF">
        <w:t>R</w:t>
      </w:r>
      <w:r w:rsidR="00BB7F59">
        <w:t xml:space="preserve">iver silt jetty’s and </w:t>
      </w:r>
      <w:r w:rsidR="003E6A2C">
        <w:t xml:space="preserve">from </w:t>
      </w:r>
      <w:r w:rsidR="00BB7F59">
        <w:t xml:space="preserve">the following creeks </w:t>
      </w:r>
      <w:r w:rsidR="00BB7F59" w:rsidRPr="00BB7F59">
        <w:t>Tom Roberts Creek, Toms Creek, Salt Creek or Maringa Creek</w:t>
      </w:r>
      <w:r w:rsidR="00BB7F59">
        <w:t>.</w:t>
      </w:r>
    </w:p>
    <w:p w:rsidR="002040D3" w:rsidRDefault="002040D3" w:rsidP="002040D3">
      <w:r>
        <w:t xml:space="preserve">Netting near the river mouths also generates a number of complaints to fisheries enforcement officers even though the actual compliance with the regulations by </w:t>
      </w:r>
      <w:r w:rsidRPr="00F57726">
        <w:t>Gippsland Lakes Fishery Access Licence</w:t>
      </w:r>
      <w:r>
        <w:t xml:space="preserve"> holders is considered very good.</w:t>
      </w:r>
    </w:p>
    <w:p w:rsidR="00CA2D37" w:rsidRDefault="007C375E" w:rsidP="00BB7F59">
      <w:r>
        <w:t>A</w:t>
      </w:r>
      <w:r w:rsidR="00CA2D37">
        <w:t xml:space="preserve"> complicating issue is </w:t>
      </w:r>
      <w:r>
        <w:t xml:space="preserve">that </w:t>
      </w:r>
      <w:r w:rsidR="00CA2D37">
        <w:t xml:space="preserve">other access licence classes operating in the Gippsland </w:t>
      </w:r>
      <w:r w:rsidR="003E6A2C">
        <w:t>L</w:t>
      </w:r>
      <w:r w:rsidR="00CA2D37">
        <w:t xml:space="preserve">akes eel and bait </w:t>
      </w:r>
      <w:r w:rsidR="00C759DF">
        <w:t xml:space="preserve">fishery </w:t>
      </w:r>
      <w:r w:rsidR="00CA2D37">
        <w:t xml:space="preserve">can set nets </w:t>
      </w:r>
      <w:r w:rsidR="00C759DF">
        <w:t xml:space="preserve">or other gear </w:t>
      </w:r>
      <w:r w:rsidR="00CA2D37">
        <w:t>within the exclusion zones</w:t>
      </w:r>
      <w:r>
        <w:t>. I</w:t>
      </w:r>
      <w:r w:rsidR="00CA2D37">
        <w:t xml:space="preserve">ndustry argues that </w:t>
      </w:r>
      <w:r w:rsidR="002040D3">
        <w:t xml:space="preserve">the eel and bait nets and </w:t>
      </w:r>
      <w:r w:rsidR="00C759DF">
        <w:t xml:space="preserve">gear </w:t>
      </w:r>
      <w:r>
        <w:t>is</w:t>
      </w:r>
      <w:r w:rsidR="00CA2D37">
        <w:t xml:space="preserve"> the reason for the high level of complaints </w:t>
      </w:r>
      <w:r>
        <w:t>about</w:t>
      </w:r>
      <w:r w:rsidR="00CA2D37">
        <w:t xml:space="preserve"> netting near the river mouths</w:t>
      </w:r>
      <w:r w:rsidR="002040D3">
        <w:t>. I</w:t>
      </w:r>
      <w:r w:rsidR="00CA2D37">
        <w:t xml:space="preserve">nformation </w:t>
      </w:r>
      <w:r w:rsidR="002040D3">
        <w:t xml:space="preserve">in </w:t>
      </w:r>
      <w:r w:rsidR="00CA2D37">
        <w:t xml:space="preserve">submissions </w:t>
      </w:r>
      <w:r w:rsidR="00C759DF">
        <w:t xml:space="preserve">and </w:t>
      </w:r>
      <w:r w:rsidR="00CA2D37">
        <w:t xml:space="preserve">my consultation </w:t>
      </w:r>
      <w:r w:rsidR="00C759DF">
        <w:t xml:space="preserve">as well as feedback on </w:t>
      </w:r>
      <w:r w:rsidR="0030721E">
        <w:t xml:space="preserve">compliance reports </w:t>
      </w:r>
      <w:r w:rsidR="00C759DF">
        <w:t>to F</w:t>
      </w:r>
      <w:r w:rsidR="00CA2D37">
        <w:t xml:space="preserve">isheries </w:t>
      </w:r>
      <w:r w:rsidR="00C759DF">
        <w:t xml:space="preserve">Victoria </w:t>
      </w:r>
      <w:r w:rsidR="00CA2D37">
        <w:t xml:space="preserve">does not </w:t>
      </w:r>
      <w:r>
        <w:t xml:space="preserve">fully </w:t>
      </w:r>
      <w:r w:rsidR="00CA2D37">
        <w:t xml:space="preserve">support this claim.  </w:t>
      </w:r>
    </w:p>
    <w:p w:rsidR="000548B0" w:rsidRDefault="00BB7F59" w:rsidP="00BB7F59">
      <w:r>
        <w:t>A number of options have been considered as part of developing this report</w:t>
      </w:r>
      <w:r w:rsidR="009E035D">
        <w:t>. T</w:t>
      </w:r>
      <w:r>
        <w:t xml:space="preserve">hese options range from the </w:t>
      </w:r>
      <w:r w:rsidR="005B6BD2">
        <w:t xml:space="preserve">initial </w:t>
      </w:r>
      <w:r>
        <w:t>industry position of no change</w:t>
      </w:r>
      <w:r w:rsidR="000548B0">
        <w:t xml:space="preserve">, minimal change extending the closure </w:t>
      </w:r>
      <w:r w:rsidR="00F5458F">
        <w:t xml:space="preserve">to </w:t>
      </w:r>
      <w:r w:rsidR="000548B0">
        <w:t>500 m</w:t>
      </w:r>
      <w:r w:rsidR="00F5458F">
        <w:t>eters,</w:t>
      </w:r>
      <w:r w:rsidR="000548B0">
        <w:t xml:space="preserve"> up to </w:t>
      </w:r>
      <w:r w:rsidR="00CA2D37">
        <w:t>1500</w:t>
      </w:r>
      <w:r w:rsidR="00F5458F">
        <w:t xml:space="preserve"> </w:t>
      </w:r>
      <w:r w:rsidR="000548B0">
        <w:t>m</w:t>
      </w:r>
      <w:r w:rsidR="00F5458F">
        <w:t>eters</w:t>
      </w:r>
      <w:r w:rsidR="000548B0">
        <w:t xml:space="preserve"> or </w:t>
      </w:r>
      <w:r w:rsidR="00F5458F">
        <w:t xml:space="preserve">establishing </w:t>
      </w:r>
      <w:r w:rsidR="00CA2D37">
        <w:t>2</w:t>
      </w:r>
      <w:r w:rsidR="000548B0">
        <w:t>000</w:t>
      </w:r>
      <w:r w:rsidR="00F5458F">
        <w:t xml:space="preserve"> </w:t>
      </w:r>
      <w:r w:rsidR="000548B0">
        <w:t>m</w:t>
      </w:r>
      <w:r w:rsidR="00F5458F">
        <w:t>eter</w:t>
      </w:r>
      <w:r w:rsidR="000548B0">
        <w:t xml:space="preserve"> </w:t>
      </w:r>
      <w:r w:rsidR="002040D3">
        <w:t>exclusion zones</w:t>
      </w:r>
      <w:r w:rsidR="007C375E">
        <w:t>. S</w:t>
      </w:r>
      <w:r w:rsidR="000548B0">
        <w:t xml:space="preserve">ome submissions called for specific </w:t>
      </w:r>
      <w:r w:rsidR="002040D3">
        <w:t xml:space="preserve">exclusions such as </w:t>
      </w:r>
      <w:r w:rsidR="000548B0">
        <w:t xml:space="preserve">closures </w:t>
      </w:r>
      <w:r w:rsidR="002040D3">
        <w:t>to</w:t>
      </w:r>
      <w:r w:rsidR="000548B0">
        <w:t xml:space="preserve"> the northern part of Lake King and Jones Bay to protect the mouths of the three major eastern rivers (Tambo, Nicholson and Mitchell) of the Gippsland </w:t>
      </w:r>
      <w:r w:rsidR="004D107B">
        <w:t>L</w:t>
      </w:r>
      <w:r w:rsidR="000548B0">
        <w:t>akes.</w:t>
      </w:r>
    </w:p>
    <w:p w:rsidR="006C207D" w:rsidRDefault="00D60E2F" w:rsidP="00BB7F59">
      <w:r>
        <w:t xml:space="preserve">Some of the </w:t>
      </w:r>
      <w:r w:rsidR="001812BC">
        <w:t xml:space="preserve">main targeted fish in the Gippsland lakes </w:t>
      </w:r>
      <w:r>
        <w:t xml:space="preserve">(i.e. black bream) </w:t>
      </w:r>
      <w:r w:rsidR="001812BC">
        <w:t>are highly migratory</w:t>
      </w:r>
      <w:r>
        <w:t xml:space="preserve">. A </w:t>
      </w:r>
      <w:r w:rsidR="006C207D">
        <w:t xml:space="preserve">recent Fisheries Victoria study  </w:t>
      </w:r>
      <w:r w:rsidR="006C207D" w:rsidRPr="008905B6">
        <w:rPr>
          <w:i/>
        </w:rPr>
        <w:t>Habitat utilisation and movement of black bream (Acanthopagrus butcheri, Munro 1949) in an Australian estuary</w:t>
      </w:r>
      <w:r>
        <w:rPr>
          <w:i/>
        </w:rPr>
        <w:t>,</w:t>
      </w:r>
      <w:r w:rsidR="006C207D" w:rsidRPr="006C207D">
        <w:t xml:space="preserve"> </w:t>
      </w:r>
      <w:r w:rsidR="006C207D">
        <w:t xml:space="preserve">showed </w:t>
      </w:r>
      <w:r w:rsidR="001812BC">
        <w:t xml:space="preserve">black bream </w:t>
      </w:r>
      <w:r w:rsidR="006C207D">
        <w:t xml:space="preserve">movements and recorded fish </w:t>
      </w:r>
      <w:r w:rsidR="001812BC">
        <w:t xml:space="preserve">traveling distances </w:t>
      </w:r>
      <w:r w:rsidR="006C207D">
        <w:t xml:space="preserve">up to 2600 km in the 12 months of the study. These fish regularly moved </w:t>
      </w:r>
      <w:r w:rsidR="001812BC">
        <w:t xml:space="preserve">between the </w:t>
      </w:r>
      <w:r w:rsidR="006C207D">
        <w:t xml:space="preserve">different </w:t>
      </w:r>
      <w:r w:rsidR="001812BC">
        <w:t>river</w:t>
      </w:r>
      <w:r w:rsidR="00DA6414">
        <w:t xml:space="preserve"> systems</w:t>
      </w:r>
      <w:r w:rsidR="001812BC">
        <w:t xml:space="preserve"> and </w:t>
      </w:r>
      <w:r w:rsidR="006C207D">
        <w:t xml:space="preserve">various </w:t>
      </w:r>
      <w:r>
        <w:t>places within</w:t>
      </w:r>
      <w:r w:rsidR="006C207D">
        <w:t xml:space="preserve"> the </w:t>
      </w:r>
      <w:r w:rsidR="00DA6414">
        <w:t>Gippsland L</w:t>
      </w:r>
      <w:r w:rsidR="001812BC">
        <w:t>akes</w:t>
      </w:r>
      <w:r w:rsidR="007C375E">
        <w:t>. Th</w:t>
      </w:r>
      <w:r w:rsidR="001812BC">
        <w:t xml:space="preserve">is movement makes them vulnerable </w:t>
      </w:r>
      <w:r w:rsidR="00DA6414">
        <w:t xml:space="preserve">to mesh netting </w:t>
      </w:r>
      <w:r w:rsidR="006C207D">
        <w:t xml:space="preserve">particularly </w:t>
      </w:r>
      <w:r w:rsidR="001812BC">
        <w:t>when they enter or exit the river systems</w:t>
      </w:r>
      <w:r>
        <w:t>,</w:t>
      </w:r>
      <w:r w:rsidR="001812BC">
        <w:t xml:space="preserve"> </w:t>
      </w:r>
      <w:r w:rsidR="006C207D">
        <w:t xml:space="preserve">as they are funnelled through a small area. </w:t>
      </w:r>
    </w:p>
    <w:p w:rsidR="00381C01" w:rsidRDefault="006C207D" w:rsidP="00BB7F59">
      <w:r>
        <w:t xml:space="preserve">The river mouth </w:t>
      </w:r>
      <w:r w:rsidR="00DA6414">
        <w:t xml:space="preserve">exclusions </w:t>
      </w:r>
      <w:r>
        <w:t xml:space="preserve">are designed to protect a sufficient area </w:t>
      </w:r>
      <w:r w:rsidR="00DA6414">
        <w:t xml:space="preserve">around the mouth of the river </w:t>
      </w:r>
      <w:r>
        <w:t xml:space="preserve">to allow fish to </w:t>
      </w:r>
      <w:r w:rsidR="00DA6414">
        <w:t xml:space="preserve">freely </w:t>
      </w:r>
      <w:r>
        <w:t xml:space="preserve">disperse when they </w:t>
      </w:r>
      <w:r w:rsidR="00DA6414">
        <w:t>pass between the lakes and rivers</w:t>
      </w:r>
      <w:r w:rsidR="00EE34D2">
        <w:t>.</w:t>
      </w:r>
      <w:r w:rsidR="00381C01">
        <w:t xml:space="preserve"> </w:t>
      </w:r>
    </w:p>
    <w:p w:rsidR="003304C4" w:rsidRDefault="00EC21F7" w:rsidP="00BB7F59">
      <w:r>
        <w:t>In my view</w:t>
      </w:r>
      <w:r w:rsidR="00D60E2F">
        <w:t>,</w:t>
      </w:r>
      <w:r>
        <w:t xml:space="preserve"> after considering all the options, </w:t>
      </w:r>
      <w:r w:rsidR="003304C4">
        <w:t>an expansion of the area and providing increased clarity in the boundar</w:t>
      </w:r>
      <w:r w:rsidR="004D107B">
        <w:t>ies</w:t>
      </w:r>
      <w:r w:rsidR="003304C4">
        <w:t xml:space="preserve"> strikes the right balance between the sectors and protecting fish at the river mouths.</w:t>
      </w:r>
    </w:p>
    <w:p w:rsidR="004C0647" w:rsidRDefault="00EE34D2" w:rsidP="00EE34D2">
      <w:pPr>
        <w:autoSpaceDE w:val="0"/>
        <w:autoSpaceDN w:val="0"/>
        <w:adjustRightInd w:val="0"/>
        <w:spacing w:after="0" w:line="240" w:lineRule="auto"/>
      </w:pPr>
      <w:r>
        <w:t>One of the main problems with the</w:t>
      </w:r>
      <w:r w:rsidR="00D60E2F">
        <w:t xml:space="preserve"> current 400</w:t>
      </w:r>
      <w:r w:rsidR="004D107B">
        <w:t xml:space="preserve"> </w:t>
      </w:r>
      <w:r w:rsidR="00D60E2F">
        <w:t>m</w:t>
      </w:r>
      <w:r w:rsidR="004D107B">
        <w:t>eter</w:t>
      </w:r>
      <w:r>
        <w:t xml:space="preserve"> closure is</w:t>
      </w:r>
      <w:r w:rsidR="00D60E2F">
        <w:t xml:space="preserve"> that it is</w:t>
      </w:r>
      <w:r>
        <w:t xml:space="preserve"> difficult to </w:t>
      </w:r>
      <w:r w:rsidR="00D60E2F">
        <w:t xml:space="preserve">define so that </w:t>
      </w:r>
      <w:r>
        <w:t xml:space="preserve">the precise boundary </w:t>
      </w:r>
      <w:r w:rsidR="00695C2A">
        <w:t xml:space="preserve">cannot easily be identified </w:t>
      </w:r>
      <w:r>
        <w:t>when you are on the water</w:t>
      </w:r>
      <w:r w:rsidR="004C0647">
        <w:t>, the exclusion zones had also changed over time when the mouths of the rivers had changed through erosion or silt deposits after flooding</w:t>
      </w:r>
      <w:r>
        <w:t>.</w:t>
      </w:r>
      <w:r w:rsidR="00695C2A">
        <w:t xml:space="preserve"> </w:t>
      </w:r>
    </w:p>
    <w:p w:rsidR="004C0647" w:rsidRDefault="004C0647" w:rsidP="00EE34D2">
      <w:pPr>
        <w:autoSpaceDE w:val="0"/>
        <w:autoSpaceDN w:val="0"/>
        <w:adjustRightInd w:val="0"/>
        <w:spacing w:after="0" w:line="240" w:lineRule="auto"/>
      </w:pPr>
    </w:p>
    <w:p w:rsidR="005E4617" w:rsidRDefault="004C0647" w:rsidP="00EE34D2">
      <w:pPr>
        <w:autoSpaceDE w:val="0"/>
        <w:autoSpaceDN w:val="0"/>
        <w:adjustRightInd w:val="0"/>
        <w:spacing w:after="0" w:line="240" w:lineRule="auto"/>
      </w:pPr>
      <w:r>
        <w:t xml:space="preserve">Establishing and identifying the precise exclusion zone boundary’s </w:t>
      </w:r>
      <w:r w:rsidR="00695C2A">
        <w:t>is an</w:t>
      </w:r>
      <w:r>
        <w:t xml:space="preserve"> important </w:t>
      </w:r>
      <w:r w:rsidR="00695C2A">
        <w:t xml:space="preserve">issue for both the </w:t>
      </w:r>
      <w:r w:rsidR="00695C2A" w:rsidRPr="00F57726">
        <w:t>Gippsland Lakes Fishery Access Licence</w:t>
      </w:r>
      <w:r w:rsidR="00695C2A">
        <w:t xml:space="preserve"> holders, for </w:t>
      </w:r>
      <w:r>
        <w:t xml:space="preserve">fisheries </w:t>
      </w:r>
      <w:r w:rsidR="00695C2A">
        <w:t xml:space="preserve">compliance and was clearly an issue for other users of the Gippsland </w:t>
      </w:r>
      <w:r w:rsidR="004D107B">
        <w:t>L</w:t>
      </w:r>
      <w:r w:rsidR="00695C2A">
        <w:t>akes</w:t>
      </w:r>
      <w:r>
        <w:t xml:space="preserve">. </w:t>
      </w:r>
    </w:p>
    <w:p w:rsidR="003304C4" w:rsidRDefault="003304C4" w:rsidP="00EE34D2">
      <w:pPr>
        <w:autoSpaceDE w:val="0"/>
        <w:autoSpaceDN w:val="0"/>
        <w:adjustRightInd w:val="0"/>
        <w:spacing w:after="0" w:line="240" w:lineRule="auto"/>
      </w:pPr>
    </w:p>
    <w:p w:rsidR="00EE34D2" w:rsidRDefault="005E4617" w:rsidP="00EE34D2">
      <w:pPr>
        <w:autoSpaceDE w:val="0"/>
        <w:autoSpaceDN w:val="0"/>
        <w:adjustRightInd w:val="0"/>
        <w:spacing w:after="0" w:line="240" w:lineRule="auto"/>
      </w:pPr>
      <w:r>
        <w:t xml:space="preserve">One of the other challenges with the current 400 m exclusion is that there is no formal mapping or identifiable coordinates for any of the exclusion zones which can be provided to </w:t>
      </w:r>
      <w:r w:rsidRPr="00F57726">
        <w:t>Gippsland Lakes Fishery Access Licence</w:t>
      </w:r>
      <w:r>
        <w:t xml:space="preserve"> holders, recreational anglers or interested members of the public.</w:t>
      </w:r>
    </w:p>
    <w:p w:rsidR="005E4617" w:rsidRDefault="005E4617" w:rsidP="00EE34D2">
      <w:pPr>
        <w:autoSpaceDE w:val="0"/>
        <w:autoSpaceDN w:val="0"/>
        <w:adjustRightInd w:val="0"/>
        <w:spacing w:after="0" w:line="240" w:lineRule="auto"/>
      </w:pPr>
    </w:p>
    <w:p w:rsidR="00EE34D2" w:rsidRDefault="00EE34D2" w:rsidP="00EE34D2">
      <w:pPr>
        <w:autoSpaceDE w:val="0"/>
        <w:autoSpaceDN w:val="0"/>
        <w:adjustRightInd w:val="0"/>
        <w:spacing w:after="0" w:line="240" w:lineRule="auto"/>
      </w:pPr>
      <w:r w:rsidRPr="00BB7F59">
        <w:t xml:space="preserve">The aim of the election commitment to ban netting at the mouth of the rivers in the Gippsland Lakes  is to protect migrating fish when passing between the rivers of the Gippsland </w:t>
      </w:r>
      <w:r w:rsidR="004D107B">
        <w:t>L</w:t>
      </w:r>
      <w:r w:rsidRPr="00BB7F59">
        <w:t xml:space="preserve">akes, </w:t>
      </w:r>
      <w:r>
        <w:t>a</w:t>
      </w:r>
      <w:r w:rsidRPr="00BB7F59">
        <w:t>fter</w:t>
      </w:r>
      <w:r>
        <w:t xml:space="preserve"> consideration of the views of stakeholders and submissions, I have </w:t>
      </w:r>
      <w:r w:rsidR="00695C2A">
        <w:t xml:space="preserve">concluded </w:t>
      </w:r>
      <w:r>
        <w:t xml:space="preserve">that the best </w:t>
      </w:r>
      <w:r w:rsidR="00131A69">
        <w:t>balance is</w:t>
      </w:r>
      <w:r>
        <w:t xml:space="preserve"> to extend the zones to areas with clear landmarks</w:t>
      </w:r>
      <w:r w:rsidR="00695C2A">
        <w:t>.</w:t>
      </w:r>
      <w:r>
        <w:t xml:space="preserve"> I am also recommending that these boundar</w:t>
      </w:r>
      <w:r w:rsidR="004D107B">
        <w:t>ies</w:t>
      </w:r>
      <w:r>
        <w:t xml:space="preserve"> be established as clear strai</w:t>
      </w:r>
      <w:r w:rsidR="004D107B">
        <w:t>ght</w:t>
      </w:r>
      <w:r>
        <w:t xml:space="preserve"> lines preferably on North/South or East/West directions and where possible use existing clear identifiable marks. </w:t>
      </w:r>
    </w:p>
    <w:p w:rsidR="00EE34D2" w:rsidRDefault="00EE34D2" w:rsidP="00EE34D2">
      <w:pPr>
        <w:autoSpaceDE w:val="0"/>
        <w:autoSpaceDN w:val="0"/>
        <w:adjustRightInd w:val="0"/>
        <w:spacing w:after="0" w:line="240" w:lineRule="auto"/>
      </w:pPr>
    </w:p>
    <w:p w:rsidR="00EE34D2" w:rsidRDefault="00695C2A" w:rsidP="00EE34D2">
      <w:pPr>
        <w:autoSpaceDE w:val="0"/>
        <w:autoSpaceDN w:val="0"/>
        <w:adjustRightInd w:val="0"/>
        <w:spacing w:after="0" w:line="240" w:lineRule="auto"/>
      </w:pPr>
      <w:r>
        <w:t xml:space="preserve">My proposed </w:t>
      </w:r>
      <w:r w:rsidR="00EE34D2">
        <w:t xml:space="preserve">changes also provide an in excess of </w:t>
      </w:r>
      <w:r w:rsidR="00EE34D2" w:rsidRPr="00D61E75">
        <w:t>50%</w:t>
      </w:r>
      <w:r w:rsidR="00EE34D2">
        <w:t xml:space="preserve"> expansion of the exclusion zones</w:t>
      </w:r>
      <w:r>
        <w:t xml:space="preserve">, which </w:t>
      </w:r>
      <w:r w:rsidR="00EE34D2">
        <w:t xml:space="preserve"> </w:t>
      </w:r>
      <w:r>
        <w:t xml:space="preserve">enhance </w:t>
      </w:r>
      <w:r w:rsidR="00EE34D2">
        <w:t>the protected areas at the river mouths for migrating fish.</w:t>
      </w:r>
    </w:p>
    <w:p w:rsidR="005E4617" w:rsidRDefault="005E4617" w:rsidP="005E4617">
      <w:pPr>
        <w:autoSpaceDE w:val="0"/>
        <w:autoSpaceDN w:val="0"/>
        <w:adjustRightInd w:val="0"/>
        <w:spacing w:after="0" w:line="240" w:lineRule="auto"/>
      </w:pPr>
    </w:p>
    <w:p w:rsidR="005E4617" w:rsidRDefault="005E4617" w:rsidP="005E4617">
      <w:pPr>
        <w:autoSpaceDE w:val="0"/>
        <w:autoSpaceDN w:val="0"/>
        <w:adjustRightInd w:val="0"/>
        <w:spacing w:after="0" w:line="240" w:lineRule="auto"/>
      </w:pPr>
      <w:r>
        <w:t>To address the issue of the difficulty in identifying the precise boundaries of the exclusion zones, I have determined that the best solution is to have clear regulated boundary</w:t>
      </w:r>
      <w:r w:rsidR="003304C4">
        <w:t>’</w:t>
      </w:r>
      <w:r>
        <w:t xml:space="preserve">s. These exclusion zones  should be mapped and marked, this will allow clear compliance with the exclusion zones and allow public education on where </w:t>
      </w:r>
      <w:r w:rsidRPr="00F57726">
        <w:t>Gippsland Lakes Fishery Access Licence</w:t>
      </w:r>
      <w:r>
        <w:t xml:space="preserve"> holders are permitted to set nets. </w:t>
      </w:r>
    </w:p>
    <w:p w:rsidR="00EE34D2" w:rsidRDefault="00EE34D2" w:rsidP="00EE34D2">
      <w:pPr>
        <w:autoSpaceDE w:val="0"/>
        <w:autoSpaceDN w:val="0"/>
        <w:adjustRightInd w:val="0"/>
        <w:spacing w:after="0" w:line="240" w:lineRule="auto"/>
      </w:pPr>
    </w:p>
    <w:p w:rsidR="00EE34D2" w:rsidRDefault="00EE34D2" w:rsidP="00EE34D2">
      <w:pPr>
        <w:autoSpaceDE w:val="0"/>
        <w:autoSpaceDN w:val="0"/>
        <w:adjustRightInd w:val="0"/>
        <w:spacing w:after="0" w:line="240" w:lineRule="auto"/>
      </w:pPr>
      <w:r>
        <w:t>It is my view that this outcome meets the aim of the election commitment and will improve the clarity of where licence holders are legally permitted to set nets</w:t>
      </w:r>
      <w:r w:rsidR="00695C2A">
        <w:t>. T</w:t>
      </w:r>
      <w:r>
        <w:t>his will enable a higher level of public understanding of where the exclusion zone boundaries are</w:t>
      </w:r>
      <w:r w:rsidR="00695C2A">
        <w:t>, and will</w:t>
      </w:r>
      <w:r w:rsidR="00F17AB9">
        <w:t xml:space="preserve"> </w:t>
      </w:r>
      <w:r>
        <w:t xml:space="preserve">meet the intent of the election commitment to improve the protection of fish at the river mouths in the Gippsland Lakes. </w:t>
      </w:r>
    </w:p>
    <w:p w:rsidR="00695C2A" w:rsidRDefault="00695C2A" w:rsidP="00EE34D2">
      <w:pPr>
        <w:autoSpaceDE w:val="0"/>
        <w:autoSpaceDN w:val="0"/>
        <w:adjustRightInd w:val="0"/>
        <w:spacing w:after="0" w:line="240" w:lineRule="auto"/>
      </w:pPr>
    </w:p>
    <w:p w:rsidR="00EE34D2" w:rsidRDefault="00EE34D2" w:rsidP="00EE34D2">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242"/>
      </w:tblGrid>
      <w:tr w:rsidR="00EE34D2" w:rsidTr="008C4FF6">
        <w:tc>
          <w:tcPr>
            <w:tcW w:w="9242" w:type="dxa"/>
            <w:shd w:val="clear" w:color="auto" w:fill="EEECE1" w:themeFill="background2"/>
          </w:tcPr>
          <w:p w:rsidR="00EE34D2" w:rsidRPr="00911AF4" w:rsidRDefault="00EE34D2" w:rsidP="008C4FF6">
            <w:pPr>
              <w:rPr>
                <w:b/>
              </w:rPr>
            </w:pPr>
            <w:r w:rsidRPr="00911AF4">
              <w:rPr>
                <w:b/>
              </w:rPr>
              <w:t>Recommendation 1</w:t>
            </w:r>
          </w:p>
        </w:tc>
      </w:tr>
      <w:tr w:rsidR="00EE34D2" w:rsidTr="008C4FF6">
        <w:tc>
          <w:tcPr>
            <w:tcW w:w="9242" w:type="dxa"/>
            <w:shd w:val="clear" w:color="auto" w:fill="EEECE1" w:themeFill="background2"/>
          </w:tcPr>
          <w:p w:rsidR="00EE34D2" w:rsidRDefault="005E4617" w:rsidP="008C4FF6">
            <w:r>
              <w:t xml:space="preserve">That </w:t>
            </w:r>
            <w:r w:rsidR="00EE34D2">
              <w:t xml:space="preserve">Section 149 of the Fisheries Regulations 2009 </w:t>
            </w:r>
            <w:r>
              <w:t>(</w:t>
            </w:r>
            <w:r w:rsidR="00EE34D2">
              <w:t>Gippsland</w:t>
            </w:r>
            <w:r>
              <w:t xml:space="preserve"> L</w:t>
            </w:r>
            <w:r w:rsidR="00EE34D2">
              <w:t>akes river mouth exclusion zones</w:t>
            </w:r>
            <w:r>
              <w:t>)</w:t>
            </w:r>
            <w:r w:rsidR="00EE34D2">
              <w:t xml:space="preserve"> be amended to clearly define each exclusion zone</w:t>
            </w:r>
            <w:r>
              <w:t>,</w:t>
            </w:r>
            <w:r w:rsidR="00EE34D2">
              <w:t xml:space="preserve"> including each of the rivers</w:t>
            </w:r>
            <w:r w:rsidR="00F17AB9">
              <w:t>,</w:t>
            </w:r>
            <w:r w:rsidR="00EE34D2">
              <w:t xml:space="preserve"> designated creeks and McLennan Straits</w:t>
            </w:r>
            <w:r w:rsidR="00F73338">
              <w:t>, and</w:t>
            </w:r>
            <w:r w:rsidR="00EE34D2">
              <w:t xml:space="preserve"> the </w:t>
            </w:r>
            <w:r w:rsidR="00F73338">
              <w:t xml:space="preserve">new exclusion zones be </w:t>
            </w:r>
            <w:r w:rsidR="00EE34D2">
              <w:t xml:space="preserve"> based on the maps attached to this report</w:t>
            </w:r>
            <w:r w:rsidR="00F73338">
              <w:t>.</w:t>
            </w:r>
            <w:r w:rsidR="00EE34D2">
              <w:t xml:space="preserve"> </w:t>
            </w:r>
          </w:p>
          <w:p w:rsidR="00EE34D2" w:rsidRDefault="00EE34D2" w:rsidP="00911AF4"/>
        </w:tc>
      </w:tr>
      <w:tr w:rsidR="00911AF4" w:rsidTr="008C4FF6">
        <w:tc>
          <w:tcPr>
            <w:tcW w:w="9242" w:type="dxa"/>
            <w:shd w:val="clear" w:color="auto" w:fill="EEECE1" w:themeFill="background2"/>
          </w:tcPr>
          <w:p w:rsidR="00911AF4" w:rsidRPr="00911AF4" w:rsidRDefault="00911AF4" w:rsidP="00911AF4">
            <w:pPr>
              <w:rPr>
                <w:b/>
              </w:rPr>
            </w:pPr>
            <w:r w:rsidRPr="00911AF4">
              <w:rPr>
                <w:b/>
              </w:rPr>
              <w:t>Recommendation 2</w:t>
            </w:r>
          </w:p>
        </w:tc>
      </w:tr>
      <w:tr w:rsidR="00911AF4" w:rsidTr="008C4FF6">
        <w:tc>
          <w:tcPr>
            <w:tcW w:w="9242" w:type="dxa"/>
            <w:shd w:val="clear" w:color="auto" w:fill="EEECE1" w:themeFill="background2"/>
          </w:tcPr>
          <w:p w:rsidR="00911AF4" w:rsidRPr="00C558A4" w:rsidRDefault="00911AF4" w:rsidP="00911AF4">
            <w:r>
              <w:t xml:space="preserve">The maps of the </w:t>
            </w:r>
            <w:r w:rsidR="00F73338">
              <w:t xml:space="preserve">exclusion zones </w:t>
            </w:r>
            <w:r>
              <w:t>be included as a schedule to the Fisheries Regulations 2009</w:t>
            </w:r>
          </w:p>
          <w:p w:rsidR="00911AF4" w:rsidRPr="00911AF4" w:rsidRDefault="00911AF4" w:rsidP="00911AF4"/>
        </w:tc>
      </w:tr>
    </w:tbl>
    <w:p w:rsidR="00EE34D2" w:rsidRDefault="00EE34D2" w:rsidP="00EE34D2">
      <w:pPr>
        <w:rPr>
          <w:b/>
        </w:rPr>
      </w:pPr>
    </w:p>
    <w:p w:rsidR="00D738CA" w:rsidRDefault="00D738CA" w:rsidP="00EE34D2">
      <w:pPr>
        <w:rPr>
          <w:b/>
        </w:rPr>
      </w:pPr>
    </w:p>
    <w:p w:rsidR="00EE34D2" w:rsidRDefault="00EE34D2" w:rsidP="00EE34D2">
      <w:pPr>
        <w:rPr>
          <w:b/>
        </w:rPr>
      </w:pPr>
      <w:r>
        <w:rPr>
          <w:b/>
        </w:rPr>
        <w:t>Marking of boundar</w:t>
      </w:r>
      <w:r w:rsidR="00237BD1">
        <w:rPr>
          <w:b/>
        </w:rPr>
        <w:t>ies</w:t>
      </w:r>
    </w:p>
    <w:p w:rsidR="00EE34D2" w:rsidRDefault="00EE34D2" w:rsidP="00EE34D2">
      <w:r w:rsidRPr="006223AC">
        <w:t xml:space="preserve">The exclusion zones around </w:t>
      </w:r>
      <w:r>
        <w:t>the river mouths are currently not marked</w:t>
      </w:r>
      <w:r w:rsidR="00237BD1">
        <w:t xml:space="preserve">, they are defined in the regulations and it is up to the </w:t>
      </w:r>
      <w:r w:rsidR="00237BD1" w:rsidRPr="00237BD1">
        <w:t xml:space="preserve">Gippsland Lakes Fishery Access Licence holders </w:t>
      </w:r>
      <w:r w:rsidR="00237BD1">
        <w:t xml:space="preserve">to ensure they comply with the exclusion zones </w:t>
      </w:r>
      <w:r>
        <w:t xml:space="preserve">. </w:t>
      </w:r>
    </w:p>
    <w:p w:rsidR="00EE34D2" w:rsidRDefault="003304C4" w:rsidP="00EE34D2">
      <w:r>
        <w:t>Although f</w:t>
      </w:r>
      <w:r w:rsidR="00EE34D2">
        <w:t xml:space="preserve">isheries officers receive a relatively high number of complaints about commercial fishing nets being set at the river mouths, the compliance with the exclusion zones from commercial </w:t>
      </w:r>
      <w:r w:rsidR="00237BD1">
        <w:t xml:space="preserve">fishing </w:t>
      </w:r>
      <w:r w:rsidR="00EE34D2">
        <w:t xml:space="preserve">licence holders is high. </w:t>
      </w:r>
    </w:p>
    <w:p w:rsidR="00EE34D2" w:rsidRDefault="00EE34D2" w:rsidP="00EE34D2">
      <w:r>
        <w:t>The lack of understanding with the regulations</w:t>
      </w:r>
      <w:r w:rsidR="00237BD1">
        <w:t>,</w:t>
      </w:r>
      <w:r>
        <w:t xml:space="preserve"> and no clear markings</w:t>
      </w:r>
      <w:r w:rsidR="00237BD1">
        <w:t>,</w:t>
      </w:r>
      <w:r>
        <w:t xml:space="preserve"> combined with distance being difficult to judge on the water</w:t>
      </w:r>
      <w:r w:rsidR="00237BD1">
        <w:t>,</w:t>
      </w:r>
      <w:r>
        <w:t xml:space="preserve"> is arguably the reason for the current level of complaint. </w:t>
      </w:r>
    </w:p>
    <w:p w:rsidR="00EE34D2" w:rsidRDefault="00EE34D2" w:rsidP="00EE34D2">
      <w:r>
        <w:t xml:space="preserve">There is a high level of support from all sectors for having clear markings of the exclusion zones and more </w:t>
      </w:r>
      <w:r w:rsidR="00237BD1">
        <w:t xml:space="preserve">clearly </w:t>
      </w:r>
      <w:r>
        <w:t>defined boundar</w:t>
      </w:r>
      <w:r w:rsidR="00237BD1">
        <w:t>ies. This will make</w:t>
      </w:r>
      <w:r>
        <w:t xml:space="preserve"> it is easier to determine where the boundar</w:t>
      </w:r>
      <w:r w:rsidR="00237BD1">
        <w:t>ies</w:t>
      </w:r>
      <w:r>
        <w:t xml:space="preserve"> of the exclusion zones </w:t>
      </w:r>
      <w:r w:rsidR="00237BD1">
        <w:t>a</w:t>
      </w:r>
      <w:r>
        <w:t xml:space="preserve">nd where it is permitted to set nets. </w:t>
      </w:r>
    </w:p>
    <w:p w:rsidR="00237BD1" w:rsidRDefault="008F3756" w:rsidP="00EE34D2">
      <w:r>
        <w:t xml:space="preserve">In considering this issue </w:t>
      </w:r>
      <w:r w:rsidR="00237BD1">
        <w:t>It is my view that where the proposed exclusion zones intersect the shore line</w:t>
      </w:r>
      <w:r w:rsidR="00084A8C">
        <w:t>,</w:t>
      </w:r>
      <w:r w:rsidR="00237BD1">
        <w:t xml:space="preserve"> </w:t>
      </w:r>
      <w:r w:rsidR="00084A8C" w:rsidRPr="00084A8C">
        <w:t>clearly identifiable markers</w:t>
      </w:r>
      <w:r w:rsidR="00084A8C" w:rsidDel="00084A8C">
        <w:t xml:space="preserve"> </w:t>
      </w:r>
      <w:r w:rsidR="00237BD1">
        <w:t xml:space="preserve">should be installed to mark the boundary </w:t>
      </w:r>
    </w:p>
    <w:tbl>
      <w:tblPr>
        <w:tblStyle w:val="TableGrid"/>
        <w:tblW w:w="0" w:type="auto"/>
        <w:tblLook w:val="04A0" w:firstRow="1" w:lastRow="0" w:firstColumn="1" w:lastColumn="0" w:noHBand="0" w:noVBand="1"/>
      </w:tblPr>
      <w:tblGrid>
        <w:gridCol w:w="9242"/>
      </w:tblGrid>
      <w:tr w:rsidR="00EE34D2" w:rsidTr="008C4FF6">
        <w:tc>
          <w:tcPr>
            <w:tcW w:w="9242" w:type="dxa"/>
            <w:shd w:val="clear" w:color="auto" w:fill="EEECE1" w:themeFill="background2"/>
          </w:tcPr>
          <w:p w:rsidR="00EE34D2" w:rsidRPr="00911AF4" w:rsidRDefault="00EE34D2" w:rsidP="00911AF4">
            <w:pPr>
              <w:rPr>
                <w:b/>
              </w:rPr>
            </w:pPr>
            <w:r w:rsidRPr="00911AF4">
              <w:rPr>
                <w:b/>
              </w:rPr>
              <w:t xml:space="preserve">Recommendation </w:t>
            </w:r>
            <w:r w:rsidR="00911AF4">
              <w:rPr>
                <w:b/>
              </w:rPr>
              <w:t>3</w:t>
            </w:r>
          </w:p>
        </w:tc>
      </w:tr>
      <w:tr w:rsidR="00EE34D2" w:rsidTr="008C4FF6">
        <w:tc>
          <w:tcPr>
            <w:tcW w:w="9242" w:type="dxa"/>
            <w:shd w:val="clear" w:color="auto" w:fill="EEECE1" w:themeFill="background2"/>
          </w:tcPr>
          <w:p w:rsidR="00EE34D2" w:rsidRDefault="00084A8C" w:rsidP="008C4FF6">
            <w:r w:rsidRPr="00084A8C">
              <w:t>That the boundaries of the new exclusion zones be clearly marked where practical by placing clearly identifiable markers on the lake shore at each  boundary.</w:t>
            </w:r>
          </w:p>
        </w:tc>
      </w:tr>
    </w:tbl>
    <w:p w:rsidR="00EE34D2" w:rsidRPr="006223AC" w:rsidRDefault="00EE34D2" w:rsidP="00EE34D2"/>
    <w:p w:rsidR="00EE34D2" w:rsidRDefault="00EE34D2" w:rsidP="00EE34D2">
      <w:pPr>
        <w:rPr>
          <w:b/>
        </w:rPr>
      </w:pPr>
      <w:r>
        <w:rPr>
          <w:b/>
        </w:rPr>
        <w:t xml:space="preserve">Marking of nets </w:t>
      </w:r>
    </w:p>
    <w:p w:rsidR="00EE34D2" w:rsidRDefault="00EE34D2" w:rsidP="00EE34D2">
      <w:r>
        <w:t xml:space="preserve">The current regulations require that a </w:t>
      </w:r>
      <w:r w:rsidRPr="00F57726">
        <w:t xml:space="preserve">Gippsland Lakes Fishery Access Licence holder </w:t>
      </w:r>
      <w:r>
        <w:t>must mark nets</w:t>
      </w:r>
      <w:r w:rsidR="00AC06F2">
        <w:t>, such as</w:t>
      </w:r>
      <w:r>
        <w:t xml:space="preserve"> mesh nets</w:t>
      </w:r>
      <w:r w:rsidR="00EF58CF">
        <w:t>,</w:t>
      </w:r>
      <w:r>
        <w:t xml:space="preserve"> with a surface buoy with the relevant licence number. There are no size</w:t>
      </w:r>
      <w:r w:rsidR="00EF58CF">
        <w:t>,</w:t>
      </w:r>
      <w:r>
        <w:t xml:space="preserve"> visibility or colour requirements of the buoys.  </w:t>
      </w:r>
    </w:p>
    <w:p w:rsidR="00EE34D2" w:rsidRDefault="00EE34D2" w:rsidP="00EE34D2">
      <w:r>
        <w:t>Commercial fishers are concerned</w:t>
      </w:r>
      <w:r w:rsidR="00AC06F2">
        <w:t xml:space="preserve"> that</w:t>
      </w:r>
      <w:r>
        <w:t xml:space="preserve"> if requirements are made to improve the visibility of nets this will lead to increased interference or </w:t>
      </w:r>
      <w:r w:rsidR="00EF58CF">
        <w:t xml:space="preserve">deliberate </w:t>
      </w:r>
      <w:r>
        <w:t xml:space="preserve">damage </w:t>
      </w:r>
      <w:r w:rsidR="00AC06F2">
        <w:t>to</w:t>
      </w:r>
      <w:r>
        <w:t xml:space="preserve"> nets</w:t>
      </w:r>
      <w:r w:rsidR="00EF58CF">
        <w:t>. I</w:t>
      </w:r>
      <w:r>
        <w:t xml:space="preserve">t is an offence under Section 115 of the Fisheries Act 1995 for a person to remove, damage or interfere with any commercial fishing equipment. </w:t>
      </w:r>
    </w:p>
    <w:p w:rsidR="00EE34D2" w:rsidRDefault="00AC06F2" w:rsidP="00EE34D2">
      <w:r>
        <w:t>There is anecdotal evidence that m</w:t>
      </w:r>
      <w:r w:rsidR="00EE34D2" w:rsidRPr="004A272F">
        <w:t xml:space="preserve">any Gippsland </w:t>
      </w:r>
      <w:r w:rsidR="004D107B">
        <w:t>La</w:t>
      </w:r>
      <w:r w:rsidR="00EE34D2" w:rsidRPr="004A272F">
        <w:t>kes fishers deliberately make the net marking</w:t>
      </w:r>
      <w:r w:rsidR="00EE34D2">
        <w:t xml:space="preserve">s as unobtrusive as possible so that set mesh nets are not </w:t>
      </w:r>
      <w:r>
        <w:t xml:space="preserve">easily </w:t>
      </w:r>
      <w:r w:rsidR="00EE34D2">
        <w:t>seen.</w:t>
      </w:r>
    </w:p>
    <w:p w:rsidR="00EE34D2" w:rsidRDefault="00EE34D2" w:rsidP="00EE34D2">
      <w:r>
        <w:t>This minimal marking of nets creates a number of concerns</w:t>
      </w:r>
      <w:r w:rsidR="00131A69">
        <w:t>. F</w:t>
      </w:r>
      <w:r>
        <w:t>irstly</w:t>
      </w:r>
      <w:r w:rsidR="00AC06F2">
        <w:t>,</w:t>
      </w:r>
      <w:r>
        <w:t xml:space="preserve"> it creates an impression that the fishers are hiding their activity</w:t>
      </w:r>
      <w:r w:rsidR="00131A69">
        <w:t>. I</w:t>
      </w:r>
      <w:r>
        <w:t>t also creates a boating safety concern as the nets are difficult to see</w:t>
      </w:r>
      <w:r w:rsidR="00AC06F2">
        <w:t>,</w:t>
      </w:r>
      <w:r>
        <w:t xml:space="preserve"> particularly in periods of low light. While the mesh nets are required to be set outside the boating channels</w:t>
      </w:r>
      <w:r w:rsidR="00AC06F2">
        <w:t>,</w:t>
      </w:r>
      <w:r>
        <w:t xml:space="preserve"> there are many areas of the Gippsland Lakes where recreational fishing and pleasure vessels operate in the same waters that unattended mesh nets are set.</w:t>
      </w:r>
    </w:p>
    <w:p w:rsidR="00EE34D2" w:rsidRDefault="00EE34D2" w:rsidP="00EE34D2">
      <w:r>
        <w:t>There ha</w:t>
      </w:r>
      <w:r w:rsidR="00AC06F2">
        <w:t>s</w:t>
      </w:r>
      <w:r>
        <w:t xml:space="preserve"> been a number of recent incidents where vessels have become entangled with set mesh nets in the Gippsland Lakes</w:t>
      </w:r>
      <w:r w:rsidR="00131A69">
        <w:t>. T</w:t>
      </w:r>
      <w:r>
        <w:t xml:space="preserve">his poses a significant safety risk as </w:t>
      </w:r>
      <w:r w:rsidR="00AC06F2">
        <w:t xml:space="preserve">an </w:t>
      </w:r>
      <w:r w:rsidR="00D94760">
        <w:t xml:space="preserve">entanglement </w:t>
      </w:r>
      <w:r>
        <w:t xml:space="preserve">can easily </w:t>
      </w:r>
      <w:r w:rsidR="00D94760">
        <w:t xml:space="preserve">disable </w:t>
      </w:r>
      <w:r w:rsidR="00AC06F2">
        <w:t>a</w:t>
      </w:r>
      <w:r w:rsidR="00D94760">
        <w:t xml:space="preserve"> vessel</w:t>
      </w:r>
      <w:r>
        <w:t xml:space="preserve"> removing the ability </w:t>
      </w:r>
      <w:r w:rsidR="00AC06F2">
        <w:t>for</w:t>
      </w:r>
      <w:r>
        <w:t xml:space="preserve"> either propulsion or steerage of the vessel</w:t>
      </w:r>
      <w:r w:rsidR="00AC06F2">
        <w:t xml:space="preserve">. This leaves the vessel </w:t>
      </w:r>
      <w:r>
        <w:t xml:space="preserve">vulnerable to damage, capsize and injury to </w:t>
      </w:r>
      <w:r w:rsidR="00AC06F2">
        <w:t>the</w:t>
      </w:r>
      <w:r>
        <w:t xml:space="preserve"> occupants. For these reasons I recommend that the clearer marking of gear to improve the visibility of nets</w:t>
      </w:r>
      <w:r w:rsidR="00AC06F2">
        <w:t>,</w:t>
      </w:r>
      <w:r>
        <w:t xml:space="preserve"> including minimum sizes of buoys and mandated colours.</w:t>
      </w:r>
    </w:p>
    <w:p w:rsidR="00EE34D2" w:rsidRDefault="00D94760" w:rsidP="00EE34D2">
      <w:r>
        <w:t>Eel and bait net fishers should also be required to provide improved marking</w:t>
      </w:r>
      <w:r w:rsidR="000B24F5">
        <w:t xml:space="preserve"> on gear that is used in the Gippsland Lakes</w:t>
      </w:r>
      <w:r>
        <w:t>, this will avoid confusion with other gear types</w:t>
      </w:r>
      <w:r w:rsidR="00AC06F2">
        <w:t>. A</w:t>
      </w:r>
      <w:r>
        <w:t xml:space="preserve">ll </w:t>
      </w:r>
      <w:r w:rsidR="004A15D8">
        <w:t xml:space="preserve">gear </w:t>
      </w:r>
      <w:r w:rsidR="00027610">
        <w:t xml:space="preserve">used in these areas </w:t>
      </w:r>
      <w:r>
        <w:t xml:space="preserve">should </w:t>
      </w:r>
      <w:r w:rsidR="00EE34D2">
        <w:t xml:space="preserve">be required to </w:t>
      </w:r>
      <w:r w:rsidR="00AC06F2">
        <w:t xml:space="preserve">have </w:t>
      </w:r>
      <w:r w:rsidR="00EE34D2">
        <w:t xml:space="preserve">clearly </w:t>
      </w:r>
      <w:r w:rsidR="004D107B">
        <w:t>labelled</w:t>
      </w:r>
      <w:r w:rsidR="00EE34D2">
        <w:t xml:space="preserve"> buoys </w:t>
      </w:r>
      <w:r w:rsidR="00AC06F2">
        <w:t>including</w:t>
      </w:r>
      <w:r w:rsidR="000B24F5">
        <w:t xml:space="preserve"> </w:t>
      </w:r>
      <w:r w:rsidR="00566D37">
        <w:t>specific</w:t>
      </w:r>
      <w:r w:rsidR="000B24F5">
        <w:t xml:space="preserve"> </w:t>
      </w:r>
      <w:r w:rsidR="00566D37">
        <w:t>colours</w:t>
      </w:r>
      <w:r w:rsidR="004A15D8">
        <w:t xml:space="preserve"> for </w:t>
      </w:r>
      <w:r w:rsidR="00656C1F">
        <w:t xml:space="preserve">buoys on gear for </w:t>
      </w:r>
      <w:r w:rsidR="004A15D8">
        <w:t>different licence classes</w:t>
      </w:r>
      <w:r w:rsidR="00656C1F">
        <w:t>.</w:t>
      </w:r>
    </w:p>
    <w:tbl>
      <w:tblPr>
        <w:tblStyle w:val="TableGrid"/>
        <w:tblW w:w="0" w:type="auto"/>
        <w:tblLook w:val="04A0" w:firstRow="1" w:lastRow="0" w:firstColumn="1" w:lastColumn="0" w:noHBand="0" w:noVBand="1"/>
      </w:tblPr>
      <w:tblGrid>
        <w:gridCol w:w="9242"/>
      </w:tblGrid>
      <w:tr w:rsidR="00EE34D2" w:rsidTr="008C4FF6">
        <w:tc>
          <w:tcPr>
            <w:tcW w:w="9242" w:type="dxa"/>
            <w:shd w:val="clear" w:color="auto" w:fill="EEECE1" w:themeFill="background2"/>
          </w:tcPr>
          <w:p w:rsidR="00EE34D2" w:rsidRPr="00911AF4" w:rsidRDefault="00EE34D2" w:rsidP="00911AF4">
            <w:pPr>
              <w:rPr>
                <w:b/>
              </w:rPr>
            </w:pPr>
            <w:r w:rsidRPr="00911AF4">
              <w:rPr>
                <w:b/>
              </w:rPr>
              <w:t xml:space="preserve">Recommendation </w:t>
            </w:r>
            <w:r w:rsidR="00911AF4">
              <w:rPr>
                <w:b/>
              </w:rPr>
              <w:t>4</w:t>
            </w:r>
          </w:p>
        </w:tc>
      </w:tr>
      <w:tr w:rsidR="00EE34D2" w:rsidTr="008C4FF6">
        <w:tc>
          <w:tcPr>
            <w:tcW w:w="9242" w:type="dxa"/>
            <w:shd w:val="clear" w:color="auto" w:fill="EEECE1" w:themeFill="background2"/>
          </w:tcPr>
          <w:p w:rsidR="0060689C" w:rsidRDefault="0060689C" w:rsidP="0060689C">
            <w:pPr>
              <w:pStyle w:val="ListParagraph"/>
              <w:numPr>
                <w:ilvl w:val="0"/>
                <w:numId w:val="13"/>
              </w:numPr>
            </w:pPr>
            <w:r>
              <w:t xml:space="preserve"> </w:t>
            </w:r>
            <w:r w:rsidR="00EE34D2">
              <w:t xml:space="preserve">Section 64 of the </w:t>
            </w:r>
            <w:r w:rsidR="004D107B">
              <w:t>F</w:t>
            </w:r>
            <w:r w:rsidR="00EE34D2">
              <w:t xml:space="preserve">isheries </w:t>
            </w:r>
            <w:r w:rsidR="004D107B">
              <w:t>R</w:t>
            </w:r>
            <w:r w:rsidR="00EE34D2">
              <w:t xml:space="preserve">egulations 2009  be amended to set minimum </w:t>
            </w:r>
            <w:r>
              <w:t xml:space="preserve">visibility requirement including </w:t>
            </w:r>
            <w:r w:rsidR="00EE34D2">
              <w:t xml:space="preserve">sizes and colours for </w:t>
            </w:r>
            <w:r>
              <w:t xml:space="preserve">buoys </w:t>
            </w:r>
            <w:r w:rsidR="00EE34D2">
              <w:t xml:space="preserve">marking </w:t>
            </w:r>
            <w:r w:rsidRPr="00F57726">
              <w:t xml:space="preserve">Gippsland Lakes Fishery Access Licence </w:t>
            </w:r>
            <w:r w:rsidR="00EE34D2">
              <w:t>mesh nets</w:t>
            </w:r>
            <w:r>
              <w:t xml:space="preserve">. </w:t>
            </w:r>
          </w:p>
          <w:p w:rsidR="00EE34D2" w:rsidRPr="00C558A4" w:rsidRDefault="0060689C" w:rsidP="0060689C">
            <w:pPr>
              <w:pStyle w:val="ListParagraph"/>
              <w:numPr>
                <w:ilvl w:val="0"/>
                <w:numId w:val="13"/>
              </w:numPr>
            </w:pPr>
            <w:r>
              <w:t xml:space="preserve">Other gear types that can be used in </w:t>
            </w:r>
            <w:r w:rsidR="00656C1F">
              <w:t xml:space="preserve">or near </w:t>
            </w:r>
            <w:r>
              <w:t xml:space="preserve">the </w:t>
            </w:r>
            <w:r w:rsidR="00656C1F">
              <w:t xml:space="preserve">river mouth </w:t>
            </w:r>
            <w:r>
              <w:t xml:space="preserve">exclusion zones and </w:t>
            </w:r>
            <w:r w:rsidR="002169CB">
              <w:t xml:space="preserve">Gippsland lakes </w:t>
            </w:r>
            <w:r>
              <w:t xml:space="preserve">river systems be required to be marked with a </w:t>
            </w:r>
            <w:r w:rsidR="00EE34D2">
              <w:t>different colour buoy</w:t>
            </w:r>
            <w:r>
              <w:t>, this will allow clear identification of eel f</w:t>
            </w:r>
            <w:r w:rsidR="00F17AB9">
              <w:t>y</w:t>
            </w:r>
            <w:r>
              <w:t>ke nets and other gear that</w:t>
            </w:r>
            <w:r w:rsidR="00EE34D2">
              <w:t xml:space="preserve"> can be  used in the</w:t>
            </w:r>
            <w:r>
              <w:t>se areas</w:t>
            </w:r>
            <w:r w:rsidR="00EE34D2">
              <w:t xml:space="preserve">. </w:t>
            </w:r>
          </w:p>
          <w:p w:rsidR="00EE34D2" w:rsidRDefault="00EE34D2" w:rsidP="008C4FF6"/>
        </w:tc>
      </w:tr>
    </w:tbl>
    <w:p w:rsidR="004F2CDC" w:rsidRDefault="004F2CDC" w:rsidP="00600924">
      <w:pPr>
        <w:rPr>
          <w:b/>
        </w:rPr>
      </w:pPr>
    </w:p>
    <w:p w:rsidR="00600924" w:rsidRDefault="00600924" w:rsidP="00600924">
      <w:pPr>
        <w:rPr>
          <w:b/>
        </w:rPr>
      </w:pPr>
      <w:r>
        <w:rPr>
          <w:b/>
        </w:rPr>
        <w:t xml:space="preserve">High flows and netting </w:t>
      </w:r>
    </w:p>
    <w:p w:rsidR="00656C1F" w:rsidRDefault="00656C1F" w:rsidP="00600924">
      <w:pPr>
        <w:autoSpaceDE w:val="0"/>
        <w:autoSpaceDN w:val="0"/>
        <w:adjustRightInd w:val="0"/>
        <w:spacing w:after="0" w:line="240" w:lineRule="auto"/>
      </w:pPr>
      <w:r>
        <w:t xml:space="preserve">Another </w:t>
      </w:r>
      <w:r w:rsidR="00600924">
        <w:t>of the reasons that netting at the river mouths has become a</w:t>
      </w:r>
      <w:r w:rsidR="0030721E">
        <w:t xml:space="preserve"> contentious </w:t>
      </w:r>
      <w:r w:rsidR="00600924">
        <w:t xml:space="preserve">issue is concerns that the  commercial </w:t>
      </w:r>
      <w:r>
        <w:t xml:space="preserve">fishing </w:t>
      </w:r>
      <w:r w:rsidR="00600924">
        <w:t>sector</w:t>
      </w:r>
      <w:r w:rsidR="00674F89">
        <w:t xml:space="preserve"> increases its efforts near the river mouths during high flows and catches large numbers </w:t>
      </w:r>
      <w:r w:rsidR="00600924">
        <w:t xml:space="preserve">of migrating fish during </w:t>
      </w:r>
      <w:r w:rsidR="00674F89">
        <w:t xml:space="preserve">this time. </w:t>
      </w:r>
    </w:p>
    <w:p w:rsidR="00656C1F" w:rsidRDefault="00656C1F" w:rsidP="00600924">
      <w:pPr>
        <w:autoSpaceDE w:val="0"/>
        <w:autoSpaceDN w:val="0"/>
        <w:adjustRightInd w:val="0"/>
        <w:spacing w:after="0" w:line="240" w:lineRule="auto"/>
      </w:pPr>
    </w:p>
    <w:p w:rsidR="00F1293D" w:rsidRDefault="00674F89" w:rsidP="00600924">
      <w:pPr>
        <w:autoSpaceDE w:val="0"/>
        <w:autoSpaceDN w:val="0"/>
        <w:adjustRightInd w:val="0"/>
        <w:spacing w:after="0" w:line="240" w:lineRule="auto"/>
      </w:pPr>
      <w:r>
        <w:t>T</w:t>
      </w:r>
      <w:r w:rsidR="00600924">
        <w:t xml:space="preserve">his concern </w:t>
      </w:r>
      <w:r w:rsidR="0030721E">
        <w:t xml:space="preserve">was one of the reasons for the </w:t>
      </w:r>
      <w:r w:rsidR="00600924">
        <w:t xml:space="preserve"> October 2014 Fisheries Victoria report ‘Gippsland Lakes Black Bream - Investigating the impacts of net fishing near river mouths during the spawning season’. The report outlined a clear shift in CPUE and effort</w:t>
      </w:r>
      <w:r w:rsidR="00656C1F">
        <w:t>,</w:t>
      </w:r>
      <w:r w:rsidR="00600924">
        <w:t xml:space="preserve"> particularly in Jones Bay</w:t>
      </w:r>
      <w:r w:rsidR="00656C1F">
        <w:t>, due to</w:t>
      </w:r>
      <w:r w:rsidR="00600924">
        <w:t xml:space="preserve"> increasing river flows</w:t>
      </w:r>
      <w:r>
        <w:t>. W</w:t>
      </w:r>
      <w:r w:rsidR="00600924">
        <w:t xml:space="preserve">hile </w:t>
      </w:r>
      <w:r w:rsidR="00F1293D">
        <w:t xml:space="preserve">this increase in effort </w:t>
      </w:r>
      <w:r w:rsidR="00600924">
        <w:t xml:space="preserve">does not </w:t>
      </w:r>
      <w:r w:rsidR="00F1293D">
        <w:t xml:space="preserve">clearly </w:t>
      </w:r>
      <w:r w:rsidR="00600924">
        <w:t xml:space="preserve">correspond with </w:t>
      </w:r>
      <w:r w:rsidR="00F1293D">
        <w:t xml:space="preserve">a </w:t>
      </w:r>
      <w:r w:rsidR="00600924">
        <w:t>major increase</w:t>
      </w:r>
      <w:r w:rsidR="00F1293D">
        <w:t xml:space="preserve"> in</w:t>
      </w:r>
      <w:r w:rsidR="00600924">
        <w:t xml:space="preserve"> catches</w:t>
      </w:r>
      <w:r w:rsidR="00F1293D">
        <w:t>,</w:t>
      </w:r>
      <w:r w:rsidR="00600924">
        <w:t xml:space="preserve"> </w:t>
      </w:r>
      <w:r w:rsidR="00F1293D">
        <w:t xml:space="preserve">it </w:t>
      </w:r>
      <w:r w:rsidR="00600924">
        <w:t xml:space="preserve">is clear from Gippsland </w:t>
      </w:r>
      <w:r w:rsidR="00F1293D">
        <w:t>L</w:t>
      </w:r>
      <w:r w:rsidR="00600924">
        <w:t xml:space="preserve">akes catch returns </w:t>
      </w:r>
      <w:r w:rsidR="00F1293D">
        <w:t xml:space="preserve">that </w:t>
      </w:r>
      <w:r w:rsidR="00600924">
        <w:t xml:space="preserve">there is a clear correlation between years of high river flows and floods in the Gippsland </w:t>
      </w:r>
      <w:r w:rsidR="004D107B">
        <w:t>L</w:t>
      </w:r>
      <w:r w:rsidR="00600924">
        <w:t>akes and peaks in reported catches of black bream and estuary perch</w:t>
      </w:r>
      <w:r>
        <w:t xml:space="preserve">. </w:t>
      </w:r>
    </w:p>
    <w:p w:rsidR="00F1293D" w:rsidRDefault="00F1293D" w:rsidP="00600924">
      <w:pPr>
        <w:autoSpaceDE w:val="0"/>
        <w:autoSpaceDN w:val="0"/>
        <w:adjustRightInd w:val="0"/>
        <w:spacing w:after="0" w:line="240" w:lineRule="auto"/>
      </w:pPr>
    </w:p>
    <w:p w:rsidR="00600924" w:rsidRDefault="00674F89" w:rsidP="00600924">
      <w:pPr>
        <w:autoSpaceDE w:val="0"/>
        <w:autoSpaceDN w:val="0"/>
        <w:adjustRightInd w:val="0"/>
        <w:spacing w:after="0" w:line="240" w:lineRule="auto"/>
      </w:pPr>
      <w:r>
        <w:t>W</w:t>
      </w:r>
      <w:r w:rsidR="00600924">
        <w:t xml:space="preserve">hile commercially reported catches of Australian bass </w:t>
      </w:r>
      <w:r w:rsidR="00B43066">
        <w:t xml:space="preserve">and estuary perch </w:t>
      </w:r>
      <w:r w:rsidR="00600924">
        <w:t xml:space="preserve">are </w:t>
      </w:r>
      <w:r w:rsidR="00B43066">
        <w:t xml:space="preserve">relatively </w:t>
      </w:r>
      <w:r w:rsidR="00600924">
        <w:t xml:space="preserve">low these catches </w:t>
      </w:r>
      <w:r w:rsidR="00EF58CF">
        <w:t xml:space="preserve">are </w:t>
      </w:r>
      <w:r w:rsidR="00B43066">
        <w:t xml:space="preserve">generally </w:t>
      </w:r>
      <w:r w:rsidR="00F1293D">
        <w:t>l</w:t>
      </w:r>
      <w:r w:rsidR="00600924">
        <w:t xml:space="preserve">inked to years of </w:t>
      </w:r>
      <w:r w:rsidR="00B43066">
        <w:t xml:space="preserve">high flows and </w:t>
      </w:r>
      <w:r w:rsidR="00600924">
        <w:t xml:space="preserve">floods in the Gippsland </w:t>
      </w:r>
      <w:r w:rsidR="00F1293D">
        <w:t>L</w:t>
      </w:r>
      <w:r w:rsidR="00600924">
        <w:t>akes rivers and catchments.</w:t>
      </w:r>
    </w:p>
    <w:p w:rsidR="00600924" w:rsidRDefault="00600924" w:rsidP="00600924">
      <w:pPr>
        <w:autoSpaceDE w:val="0"/>
        <w:autoSpaceDN w:val="0"/>
        <w:adjustRightInd w:val="0"/>
        <w:spacing w:after="0" w:line="240" w:lineRule="auto"/>
      </w:pPr>
    </w:p>
    <w:p w:rsidR="00600924" w:rsidRDefault="00600924" w:rsidP="00600924">
      <w:pPr>
        <w:autoSpaceDE w:val="0"/>
        <w:autoSpaceDN w:val="0"/>
        <w:adjustRightInd w:val="0"/>
        <w:spacing w:after="0" w:line="240" w:lineRule="auto"/>
      </w:pPr>
      <w:r>
        <w:t xml:space="preserve">The reasons for increased catches and effort </w:t>
      </w:r>
      <w:r w:rsidR="005D4885">
        <w:t xml:space="preserve">being </w:t>
      </w:r>
      <w:r>
        <w:t>linked to high flows is most likely</w:t>
      </w:r>
      <w:r w:rsidR="005D4885">
        <w:t xml:space="preserve"> due to </w:t>
      </w:r>
      <w:r>
        <w:t xml:space="preserve">a number of factors </w:t>
      </w:r>
      <w:r w:rsidR="005D4885">
        <w:t xml:space="preserve">which </w:t>
      </w:r>
      <w:r>
        <w:t>mak</w:t>
      </w:r>
      <w:r w:rsidR="005D4885">
        <w:t>e</w:t>
      </w:r>
      <w:r>
        <w:t xml:space="preserve"> mesh nets more effective when </w:t>
      </w:r>
      <w:r w:rsidR="005D4885">
        <w:t xml:space="preserve">used in more turbid </w:t>
      </w:r>
      <w:r>
        <w:t>discoloured</w:t>
      </w:r>
      <w:r w:rsidR="005D4885">
        <w:t xml:space="preserve"> water, including;</w:t>
      </w:r>
      <w:r>
        <w:t xml:space="preserve"> </w:t>
      </w:r>
    </w:p>
    <w:p w:rsidR="00111463" w:rsidRDefault="00111463" w:rsidP="00600924">
      <w:pPr>
        <w:autoSpaceDE w:val="0"/>
        <w:autoSpaceDN w:val="0"/>
        <w:adjustRightInd w:val="0"/>
        <w:spacing w:after="0" w:line="240" w:lineRule="auto"/>
      </w:pPr>
    </w:p>
    <w:p w:rsidR="00600924" w:rsidRDefault="00600924" w:rsidP="00600924">
      <w:pPr>
        <w:pStyle w:val="ListParagraph"/>
        <w:numPr>
          <w:ilvl w:val="0"/>
          <w:numId w:val="11"/>
        </w:numPr>
        <w:autoSpaceDE w:val="0"/>
        <w:autoSpaceDN w:val="0"/>
        <w:adjustRightInd w:val="0"/>
        <w:spacing w:after="0" w:line="240" w:lineRule="auto"/>
      </w:pPr>
      <w:r>
        <w:t xml:space="preserve">Visibility of nets to fish </w:t>
      </w:r>
    </w:p>
    <w:p w:rsidR="00600924" w:rsidRDefault="00600924" w:rsidP="00600924">
      <w:pPr>
        <w:pStyle w:val="ListParagraph"/>
        <w:numPr>
          <w:ilvl w:val="0"/>
          <w:numId w:val="11"/>
        </w:numPr>
        <w:autoSpaceDE w:val="0"/>
        <w:autoSpaceDN w:val="0"/>
        <w:adjustRightInd w:val="0"/>
        <w:spacing w:after="0" w:line="240" w:lineRule="auto"/>
      </w:pPr>
      <w:r>
        <w:t>Fish are more comfortable spending time in the shallow water</w:t>
      </w:r>
      <w:r w:rsidR="005D4885">
        <w:t>,</w:t>
      </w:r>
      <w:r>
        <w:t xml:space="preserve"> where the </w:t>
      </w:r>
      <w:r w:rsidR="005D4885">
        <w:t xml:space="preserve">mesh </w:t>
      </w:r>
      <w:r>
        <w:t>nets are mo</w:t>
      </w:r>
      <w:r w:rsidR="005D4885">
        <w:t>re</w:t>
      </w:r>
      <w:r>
        <w:t xml:space="preserve"> effective</w:t>
      </w:r>
      <w:r w:rsidR="005D4885">
        <w:t>.</w:t>
      </w:r>
      <w:r>
        <w:t xml:space="preserve"> </w:t>
      </w:r>
    </w:p>
    <w:p w:rsidR="0030721E" w:rsidRDefault="00600924" w:rsidP="00600924">
      <w:pPr>
        <w:pStyle w:val="ListParagraph"/>
        <w:numPr>
          <w:ilvl w:val="0"/>
          <w:numId w:val="11"/>
        </w:numPr>
        <w:autoSpaceDE w:val="0"/>
        <w:autoSpaceDN w:val="0"/>
        <w:adjustRightInd w:val="0"/>
        <w:spacing w:after="0" w:line="240" w:lineRule="auto"/>
      </w:pPr>
      <w:r>
        <w:t>The fish are more active and on the move</w:t>
      </w:r>
      <w:r w:rsidR="005D4885">
        <w:t>,</w:t>
      </w:r>
      <w:r>
        <w:t xml:space="preserve"> particularly </w:t>
      </w:r>
      <w:r w:rsidR="005D4885">
        <w:t xml:space="preserve">when </w:t>
      </w:r>
      <w:r>
        <w:t>migrating into and out of the rivers and lakes.</w:t>
      </w:r>
    </w:p>
    <w:p w:rsidR="005D4885" w:rsidRDefault="005D4885" w:rsidP="00600924">
      <w:pPr>
        <w:autoSpaceDE w:val="0"/>
        <w:autoSpaceDN w:val="0"/>
        <w:adjustRightInd w:val="0"/>
        <w:spacing w:after="0" w:line="240" w:lineRule="auto"/>
      </w:pPr>
    </w:p>
    <w:p w:rsidR="005D4885" w:rsidRDefault="00600924" w:rsidP="00600924">
      <w:pPr>
        <w:autoSpaceDE w:val="0"/>
        <w:autoSpaceDN w:val="0"/>
        <w:adjustRightInd w:val="0"/>
        <w:spacing w:after="0" w:line="240" w:lineRule="auto"/>
      </w:pPr>
      <w:r>
        <w:t xml:space="preserve">While there is some evidence of </w:t>
      </w:r>
      <w:r w:rsidR="005D4885">
        <w:t xml:space="preserve">increased </w:t>
      </w:r>
      <w:r>
        <w:t xml:space="preserve">effort and CPUE of black bream on higher flows in </w:t>
      </w:r>
      <w:r w:rsidR="005D4885">
        <w:t xml:space="preserve">particular </w:t>
      </w:r>
      <w:r>
        <w:t xml:space="preserve">areas of the </w:t>
      </w:r>
      <w:r w:rsidR="005D4885">
        <w:t>Gippsland L</w:t>
      </w:r>
      <w:r>
        <w:t>akes this alone is not a reason to limit catch at these times</w:t>
      </w:r>
      <w:r w:rsidR="005D4885">
        <w:t>.</w:t>
      </w:r>
      <w:r>
        <w:t xml:space="preserve"> </w:t>
      </w:r>
    </w:p>
    <w:p w:rsidR="005D4885" w:rsidRDefault="005D4885" w:rsidP="00600924">
      <w:pPr>
        <w:autoSpaceDE w:val="0"/>
        <w:autoSpaceDN w:val="0"/>
        <w:adjustRightInd w:val="0"/>
        <w:spacing w:after="0" w:line="240" w:lineRule="auto"/>
      </w:pPr>
    </w:p>
    <w:p w:rsidR="00600924" w:rsidRDefault="0030721E" w:rsidP="00600924">
      <w:pPr>
        <w:autoSpaceDE w:val="0"/>
        <w:autoSpaceDN w:val="0"/>
        <w:adjustRightInd w:val="0"/>
        <w:spacing w:after="0" w:line="240" w:lineRule="auto"/>
      </w:pPr>
      <w:r>
        <w:t xml:space="preserve">The </w:t>
      </w:r>
      <w:r w:rsidR="00600924">
        <w:t xml:space="preserve">report ‘Gippsland Lakes Black Bream - Investigating the impacts of net fishing near river mouths during the spawning season’ </w:t>
      </w:r>
      <w:r>
        <w:t xml:space="preserve">was </w:t>
      </w:r>
      <w:r w:rsidR="00600924">
        <w:t xml:space="preserve"> widely discussed in submission</w:t>
      </w:r>
      <w:r w:rsidR="00674F89">
        <w:t>s</w:t>
      </w:r>
      <w:r w:rsidR="00B97E34">
        <w:t>. T</w:t>
      </w:r>
      <w:r w:rsidR="00600924">
        <w:t xml:space="preserve">he main conclusion of this report was </w:t>
      </w:r>
    </w:p>
    <w:p w:rsidR="00600924" w:rsidRDefault="00600924" w:rsidP="00600924">
      <w:pPr>
        <w:autoSpaceDE w:val="0"/>
        <w:autoSpaceDN w:val="0"/>
        <w:adjustRightInd w:val="0"/>
        <w:spacing w:after="0" w:line="240" w:lineRule="auto"/>
      </w:pPr>
    </w:p>
    <w:p w:rsidR="00600924" w:rsidRPr="006D1BEB" w:rsidRDefault="00600924" w:rsidP="00600924">
      <w:pPr>
        <w:autoSpaceDE w:val="0"/>
        <w:autoSpaceDN w:val="0"/>
        <w:adjustRightInd w:val="0"/>
        <w:spacing w:after="0" w:line="240" w:lineRule="auto"/>
        <w:ind w:left="720"/>
        <w:rPr>
          <w:i/>
        </w:rPr>
      </w:pPr>
      <w:r w:rsidRPr="00D61E75">
        <w:rPr>
          <w:i/>
        </w:rPr>
        <w:t xml:space="preserve">Given the low frequency of </w:t>
      </w:r>
      <w:r w:rsidR="005D4885">
        <w:rPr>
          <w:i/>
        </w:rPr>
        <w:t>l</w:t>
      </w:r>
      <w:r w:rsidRPr="00D61E75">
        <w:rPr>
          <w:i/>
        </w:rPr>
        <w:t xml:space="preserve">arge and </w:t>
      </w:r>
      <w:r w:rsidR="005D4885">
        <w:rPr>
          <w:i/>
        </w:rPr>
        <w:t>v</w:t>
      </w:r>
      <w:r w:rsidRPr="00D61E75">
        <w:rPr>
          <w:i/>
        </w:rPr>
        <w:t xml:space="preserve">ery </w:t>
      </w:r>
      <w:r w:rsidR="005D4885">
        <w:rPr>
          <w:i/>
        </w:rPr>
        <w:t>l</w:t>
      </w:r>
      <w:r w:rsidRPr="00D61E75">
        <w:rPr>
          <w:i/>
        </w:rPr>
        <w:t>arge catches, their occurrence across all river heights and the impact of closures on the number of fishing events, river height-based closures are not an efficient mechanism to ensure that commercial netting near river mouths in the Gippsland Lakes does not interfere with fish moving in and out of rivers during the spawning season.</w:t>
      </w:r>
      <w:r w:rsidRPr="006D1BEB">
        <w:rPr>
          <w:i/>
        </w:rPr>
        <w:t xml:space="preserve"> </w:t>
      </w:r>
    </w:p>
    <w:p w:rsidR="00600924" w:rsidRDefault="00600924" w:rsidP="00600924">
      <w:pPr>
        <w:autoSpaceDE w:val="0"/>
        <w:autoSpaceDN w:val="0"/>
        <w:adjustRightInd w:val="0"/>
        <w:spacing w:after="0" w:line="240" w:lineRule="auto"/>
      </w:pPr>
    </w:p>
    <w:p w:rsidR="00600924" w:rsidRDefault="00600924" w:rsidP="00600924">
      <w:pPr>
        <w:autoSpaceDE w:val="0"/>
        <w:autoSpaceDN w:val="0"/>
        <w:adjustRightInd w:val="0"/>
        <w:spacing w:after="0" w:line="240" w:lineRule="auto"/>
      </w:pPr>
      <w:r>
        <w:t xml:space="preserve">While it would be possible to implement a high flow closure (or specific area high flow closure) that might provide some protection to fish like </w:t>
      </w:r>
      <w:r w:rsidR="00674F89">
        <w:t xml:space="preserve">black </w:t>
      </w:r>
      <w:r>
        <w:t>bream</w:t>
      </w:r>
      <w:r w:rsidR="00674F89">
        <w:t>, Australian</w:t>
      </w:r>
      <w:r>
        <w:t xml:space="preserve"> bass and estuary perch around the river mouths, this would be relatively complex to implement and enforce</w:t>
      </w:r>
      <w:r w:rsidR="00B97E34">
        <w:t>,</w:t>
      </w:r>
      <w:r>
        <w:t xml:space="preserve"> and as outlined </w:t>
      </w:r>
      <w:r w:rsidR="00027610">
        <w:t>in the above report</w:t>
      </w:r>
      <w:r w:rsidR="00B97E34">
        <w:t>,</w:t>
      </w:r>
      <w:r>
        <w:t xml:space="preserve"> is not guaranteed to achieve the desired outcome.  </w:t>
      </w:r>
    </w:p>
    <w:p w:rsidR="00111463" w:rsidRDefault="00111463" w:rsidP="00EE34D2"/>
    <w:p w:rsidR="00EE34D2" w:rsidRPr="000A2220" w:rsidRDefault="00EE34D2" w:rsidP="00EE34D2">
      <w:pPr>
        <w:rPr>
          <w:b/>
        </w:rPr>
      </w:pPr>
      <w:r w:rsidRPr="000A2220">
        <w:rPr>
          <w:b/>
        </w:rPr>
        <w:t>Estuary perch and Australian bass</w:t>
      </w:r>
    </w:p>
    <w:p w:rsidR="00EE34D2" w:rsidRDefault="00EE34D2" w:rsidP="00EE34D2">
      <w:r>
        <w:t xml:space="preserve">A number of submitters from the recreational fishing sector raised the issue of </w:t>
      </w:r>
      <w:r w:rsidR="00027610">
        <w:t xml:space="preserve">the commercial targeting or catch of </w:t>
      </w:r>
      <w:r>
        <w:t>Australian bass and estuary perch</w:t>
      </w:r>
      <w:r w:rsidR="00027610">
        <w:t xml:space="preserve"> as they are both regarded as a high value recreational species. B</w:t>
      </w:r>
      <w:r>
        <w:t xml:space="preserve">oth species have declined significantly over an extended period in the Gippsland </w:t>
      </w:r>
      <w:r w:rsidR="004D107B">
        <w:t>L</w:t>
      </w:r>
      <w:r>
        <w:t>akes and its rivers</w:t>
      </w:r>
      <w:r w:rsidR="00027610">
        <w:t>.</w:t>
      </w:r>
      <w:r w:rsidR="00B9417C">
        <w:t xml:space="preserve"> </w:t>
      </w:r>
      <w:r>
        <w:t xml:space="preserve">Anecdotal and historic catch reports show that estuary peach were the dominant fish species in the Gippsland </w:t>
      </w:r>
      <w:r w:rsidR="004D107B">
        <w:t>L</w:t>
      </w:r>
      <w:r>
        <w:t xml:space="preserve">akes when the region was first settled by Europeans. The estuary perch and Australian bass stocks had collapsed by around 1900. The reason for this appears </w:t>
      </w:r>
      <w:r w:rsidR="00B9417C">
        <w:t>twofold</w:t>
      </w:r>
      <w:r w:rsidR="00027610">
        <w:t>:</w:t>
      </w:r>
      <w:r>
        <w:t xml:space="preserve"> firstly</w:t>
      </w:r>
      <w:r w:rsidR="00027610">
        <w:t>,</w:t>
      </w:r>
      <w:r>
        <w:t xml:space="preserve"> major environmental changes to the Gippsland </w:t>
      </w:r>
      <w:r w:rsidR="00027610">
        <w:t>L</w:t>
      </w:r>
      <w:r>
        <w:t>akes and river systems including declining river health</w:t>
      </w:r>
      <w:r w:rsidR="005B4262">
        <w:t>,</w:t>
      </w:r>
      <w:r>
        <w:t xml:space="preserve"> and </w:t>
      </w:r>
      <w:r w:rsidR="005B4262">
        <w:t xml:space="preserve">secondly </w:t>
      </w:r>
      <w:r>
        <w:t xml:space="preserve">the permanent opening of the entrance to the Gippsland Lakes. These factors were also compounded by high levels of fishing effort. </w:t>
      </w:r>
    </w:p>
    <w:p w:rsidR="005B4262" w:rsidRDefault="005B4262" w:rsidP="00EE34D2">
      <w:r w:rsidRPr="005B4262">
        <w:t xml:space="preserve"> Estuary perch and Australian bass are a long lived slow growing fish species. The migration and aggregating habits of the species is well known making them vulnerable to commercial and recreational targeting at certain times of the year.</w:t>
      </w:r>
    </w:p>
    <w:p w:rsidR="00EE34D2" w:rsidRDefault="00EE34D2" w:rsidP="005B4262">
      <w:r>
        <w:t xml:space="preserve">The vulnerability of estuary perch and Australian bass stocks to netting was formally acknowledged by </w:t>
      </w:r>
      <w:r w:rsidR="005B4262" w:rsidRPr="005B4262">
        <w:t>Mr H.C Dannevig Commonwealth Director of Fisheries in evidence to the Fisheries Enquiry board report on 22 October 190</w:t>
      </w:r>
      <w:r w:rsidR="00EF58CF">
        <w:t>8</w:t>
      </w:r>
      <w:r w:rsidR="005B4262">
        <w:t xml:space="preserve">. </w:t>
      </w:r>
      <w:r>
        <w:t xml:space="preserve">The following </w:t>
      </w:r>
      <w:r w:rsidR="005B4262">
        <w:t xml:space="preserve">is an </w:t>
      </w:r>
      <w:r>
        <w:t xml:space="preserve">extract of </w:t>
      </w:r>
      <w:r w:rsidR="005B4262">
        <w:t xml:space="preserve">his evidence to the  </w:t>
      </w:r>
      <w:r w:rsidR="005B4262" w:rsidRPr="005B4262">
        <w:t>report</w:t>
      </w:r>
      <w:r>
        <w:t xml:space="preserve">. </w:t>
      </w:r>
    </w:p>
    <w:p w:rsidR="00EE34D2" w:rsidRPr="009C2614" w:rsidRDefault="00EE34D2" w:rsidP="00EE34D2">
      <w:pPr>
        <w:autoSpaceDE w:val="0"/>
        <w:autoSpaceDN w:val="0"/>
        <w:adjustRightInd w:val="0"/>
        <w:spacing w:after="240" w:line="240" w:lineRule="auto"/>
        <w:ind w:left="720"/>
        <w:rPr>
          <w:i/>
        </w:rPr>
      </w:pPr>
      <w:r>
        <w:rPr>
          <w:i/>
        </w:rPr>
        <w:t xml:space="preserve"> “</w:t>
      </w:r>
      <w:r w:rsidRPr="009C2614">
        <w:rPr>
          <w:i/>
        </w:rPr>
        <w:t>I may suggest that the Gippsland perch which used to be so plentiful, but which now is very scarce has mainly been depleted through net fishing. It is my constant experience that perch cannot stand net fishing at all - it is more easily caught by a net than any other fish. As soon as they come into contact with the net they are caught, they are full of spines and they rush into the net and the small perch have been cleaned out and killed.</w:t>
      </w:r>
      <w:r>
        <w:rPr>
          <w:i/>
        </w:rPr>
        <w:t>”</w:t>
      </w:r>
    </w:p>
    <w:p w:rsidR="00EE34D2" w:rsidRDefault="00EE34D2" w:rsidP="00EE34D2">
      <w:r>
        <w:t>The recovery of Australian bass has been identified as a priority for the recreational fishing community</w:t>
      </w:r>
      <w:r w:rsidR="005B4262">
        <w:t>. It is t</w:t>
      </w:r>
      <w:r>
        <w:t xml:space="preserve">he dominant large predatory fish in coastal flowing rivers in South East Australia </w:t>
      </w:r>
      <w:r w:rsidR="005B4262">
        <w:t xml:space="preserve">and </w:t>
      </w:r>
      <w:r>
        <w:t xml:space="preserve">it is a key recreational targeted species in most of the freshwater reaches of the Gippsland </w:t>
      </w:r>
      <w:r w:rsidR="005B4262">
        <w:t xml:space="preserve">Lakes </w:t>
      </w:r>
      <w:r>
        <w:t xml:space="preserve">river systems </w:t>
      </w:r>
    </w:p>
    <w:p w:rsidR="00EE34D2" w:rsidRDefault="00EE34D2" w:rsidP="00EE34D2">
      <w:r>
        <w:t xml:space="preserve">Stocking of Australian bass has occurred in most of the Gippsland </w:t>
      </w:r>
      <w:r w:rsidR="004D107B">
        <w:t>L</w:t>
      </w:r>
      <w:r>
        <w:t>akes over recent years with almost 700,000 Australian bass stocked into the catchment</w:t>
      </w:r>
      <w:r w:rsidR="005B4262">
        <w:t>,</w:t>
      </w:r>
      <w:r>
        <w:t xml:space="preserve"> including into impoundments</w:t>
      </w:r>
      <w:r w:rsidR="005B4262">
        <w:t>,</w:t>
      </w:r>
      <w:r>
        <w:t xml:space="preserve"> since 2002. This stocking is designed not just for improving recreational fishing it is also aimed at bring</w:t>
      </w:r>
      <w:r w:rsidR="004D107B">
        <w:t>ing</w:t>
      </w:r>
      <w:r>
        <w:t xml:space="preserve"> back native fish populations. </w:t>
      </w:r>
    </w:p>
    <w:p w:rsidR="00EB0BFE" w:rsidRDefault="00EB0BFE" w:rsidP="00EE34D2">
      <w:r>
        <w:t xml:space="preserve">Estuary perch have also been identified by the recreational fishing community as a high value species, leading to a number of waters being stocked by Fisheries Victoria over recent years including the Target One Million commitment on marine stocking in Lake Tyres and Bemm River. </w:t>
      </w:r>
    </w:p>
    <w:p w:rsidR="00EE34D2" w:rsidRDefault="004D107B" w:rsidP="00EE34D2">
      <w:r>
        <w:t xml:space="preserve">The </w:t>
      </w:r>
      <w:r w:rsidR="00EE34D2">
        <w:t>Gippsland Angling Clubs Association submission argued that</w:t>
      </w:r>
      <w:r>
        <w:t>:</w:t>
      </w:r>
      <w:r w:rsidR="00EE34D2">
        <w:t xml:space="preserve">  </w:t>
      </w:r>
    </w:p>
    <w:p w:rsidR="00EE34D2" w:rsidRDefault="00EE34D2" w:rsidP="00EE34D2">
      <w:pPr>
        <w:ind w:left="720"/>
        <w:rPr>
          <w:i/>
        </w:rPr>
      </w:pPr>
      <w:r w:rsidRPr="00143B67">
        <w:t xml:space="preserve"> </w:t>
      </w:r>
      <w:r w:rsidRPr="00143B67">
        <w:rPr>
          <w:i/>
        </w:rPr>
        <w:t xml:space="preserve">We strongly encourage the Victorian Government to adopt New South Wales fisheries legislation that insists that Australian </w:t>
      </w:r>
      <w:r w:rsidR="00EF58CF">
        <w:rPr>
          <w:i/>
        </w:rPr>
        <w:t>b</w:t>
      </w:r>
      <w:r w:rsidRPr="00143B67">
        <w:rPr>
          <w:i/>
        </w:rPr>
        <w:t xml:space="preserve">ass and </w:t>
      </w:r>
      <w:r w:rsidR="00EF58CF">
        <w:rPr>
          <w:i/>
        </w:rPr>
        <w:t>e</w:t>
      </w:r>
      <w:r w:rsidRPr="00143B67">
        <w:rPr>
          <w:i/>
        </w:rPr>
        <w:t xml:space="preserve">stuary </w:t>
      </w:r>
      <w:r w:rsidR="00EF58CF">
        <w:rPr>
          <w:i/>
        </w:rPr>
        <w:t>p</w:t>
      </w:r>
      <w:r w:rsidRPr="00143B67">
        <w:rPr>
          <w:i/>
        </w:rPr>
        <w:t xml:space="preserve">erch be prohibited absolutely from commercial sale and that commercial netting be conducted in a manner that allows all </w:t>
      </w:r>
      <w:r w:rsidR="00EF58CF">
        <w:rPr>
          <w:i/>
        </w:rPr>
        <w:t>e</w:t>
      </w:r>
      <w:r w:rsidRPr="00143B67">
        <w:rPr>
          <w:i/>
        </w:rPr>
        <w:t xml:space="preserve">stuary </w:t>
      </w:r>
      <w:r w:rsidR="00EF58CF">
        <w:rPr>
          <w:i/>
        </w:rPr>
        <w:t>p</w:t>
      </w:r>
      <w:r w:rsidRPr="00143B67">
        <w:rPr>
          <w:i/>
        </w:rPr>
        <w:t xml:space="preserve">erch and Australian </w:t>
      </w:r>
      <w:r>
        <w:rPr>
          <w:i/>
        </w:rPr>
        <w:t>b</w:t>
      </w:r>
      <w:r w:rsidRPr="00143B67">
        <w:rPr>
          <w:i/>
        </w:rPr>
        <w:t>ass to be released unharmed.</w:t>
      </w:r>
    </w:p>
    <w:p w:rsidR="00EE34D2" w:rsidRDefault="00EE34D2" w:rsidP="00EE34D2">
      <w:r>
        <w:t>Consultation with licence holders suggests that they currently catch very few Australian bass and do not target them</w:t>
      </w:r>
      <w:r w:rsidR="0051616E">
        <w:t>. T</w:t>
      </w:r>
      <w:r>
        <w:t>his has not historically been the case with Australian bass ( Australian bass were locally called Gippsland perch)</w:t>
      </w:r>
      <w:r w:rsidR="0051616E">
        <w:t>,</w:t>
      </w:r>
      <w:r>
        <w:t xml:space="preserve"> being both recorded in catch returns as well as anecdotal evidence of Australian bass being caught and targeted at times in relatively large numbers.</w:t>
      </w:r>
    </w:p>
    <w:p w:rsidR="00EE34D2" w:rsidRDefault="0051616E" w:rsidP="00EE34D2">
      <w:r>
        <w:t xml:space="preserve">Past </w:t>
      </w:r>
      <w:r w:rsidR="004D107B">
        <w:t>c</w:t>
      </w:r>
      <w:r w:rsidR="00EE34D2">
        <w:t xml:space="preserve">ommercial fisheries returns are not clear with </w:t>
      </w:r>
      <w:r>
        <w:t>inconsistent</w:t>
      </w:r>
      <w:r w:rsidR="00EE34D2">
        <w:t xml:space="preserve"> reporting and identification of the different species</w:t>
      </w:r>
      <w:r w:rsidR="00EF58CF">
        <w:t>;</w:t>
      </w:r>
      <w:r>
        <w:t xml:space="preserve"> </w:t>
      </w:r>
      <w:r w:rsidR="00EE34D2">
        <w:t xml:space="preserve">some licence holders </w:t>
      </w:r>
      <w:r>
        <w:t>appear to use a more generic term of perch rather than the more accurate term of estuary perch or Australian bass in catch returns.</w:t>
      </w:r>
    </w:p>
    <w:p w:rsidR="00EE34D2" w:rsidRDefault="00EF58CF" w:rsidP="00EE34D2">
      <w:r>
        <w:t>M</w:t>
      </w:r>
      <w:r w:rsidR="00EE34D2">
        <w:t>y review of catch returns over the past 15 years</w:t>
      </w:r>
      <w:r w:rsidR="0051616E">
        <w:t xml:space="preserve"> indicate</w:t>
      </w:r>
      <w:r w:rsidR="004D107B">
        <w:t>s</w:t>
      </w:r>
      <w:r w:rsidR="0051616E">
        <w:t xml:space="preserve"> that </w:t>
      </w:r>
      <w:r w:rsidR="00EE34D2">
        <w:t xml:space="preserve"> there is sufficient inconstancy in the recording of “perch” in statutory catch returns that it is likely that some of catch listed as perch in catch records are Australian bass </w:t>
      </w:r>
      <w:r w:rsidR="0051616E">
        <w:t>or both</w:t>
      </w:r>
      <w:r w:rsidR="00EE34D2">
        <w:t xml:space="preserve"> Australian bass and estuary perch. </w:t>
      </w:r>
    </w:p>
    <w:p w:rsidR="0051616E" w:rsidRDefault="00EE34D2" w:rsidP="00EE34D2">
      <w:r w:rsidRPr="005D6CF4">
        <w:t xml:space="preserve">As Australian </w:t>
      </w:r>
      <w:r w:rsidR="0051616E">
        <w:t>b</w:t>
      </w:r>
      <w:r w:rsidRPr="005D6CF4">
        <w:t>ass are reported in low numbers in the catch data</w:t>
      </w:r>
      <w:r w:rsidR="0051616E">
        <w:t>,</w:t>
      </w:r>
      <w:r w:rsidRPr="005D6CF4">
        <w:t xml:space="preserve"> and are a relatively hardy fish, </w:t>
      </w:r>
      <w:r w:rsidR="0051616E">
        <w:t>i</w:t>
      </w:r>
      <w:r w:rsidRPr="005D6CF4">
        <w:t xml:space="preserve">t would be possible at current reported catch rates </w:t>
      </w:r>
      <w:r>
        <w:t>and with shorter mesh net soak times</w:t>
      </w:r>
      <w:r w:rsidR="0051616E">
        <w:t>,</w:t>
      </w:r>
      <w:r>
        <w:t xml:space="preserve"> </w:t>
      </w:r>
      <w:r w:rsidRPr="005D6CF4">
        <w:t xml:space="preserve">to remove Australian bass of the species eligible for sale under a Gippsland </w:t>
      </w:r>
      <w:r w:rsidR="004D107B">
        <w:t>L</w:t>
      </w:r>
      <w:r w:rsidRPr="005D6CF4">
        <w:t xml:space="preserve">akes </w:t>
      </w:r>
      <w:r w:rsidR="004D107B">
        <w:t xml:space="preserve">fishery </w:t>
      </w:r>
      <w:r w:rsidRPr="005D6CF4">
        <w:t xml:space="preserve">access licence </w:t>
      </w:r>
      <w:r w:rsidR="0051616E">
        <w:t xml:space="preserve">with a resultant </w:t>
      </w:r>
      <w:r w:rsidRPr="005D6CF4">
        <w:t xml:space="preserve">minimal impact on </w:t>
      </w:r>
      <w:r w:rsidR="00EF58CF">
        <w:t>the</w:t>
      </w:r>
      <w:r w:rsidRPr="005D6CF4">
        <w:t xml:space="preserve"> financial viability of </w:t>
      </w:r>
      <w:r w:rsidR="00EF58CF">
        <w:t xml:space="preserve">their </w:t>
      </w:r>
      <w:r w:rsidRPr="005D6CF4">
        <w:t xml:space="preserve">operations. </w:t>
      </w:r>
    </w:p>
    <w:p w:rsidR="00C442DB" w:rsidRDefault="00EE34D2" w:rsidP="00EE34D2">
      <w:r w:rsidRPr="005D6CF4">
        <w:t>While there are concerns with the low abundance of estuary perch compared with historic levels</w:t>
      </w:r>
      <w:r w:rsidR="0051616E">
        <w:t>,</w:t>
      </w:r>
      <w:r w:rsidRPr="005D6CF4">
        <w:t xml:space="preserve"> it would be difficult to </w:t>
      </w:r>
      <w:r>
        <w:t>restrict catches of estuary perch without</w:t>
      </w:r>
      <w:r w:rsidR="00C442DB">
        <w:t>;</w:t>
      </w:r>
      <w:r>
        <w:t xml:space="preserve"> </w:t>
      </w:r>
    </w:p>
    <w:p w:rsidR="00C442DB" w:rsidRPr="00A438E0" w:rsidRDefault="00EE34D2" w:rsidP="00A438E0">
      <w:pPr>
        <w:pStyle w:val="ListParagraph"/>
        <w:numPr>
          <w:ilvl w:val="0"/>
          <w:numId w:val="14"/>
        </w:numPr>
        <w:rPr>
          <w:b/>
        </w:rPr>
      </w:pPr>
      <w:r>
        <w:t>major changes to the fishery</w:t>
      </w:r>
      <w:r w:rsidR="0051616E">
        <w:t>’</w:t>
      </w:r>
      <w:r>
        <w:t>s operations</w:t>
      </w:r>
      <w:r w:rsidR="00C442DB">
        <w:t>.</w:t>
      </w:r>
      <w:r>
        <w:t xml:space="preserve"> </w:t>
      </w:r>
    </w:p>
    <w:p w:rsidR="00C442DB" w:rsidRPr="00A438E0" w:rsidRDefault="00C442DB" w:rsidP="00A438E0">
      <w:pPr>
        <w:pStyle w:val="ListParagraph"/>
        <w:numPr>
          <w:ilvl w:val="0"/>
          <w:numId w:val="14"/>
        </w:numPr>
        <w:rPr>
          <w:b/>
        </w:rPr>
      </w:pPr>
      <w:r>
        <w:t xml:space="preserve">and </w:t>
      </w:r>
      <w:r w:rsidR="00EE34D2" w:rsidRPr="005D6CF4">
        <w:t>significant</w:t>
      </w:r>
      <w:r w:rsidR="00EE34D2">
        <w:t xml:space="preserve"> dead bycatch and fish</w:t>
      </w:r>
      <w:r w:rsidR="00EE34D2" w:rsidRPr="005D6CF4">
        <w:t xml:space="preserve"> mortality. </w:t>
      </w:r>
    </w:p>
    <w:p w:rsidR="00EE34D2" w:rsidRPr="00C442DB" w:rsidRDefault="00EE34D2" w:rsidP="00C442DB">
      <w:pPr>
        <w:rPr>
          <w:b/>
        </w:rPr>
      </w:pPr>
      <w:r w:rsidRPr="005D6CF4">
        <w:t>Estuary perch are caught in higher numbers than Australian bass</w:t>
      </w:r>
      <w:r w:rsidR="00C442DB">
        <w:t>,</w:t>
      </w:r>
      <w:r w:rsidRPr="005D6CF4">
        <w:t xml:space="preserve"> and are </w:t>
      </w:r>
      <w:r>
        <w:t>not as hardy</w:t>
      </w:r>
      <w:r w:rsidR="00C442DB">
        <w:t>,</w:t>
      </w:r>
      <w:r>
        <w:t xml:space="preserve"> </w:t>
      </w:r>
      <w:r w:rsidRPr="005D6CF4">
        <w:t xml:space="preserve">making them </w:t>
      </w:r>
      <w:r>
        <w:t>not a</w:t>
      </w:r>
      <w:r w:rsidR="004F2CDC">
        <w:t xml:space="preserve"> </w:t>
      </w:r>
      <w:r w:rsidRPr="005D6CF4">
        <w:t>viable option for release from mesh nets</w:t>
      </w:r>
      <w:r>
        <w:t>. I</w:t>
      </w:r>
      <w:r w:rsidRPr="005D6CF4">
        <w:t xml:space="preserve">n multi species fisheries </w:t>
      </w:r>
      <w:r w:rsidR="00C442DB">
        <w:t xml:space="preserve">such as the </w:t>
      </w:r>
      <w:r w:rsidRPr="005D6CF4">
        <w:t xml:space="preserve">Gippsland </w:t>
      </w:r>
      <w:r w:rsidR="00C442DB">
        <w:t>L</w:t>
      </w:r>
      <w:r w:rsidRPr="005D6CF4">
        <w:t>akes some bycatch</w:t>
      </w:r>
      <w:r w:rsidR="00C442DB">
        <w:t xml:space="preserve"> or catch of non-target species </w:t>
      </w:r>
      <w:r w:rsidRPr="005D6CF4">
        <w:t>is expected</w:t>
      </w:r>
      <w:r w:rsidR="00C442DB">
        <w:t>. E</w:t>
      </w:r>
      <w:r w:rsidRPr="005D6CF4">
        <w:t>ven without deliberate targeting estuary perch will continue to be caught</w:t>
      </w:r>
      <w:r w:rsidR="00C442DB">
        <w:t>,</w:t>
      </w:r>
      <w:r w:rsidRPr="005D6CF4">
        <w:t xml:space="preserve"> at times</w:t>
      </w:r>
      <w:r w:rsidR="00C442DB">
        <w:t>,</w:t>
      </w:r>
      <w:r w:rsidRPr="005D6CF4">
        <w:t xml:space="preserve"> in reasonable</w:t>
      </w:r>
      <w:r>
        <w:t xml:space="preserve"> numbers</w:t>
      </w:r>
      <w:r w:rsidRPr="005D6CF4">
        <w:t xml:space="preserve">. The nature of the mesh netting in the Gippsland </w:t>
      </w:r>
      <w:r w:rsidR="00C442DB">
        <w:t>L</w:t>
      </w:r>
      <w:r w:rsidRPr="005D6CF4">
        <w:t>akes</w:t>
      </w:r>
      <w:r w:rsidR="00C442DB">
        <w:t>,</w:t>
      </w:r>
      <w:r w:rsidRPr="005D6CF4">
        <w:t xml:space="preserve"> even with changes in practices and reduced set times</w:t>
      </w:r>
      <w:r w:rsidR="00C442DB">
        <w:t>,</w:t>
      </w:r>
      <w:r w:rsidRPr="005D6CF4">
        <w:t xml:space="preserve"> would create an unacceptable situation of forced dead discharge if estuary perch were removed from the species available for sale in the Gippsland </w:t>
      </w:r>
      <w:r w:rsidR="00C442DB">
        <w:t>L</w:t>
      </w:r>
      <w:r w:rsidRPr="005D6CF4">
        <w:t>akes.</w:t>
      </w:r>
      <w:r>
        <w:t xml:space="preserve"> </w:t>
      </w:r>
    </w:p>
    <w:p w:rsidR="00EE34D2" w:rsidRDefault="00EF58CF" w:rsidP="00EE34D2">
      <w:r>
        <w:t>Considering t</w:t>
      </w:r>
      <w:r w:rsidR="00EE34D2">
        <w:t xml:space="preserve">he recognised value of Australian bass to the </w:t>
      </w:r>
      <w:r>
        <w:t xml:space="preserve">Gippsland </w:t>
      </w:r>
      <w:r w:rsidR="00EE34D2">
        <w:t>recreational fish</w:t>
      </w:r>
      <w:r>
        <w:t xml:space="preserve">ing community, highlighted by the large financial investment in restocking and habitat improvements designed to recover the Australian bass stocks </w:t>
      </w:r>
      <w:r w:rsidR="00EE34D2">
        <w:t>and the low level of catches reported by the commercial sector</w:t>
      </w:r>
      <w:r w:rsidR="00C442DB">
        <w:t xml:space="preserve">, </w:t>
      </w:r>
      <w:r w:rsidR="00EE34D2">
        <w:t xml:space="preserve">it is my view that this species should not be landed by commercial fishers. </w:t>
      </w:r>
    </w:p>
    <w:tbl>
      <w:tblPr>
        <w:tblStyle w:val="TableGrid"/>
        <w:tblW w:w="0" w:type="auto"/>
        <w:tblLook w:val="04A0" w:firstRow="1" w:lastRow="0" w:firstColumn="1" w:lastColumn="0" w:noHBand="0" w:noVBand="1"/>
      </w:tblPr>
      <w:tblGrid>
        <w:gridCol w:w="9242"/>
      </w:tblGrid>
      <w:tr w:rsidR="00EE34D2" w:rsidTr="008C4FF6">
        <w:tc>
          <w:tcPr>
            <w:tcW w:w="9242" w:type="dxa"/>
            <w:shd w:val="clear" w:color="auto" w:fill="EEECE1" w:themeFill="background2"/>
          </w:tcPr>
          <w:p w:rsidR="00EE34D2" w:rsidRDefault="00EE34D2" w:rsidP="00911AF4">
            <w:r>
              <w:t xml:space="preserve">Recommendation </w:t>
            </w:r>
            <w:r w:rsidR="00911AF4">
              <w:t>5</w:t>
            </w:r>
          </w:p>
        </w:tc>
      </w:tr>
      <w:tr w:rsidR="00EE34D2" w:rsidTr="008C4FF6">
        <w:tc>
          <w:tcPr>
            <w:tcW w:w="9242" w:type="dxa"/>
            <w:shd w:val="clear" w:color="auto" w:fill="EEECE1" w:themeFill="background2"/>
          </w:tcPr>
          <w:p w:rsidR="00EE34D2" w:rsidRPr="00C558A4" w:rsidRDefault="00EE34D2" w:rsidP="008C4FF6">
            <w:r>
              <w:t xml:space="preserve">That Australian bass be included in the </w:t>
            </w:r>
            <w:r w:rsidR="00911AF4">
              <w:t xml:space="preserve">Fisheries Regulations 2009 as a species </w:t>
            </w:r>
            <w:r>
              <w:t xml:space="preserve"> which </w:t>
            </w:r>
            <w:r w:rsidR="00911AF4">
              <w:t xml:space="preserve">is </w:t>
            </w:r>
            <w:r>
              <w:t xml:space="preserve"> prohibited to be taken</w:t>
            </w:r>
            <w:r w:rsidR="00EF58CF">
              <w:t xml:space="preserve"> by commercial fishers</w:t>
            </w:r>
            <w:r w:rsidR="00911AF4">
              <w:t>.</w:t>
            </w:r>
          </w:p>
          <w:p w:rsidR="00EE34D2" w:rsidRDefault="00EE34D2" w:rsidP="008C4FF6"/>
        </w:tc>
      </w:tr>
    </w:tbl>
    <w:p w:rsidR="00A67742" w:rsidRDefault="00A67742" w:rsidP="00A67742"/>
    <w:p w:rsidR="00D738CA" w:rsidRDefault="00D738CA" w:rsidP="00A67742">
      <w:pPr>
        <w:rPr>
          <w:b/>
        </w:rPr>
      </w:pPr>
    </w:p>
    <w:p w:rsidR="00D738CA" w:rsidRDefault="00D738CA" w:rsidP="00A67742">
      <w:pPr>
        <w:rPr>
          <w:b/>
        </w:rPr>
      </w:pPr>
    </w:p>
    <w:p w:rsidR="00A67742" w:rsidRPr="00DD15A4" w:rsidRDefault="00A67742" w:rsidP="00A67742">
      <w:pPr>
        <w:rPr>
          <w:b/>
        </w:rPr>
      </w:pPr>
      <w:r w:rsidRPr="00DD15A4">
        <w:rPr>
          <w:b/>
        </w:rPr>
        <w:t>Soak times of mesh nets</w:t>
      </w:r>
    </w:p>
    <w:p w:rsidR="00A67742" w:rsidRDefault="00A67742" w:rsidP="00A67742">
      <w:r>
        <w:t xml:space="preserve">The Gippsland </w:t>
      </w:r>
      <w:r w:rsidR="004D107B">
        <w:t>L</w:t>
      </w:r>
      <w:r>
        <w:t>akes commercial fishery</w:t>
      </w:r>
      <w:r w:rsidR="00C442DB">
        <w:t xml:space="preserve"> operations predominantly</w:t>
      </w:r>
      <w:r>
        <w:t xml:space="preserve"> uses set mesh nets</w:t>
      </w:r>
      <w:r w:rsidR="00C442DB">
        <w:t>,</w:t>
      </w:r>
      <w:r>
        <w:t xml:space="preserve"> which are passively set</w:t>
      </w:r>
      <w:r w:rsidR="00EB0BFE">
        <w:t>,</w:t>
      </w:r>
      <w:r>
        <w:t xml:space="preserve"> usually overnight</w:t>
      </w:r>
      <w:r w:rsidR="00274C3A">
        <w:t>, while some operators set back nets and have nets in the water 24 hours when permitted (weekdays)</w:t>
      </w:r>
      <w:r w:rsidR="00C442DB">
        <w:t>.</w:t>
      </w:r>
      <w:r>
        <w:t>Th</w:t>
      </w:r>
      <w:r w:rsidR="00274C3A">
        <w:t xml:space="preserve">e practice of overnight mesh netting </w:t>
      </w:r>
      <w:r>
        <w:t>seems to be the standard</w:t>
      </w:r>
      <w:r w:rsidR="00274C3A">
        <w:t xml:space="preserve"> industry practice in the Gippsland Lakes. T</w:t>
      </w:r>
      <w:r>
        <w:t xml:space="preserve">he overwhelming majority of mesh net soak times in the Gippsland </w:t>
      </w:r>
      <w:r w:rsidR="00C442DB">
        <w:t>L</w:t>
      </w:r>
      <w:r>
        <w:t xml:space="preserve">akes </w:t>
      </w:r>
      <w:r w:rsidR="004D107B">
        <w:t>is</w:t>
      </w:r>
      <w:r>
        <w:t xml:space="preserve"> between 8-12 hours, although a number of soak times have been recorded of 24 hours and greater. </w:t>
      </w:r>
    </w:p>
    <w:p w:rsidR="002D58FD" w:rsidRDefault="002D58FD" w:rsidP="00A67742">
      <w:r>
        <w:t>Recent catch and effort data show a</w:t>
      </w:r>
      <w:r w:rsidR="00966F1C">
        <w:t xml:space="preserve">n </w:t>
      </w:r>
      <w:r>
        <w:t>increase in soak times of mesh nets in the Gippsland lakes</w:t>
      </w:r>
      <w:r w:rsidR="00A438E0">
        <w:t xml:space="preserve"> (see figure 9)</w:t>
      </w:r>
      <w:r>
        <w:t xml:space="preserve">. </w:t>
      </w:r>
    </w:p>
    <w:p w:rsidR="00D42D37" w:rsidRDefault="00D42D37" w:rsidP="00A67742">
      <w:r w:rsidRPr="00D42D37">
        <w:rPr>
          <w:noProof/>
          <w:lang w:eastAsia="en-AU"/>
        </w:rPr>
        <w:drawing>
          <wp:inline distT="0" distB="0" distL="0" distR="0" wp14:anchorId="032A4D87" wp14:editId="08ECE02E">
            <wp:extent cx="5767200" cy="3016800"/>
            <wp:effectExtent l="0" t="0" r="5080" b="0"/>
            <wp:docPr id="9" name="Chart 9" descr="Figure 9  A graph showing average mesh net soak times reported by commercial fishers in the Gippsland Lake between 1978 and 2015. It shows a relatively stable flat line of between 11 and 12.5 hours from 1997 to 2012, then a small escalation to nearly 13 in 2013 and 2014, then a minor slip to 12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2D37" w:rsidRDefault="00D42D37" w:rsidP="00A438E0">
      <w:pPr>
        <w:pStyle w:val="Body"/>
        <w:spacing w:after="0" w:line="240" w:lineRule="auto"/>
        <w:ind w:right="-454"/>
        <w:rPr>
          <w:rFonts w:ascii="ITC Officina Sans Std Book" w:hAnsi="ITC Officina Sans Std Book" w:cs="ITC Officina Sans Std Book"/>
          <w:i/>
          <w:iCs/>
          <w:color w:val="000000"/>
          <w:sz w:val="16"/>
          <w:szCs w:val="16"/>
        </w:rPr>
      </w:pPr>
      <w:r w:rsidRPr="00A438E0">
        <w:rPr>
          <w:rFonts w:ascii="ITC Officina Sans Std Book" w:hAnsi="ITC Officina Sans Std Book" w:cs="ITC Officina Sans Std Book"/>
          <w:i/>
          <w:iCs/>
          <w:color w:val="000000"/>
          <w:sz w:val="16"/>
          <w:szCs w:val="16"/>
        </w:rPr>
        <w:t>Figure</w:t>
      </w:r>
      <w:r w:rsidR="00A438E0" w:rsidRPr="00A438E0">
        <w:rPr>
          <w:rFonts w:ascii="ITC Officina Sans Std Book" w:hAnsi="ITC Officina Sans Std Book" w:cs="ITC Officina Sans Std Book"/>
          <w:i/>
          <w:iCs/>
          <w:color w:val="000000"/>
          <w:sz w:val="16"/>
          <w:szCs w:val="16"/>
        </w:rPr>
        <w:t xml:space="preserve"> 9</w:t>
      </w:r>
      <w:r w:rsidRPr="00A438E0">
        <w:rPr>
          <w:rFonts w:ascii="ITC Officina Sans Std Book" w:hAnsi="ITC Officina Sans Std Book" w:cs="ITC Officina Sans Std Book"/>
          <w:i/>
          <w:iCs/>
          <w:color w:val="000000"/>
          <w:sz w:val="16"/>
          <w:szCs w:val="16"/>
        </w:rPr>
        <w:t xml:space="preserve"> Average mesh net  soak time reported by commercial fishers in the Gippsland Lakes (1978-2015).</w:t>
      </w:r>
    </w:p>
    <w:p w:rsidR="00A438E0" w:rsidRDefault="00A438E0" w:rsidP="00A438E0">
      <w:pPr>
        <w:pStyle w:val="Body"/>
        <w:spacing w:after="0" w:line="240" w:lineRule="auto"/>
        <w:ind w:right="-454"/>
        <w:rPr>
          <w:rFonts w:ascii="ITC Officina Sans Std Book" w:hAnsi="ITC Officina Sans Std Book" w:cs="ITC Officina Sans Std Book"/>
          <w:i/>
          <w:iCs/>
          <w:color w:val="000000"/>
          <w:sz w:val="16"/>
          <w:szCs w:val="16"/>
        </w:rPr>
      </w:pPr>
    </w:p>
    <w:p w:rsidR="00A438E0" w:rsidRPr="00A438E0" w:rsidRDefault="00A438E0" w:rsidP="00A438E0">
      <w:pPr>
        <w:pStyle w:val="Body"/>
        <w:spacing w:after="0" w:line="240" w:lineRule="auto"/>
        <w:ind w:right="-454"/>
        <w:rPr>
          <w:rFonts w:ascii="ITC Officina Sans Std Book" w:hAnsi="ITC Officina Sans Std Book" w:cs="ITC Officina Sans Std Book"/>
          <w:i/>
          <w:iCs/>
          <w:color w:val="000000"/>
          <w:sz w:val="16"/>
          <w:szCs w:val="16"/>
        </w:rPr>
      </w:pPr>
    </w:p>
    <w:p w:rsidR="00A67742" w:rsidRDefault="00A67742" w:rsidP="00A67742">
      <w:r>
        <w:t>Even though these long soak times are not the standard practice</w:t>
      </w:r>
      <w:r w:rsidR="00A438E0">
        <w:t>,</w:t>
      </w:r>
      <w:r>
        <w:t xml:space="preserve"> the issue of long set times of mesh nets </w:t>
      </w:r>
      <w:r w:rsidR="00274C3A">
        <w:t xml:space="preserve">and setting back </w:t>
      </w:r>
      <w:r>
        <w:t>raise a number of concerns</w:t>
      </w:r>
      <w:r w:rsidR="00A438E0">
        <w:t>,</w:t>
      </w:r>
      <w:r>
        <w:t xml:space="preserve"> including the potential wastage or spoilage of fish and the potential for increased protected species interactions</w:t>
      </w:r>
      <w:r w:rsidR="001B2846">
        <w:t xml:space="preserve"> and mortalit</w:t>
      </w:r>
      <w:r w:rsidR="004D107B">
        <w:t>ies</w:t>
      </w:r>
      <w:r>
        <w:t xml:space="preserve">.  </w:t>
      </w:r>
    </w:p>
    <w:p w:rsidR="002F30B9" w:rsidRDefault="002F30B9">
      <w:pPr>
        <w:rPr>
          <w:b/>
        </w:rPr>
      </w:pPr>
      <w:r>
        <w:rPr>
          <w:b/>
        </w:rPr>
        <w:t xml:space="preserve">Regional development and tourism </w:t>
      </w:r>
    </w:p>
    <w:p w:rsidR="00EB0BFE" w:rsidRDefault="00EB0BFE" w:rsidP="00EB0BFE">
      <w:r>
        <w:t xml:space="preserve">The decline in the quality and catches of the recreational fishing sector in the Gippsland lakes and the large Gippsland river systems generated significant feedback in submissions. </w:t>
      </w:r>
      <w:r w:rsidRPr="002F30B9">
        <w:t xml:space="preserve"> </w:t>
      </w:r>
    </w:p>
    <w:p w:rsidR="00200E74" w:rsidRDefault="00680459">
      <w:r>
        <w:t xml:space="preserve">Over a third of all submissions commented on the impact of commercial netting in the Gippsland </w:t>
      </w:r>
      <w:r w:rsidR="00274C3A">
        <w:t>L</w:t>
      </w:r>
      <w:r>
        <w:t xml:space="preserve">akes on the financial viability of the local economy and the tourism industry. This was mainly based on concerns with the </w:t>
      </w:r>
      <w:r w:rsidR="00E01F15">
        <w:t xml:space="preserve">very low </w:t>
      </w:r>
      <w:r>
        <w:t xml:space="preserve">recreational fishing catch rates in the Gippsland </w:t>
      </w:r>
      <w:r w:rsidR="00274C3A">
        <w:t>L</w:t>
      </w:r>
      <w:r>
        <w:t>akes and rivers and the impact this has on tourism visitation.</w:t>
      </w:r>
    </w:p>
    <w:p w:rsidR="004166A8" w:rsidRDefault="00200E74">
      <w:r>
        <w:t xml:space="preserve">The tourism industry </w:t>
      </w:r>
      <w:r w:rsidR="00A53B7D">
        <w:t xml:space="preserve">is an </w:t>
      </w:r>
      <w:r w:rsidR="004166A8">
        <w:t xml:space="preserve">economically </w:t>
      </w:r>
      <w:r w:rsidR="00274C3A">
        <w:t xml:space="preserve">very </w:t>
      </w:r>
      <w:r w:rsidR="00A53B7D">
        <w:t xml:space="preserve">important </w:t>
      </w:r>
      <w:r w:rsidR="004166A8">
        <w:t xml:space="preserve">sector in the </w:t>
      </w:r>
      <w:r w:rsidR="00A53B7D">
        <w:t xml:space="preserve">East Gippsland </w:t>
      </w:r>
      <w:r w:rsidR="004166A8">
        <w:t>regional economy</w:t>
      </w:r>
      <w:r w:rsidR="00274C3A">
        <w:t>. R</w:t>
      </w:r>
      <w:r w:rsidR="00646F25">
        <w:t xml:space="preserve">ecreational fishing </w:t>
      </w:r>
      <w:r w:rsidR="004166A8">
        <w:t xml:space="preserve">visitation has historically been a strong reason for visiting the Gippsland </w:t>
      </w:r>
      <w:r w:rsidR="00274C3A">
        <w:t>L</w:t>
      </w:r>
      <w:r w:rsidR="004166A8">
        <w:t>akes region</w:t>
      </w:r>
      <w:r w:rsidR="00274C3A">
        <w:t>,</w:t>
      </w:r>
      <w:r w:rsidR="004166A8">
        <w:t xml:space="preserve"> </w:t>
      </w:r>
      <w:r w:rsidR="00274C3A">
        <w:t>There is a</w:t>
      </w:r>
      <w:r w:rsidR="004166A8">
        <w:t xml:space="preserve"> large number of tourism </w:t>
      </w:r>
      <w:r w:rsidR="00067B87">
        <w:t>businesses</w:t>
      </w:r>
      <w:r w:rsidR="004166A8">
        <w:t xml:space="preserve"> </w:t>
      </w:r>
      <w:r w:rsidR="00067B87">
        <w:t xml:space="preserve">around Swan Reach, Nicholson and </w:t>
      </w:r>
      <w:r w:rsidR="006C2F24">
        <w:t>L</w:t>
      </w:r>
      <w:r w:rsidR="00067B87">
        <w:t xml:space="preserve">akes </w:t>
      </w:r>
      <w:r w:rsidR="006C2F24">
        <w:t>E</w:t>
      </w:r>
      <w:r w:rsidR="00067B87">
        <w:t>ntrance</w:t>
      </w:r>
      <w:r w:rsidR="004D107B">
        <w:t>,</w:t>
      </w:r>
      <w:r w:rsidR="00067B87">
        <w:t xml:space="preserve"> specifically</w:t>
      </w:r>
      <w:r w:rsidR="004166A8">
        <w:t xml:space="preserve"> established to cater for this sector</w:t>
      </w:r>
      <w:r w:rsidR="003F6CEA">
        <w:t xml:space="preserve"> of the regional economy</w:t>
      </w:r>
      <w:r w:rsidR="004166A8">
        <w:t>.</w:t>
      </w:r>
    </w:p>
    <w:p w:rsidR="00067B87" w:rsidRDefault="00067B87">
      <w:r>
        <w:t xml:space="preserve">Fishing competitions and visiting angling clubs </w:t>
      </w:r>
      <w:r w:rsidR="003F6CEA">
        <w:t xml:space="preserve">were reported as making </w:t>
      </w:r>
      <w:r>
        <w:t xml:space="preserve">up a </w:t>
      </w:r>
      <w:r w:rsidR="00BB4EE4">
        <w:t xml:space="preserve">significant </w:t>
      </w:r>
      <w:r>
        <w:t>percentage of the income from a number of local tourism businesses</w:t>
      </w:r>
      <w:r w:rsidR="00BB4EE4">
        <w:t>.</w:t>
      </w:r>
      <w:r>
        <w:t xml:space="preserve">  </w:t>
      </w:r>
    </w:p>
    <w:p w:rsidR="00067B87" w:rsidRDefault="004166A8">
      <w:r>
        <w:t>Over recent years</w:t>
      </w:r>
      <w:r w:rsidR="003F6CEA">
        <w:t xml:space="preserve">, the level of </w:t>
      </w:r>
      <w:r>
        <w:t xml:space="preserve">visitation has declined </w:t>
      </w:r>
      <w:r w:rsidR="00067B87">
        <w:t>substantially</w:t>
      </w:r>
      <w:r w:rsidR="003F6CEA">
        <w:t>,</w:t>
      </w:r>
      <w:r>
        <w:t xml:space="preserve"> with m</w:t>
      </w:r>
      <w:r w:rsidR="00067B87">
        <w:t xml:space="preserve">uch of the </w:t>
      </w:r>
      <w:r w:rsidR="006C2F24">
        <w:t xml:space="preserve">historic </w:t>
      </w:r>
      <w:r w:rsidR="000405E9">
        <w:t>recreational</w:t>
      </w:r>
      <w:r w:rsidR="006C2F24">
        <w:t xml:space="preserve"> fishing </w:t>
      </w:r>
      <w:r w:rsidR="00067B87">
        <w:t>visit</w:t>
      </w:r>
      <w:r w:rsidR="006C2F24">
        <w:t>ation</w:t>
      </w:r>
      <w:r w:rsidR="003F6CEA">
        <w:t>,</w:t>
      </w:r>
      <w:r w:rsidR="006C2F24">
        <w:t xml:space="preserve"> p</w:t>
      </w:r>
      <w:r w:rsidR="00067B87">
        <w:t xml:space="preserve">articularly </w:t>
      </w:r>
      <w:r w:rsidR="003F6CEA">
        <w:t xml:space="preserve">by </w:t>
      </w:r>
      <w:r w:rsidR="00067B87">
        <w:t>angling clubs</w:t>
      </w:r>
      <w:r w:rsidR="00EB0BFE">
        <w:t>,</w:t>
      </w:r>
      <w:r w:rsidR="003F6CEA">
        <w:t xml:space="preserve"> </w:t>
      </w:r>
      <w:r w:rsidR="00067B87">
        <w:t>bypass</w:t>
      </w:r>
      <w:r w:rsidR="00EB0BFE">
        <w:t xml:space="preserve">ing </w:t>
      </w:r>
      <w:r w:rsidR="00067B87">
        <w:t xml:space="preserve">the Gippsland </w:t>
      </w:r>
      <w:r w:rsidR="003F6CEA">
        <w:t>L</w:t>
      </w:r>
      <w:r w:rsidR="00067B87">
        <w:t>akes to stay in other areas</w:t>
      </w:r>
      <w:r w:rsidR="003F6CEA">
        <w:t>. T</w:t>
      </w:r>
      <w:r w:rsidR="004A4FB9">
        <w:t>his shift in effort is placing increased recreational fishing pressure on sma</w:t>
      </w:r>
      <w:r w:rsidR="00381B01">
        <w:t>ller systems further east</w:t>
      </w:r>
      <w:r w:rsidR="003F6CEA">
        <w:t>, including</w:t>
      </w:r>
      <w:r w:rsidR="00381B01">
        <w:t xml:space="preserve"> L</w:t>
      </w:r>
      <w:r w:rsidR="004A4FB9">
        <w:t xml:space="preserve">ake Tyers, Marlo, Bemm </w:t>
      </w:r>
      <w:r w:rsidR="00381B01">
        <w:t>R</w:t>
      </w:r>
      <w:r w:rsidR="004A4FB9">
        <w:t>iver Tamboon and Mallacoota</w:t>
      </w:r>
      <w:r w:rsidR="00067B87">
        <w:t>.</w:t>
      </w:r>
    </w:p>
    <w:p w:rsidR="00B20B5F" w:rsidRDefault="00B20B5F">
      <w:pPr>
        <w:rPr>
          <w:b/>
        </w:rPr>
      </w:pPr>
      <w:r w:rsidRPr="00B20B5F">
        <w:rPr>
          <w:b/>
        </w:rPr>
        <w:t xml:space="preserve">Protected species interactions </w:t>
      </w:r>
    </w:p>
    <w:p w:rsidR="00B20B5F" w:rsidRDefault="003F6CEA">
      <w:r>
        <w:t>Protected species interactions are a sensitive issue for the broader community and requires careful management in all fisheries.</w:t>
      </w:r>
      <w:r w:rsidRPr="00B20B5F">
        <w:t xml:space="preserve"> The</w:t>
      </w:r>
      <w:r w:rsidR="00B20B5F" w:rsidRPr="00B20B5F">
        <w:t xml:space="preserve"> Gippsland </w:t>
      </w:r>
      <w:r w:rsidR="004D107B">
        <w:t>L</w:t>
      </w:r>
      <w:r w:rsidR="00B20B5F" w:rsidRPr="00B20B5F">
        <w:t xml:space="preserve">akes fishery </w:t>
      </w:r>
      <w:r w:rsidR="00B97E34">
        <w:t xml:space="preserve">has </w:t>
      </w:r>
      <w:r w:rsidR="00785EAE">
        <w:t xml:space="preserve">recently </w:t>
      </w:r>
      <w:r w:rsidR="00B20B5F">
        <w:t xml:space="preserve">taken </w:t>
      </w:r>
      <w:r w:rsidR="00785EAE">
        <w:t xml:space="preserve">the </w:t>
      </w:r>
      <w:r w:rsidR="00B20B5F">
        <w:t>positive step in accepting the need for reporting of protected species interactions</w:t>
      </w:r>
      <w:r w:rsidR="00B97E34">
        <w:t>.</w:t>
      </w:r>
      <w:r w:rsidR="00F32F7C">
        <w:t xml:space="preserve"> </w:t>
      </w:r>
      <w:r>
        <w:t>T</w:t>
      </w:r>
      <w:r w:rsidR="00F32F7C">
        <w:t xml:space="preserve">his is a relatively new </w:t>
      </w:r>
      <w:r w:rsidR="009A6F4A">
        <w:t xml:space="preserve">reporting </w:t>
      </w:r>
      <w:r w:rsidR="00F32F7C">
        <w:t xml:space="preserve">requirement </w:t>
      </w:r>
      <w:r w:rsidR="00210D91">
        <w:t xml:space="preserve">(12 months) </w:t>
      </w:r>
      <w:r>
        <w:t>and is showing a</w:t>
      </w:r>
      <w:r w:rsidR="006011E4">
        <w:t xml:space="preserve"> relatively </w:t>
      </w:r>
      <w:r w:rsidR="00793CAD">
        <w:t xml:space="preserve">high level of </w:t>
      </w:r>
      <w:r w:rsidR="006011E4">
        <w:t xml:space="preserve">protected species </w:t>
      </w:r>
      <w:r w:rsidR="00793CAD">
        <w:t>interaction</w:t>
      </w:r>
      <w:r w:rsidR="00785EAE">
        <w:t>s</w:t>
      </w:r>
      <w:r>
        <w:t xml:space="preserve"> in the Gippsland Lakes</w:t>
      </w:r>
      <w:r w:rsidR="00B97E34">
        <w:t xml:space="preserve">. </w:t>
      </w:r>
    </w:p>
    <w:p w:rsidR="00621D42" w:rsidRDefault="00621D42" w:rsidP="00621D42">
      <w:r>
        <w:t xml:space="preserve">There is some evidence in the </w:t>
      </w:r>
      <w:r w:rsidR="00F96201">
        <w:t xml:space="preserve">Gippsland Lakes </w:t>
      </w:r>
      <w:r>
        <w:t>fishery of nets being set for extended periods (over 24</w:t>
      </w:r>
      <w:r w:rsidR="003F6CEA">
        <w:t xml:space="preserve"> </w:t>
      </w:r>
      <w:r>
        <w:t>hrs between lifts)</w:t>
      </w:r>
      <w:r w:rsidR="00F96201">
        <w:t>.</w:t>
      </w:r>
      <w:r>
        <w:t xml:space="preserve"> </w:t>
      </w:r>
      <w:r w:rsidR="00F96201">
        <w:t>It is the</w:t>
      </w:r>
      <w:r>
        <w:t xml:space="preserve"> standard practice</w:t>
      </w:r>
      <w:r w:rsidR="00F96201">
        <w:t xml:space="preserve"> of some operators to</w:t>
      </w:r>
      <w:r>
        <w:t xml:space="preserve"> set nets back immediately after lifting. T</w:t>
      </w:r>
      <w:r w:rsidRPr="00703CC1">
        <w:t xml:space="preserve">he </w:t>
      </w:r>
      <w:r>
        <w:t xml:space="preserve">long intervals between checks and the practice of leaving mesh nets unattended during daylight hours </w:t>
      </w:r>
      <w:r w:rsidR="00F96201">
        <w:t>are</w:t>
      </w:r>
      <w:r>
        <w:t xml:space="preserve"> permitted by the current fisheries regulations</w:t>
      </w:r>
      <w:r w:rsidR="00F96201">
        <w:t>,</w:t>
      </w:r>
      <w:r>
        <w:t xml:space="preserve"> but are far from fisheries best practice</w:t>
      </w:r>
      <w:r w:rsidR="00F96201">
        <w:t xml:space="preserve">. These practices </w:t>
      </w:r>
      <w:r>
        <w:t>can lead to increase by-catch dumping, spoilage of target species and increased protected species mortality.</w:t>
      </w:r>
    </w:p>
    <w:p w:rsidR="00621D42" w:rsidRDefault="00621D42" w:rsidP="00621D42">
      <w:r>
        <w:t>Of particular concern with long soak times and unattended nets, particularly during daylight hours when waterbirds and other protected species are more active</w:t>
      </w:r>
      <w:r w:rsidR="00BE2238">
        <w:t>,</w:t>
      </w:r>
      <w:r>
        <w:t xml:space="preserve"> is the potential for increased protected species interactions and mortalities. </w:t>
      </w:r>
    </w:p>
    <w:p w:rsidR="00621D42" w:rsidRDefault="00621D42" w:rsidP="00621D42">
      <w:r>
        <w:t>A number of options exist to reduce protected species interactions</w:t>
      </w:r>
      <w:r w:rsidR="00BE2238">
        <w:t>,</w:t>
      </w:r>
      <w:r>
        <w:t xml:space="preserve"> including </w:t>
      </w:r>
      <w:r w:rsidR="00BE2238">
        <w:t xml:space="preserve">employing </w:t>
      </w:r>
      <w:r>
        <w:t>more active fishing practices, shorter soak times or making a requirement for licence holders to be</w:t>
      </w:r>
      <w:r w:rsidR="00BE2238">
        <w:t xml:space="preserve"> </w:t>
      </w:r>
      <w:r>
        <w:t xml:space="preserve">in attendance of set mesh nets during daylight hours. </w:t>
      </w:r>
    </w:p>
    <w:p w:rsidR="00621D42" w:rsidRDefault="00621D42" w:rsidP="00621D42">
      <w:r>
        <w:t>Having more active fishing practices</w:t>
      </w:r>
      <w:r w:rsidR="00BE2238">
        <w:t>,</w:t>
      </w:r>
      <w:r>
        <w:t xml:space="preserve"> rather than the passive set and leave practices of mesh nets</w:t>
      </w:r>
      <w:r w:rsidR="00BE2238">
        <w:t>,</w:t>
      </w:r>
      <w:r>
        <w:t xml:space="preserve"> will ensure higher survival of protected </w:t>
      </w:r>
      <w:r w:rsidR="00BE2238">
        <w:t>species. Improved</w:t>
      </w:r>
      <w:r>
        <w:t xml:space="preserve"> practices in this area will need to be </w:t>
      </w:r>
      <w:r w:rsidR="00BE2238">
        <w:t xml:space="preserve">considered </w:t>
      </w:r>
      <w:r>
        <w:t>by industry</w:t>
      </w:r>
      <w:r w:rsidR="00BE2238">
        <w:t xml:space="preserve"> and would be best implemented through either a management plan process or industry agreed code of practice</w:t>
      </w:r>
      <w:r>
        <w:t>.</w:t>
      </w:r>
    </w:p>
    <w:p w:rsidR="00D14888" w:rsidRDefault="007F66ED">
      <w:pPr>
        <w:rPr>
          <w:b/>
        </w:rPr>
      </w:pPr>
      <w:r>
        <w:t xml:space="preserve"> </w:t>
      </w:r>
      <w:r w:rsidR="00D14888">
        <w:rPr>
          <w:b/>
        </w:rPr>
        <w:t xml:space="preserve">Conclusion </w:t>
      </w:r>
    </w:p>
    <w:p w:rsidR="00D14888" w:rsidRDefault="00D14888" w:rsidP="00D14888">
      <w:r w:rsidRPr="00C368C0">
        <w:t xml:space="preserve">It is clear from my discussions </w:t>
      </w:r>
      <w:r w:rsidR="00BE2238">
        <w:t xml:space="preserve">with stakeholders </w:t>
      </w:r>
      <w:r w:rsidRPr="00C368C0">
        <w:t>and review of the submissions that there is significant social and political pressure</w:t>
      </w:r>
      <w:r w:rsidR="00BE2238">
        <w:t xml:space="preserve"> in the management of</w:t>
      </w:r>
      <w:r w:rsidRPr="00C368C0">
        <w:t xml:space="preserve"> the Gippsland </w:t>
      </w:r>
      <w:r w:rsidR="00B2217C">
        <w:t>L</w:t>
      </w:r>
      <w:r w:rsidRPr="00C368C0">
        <w:t>akes fishery</w:t>
      </w:r>
      <w:r w:rsidR="00BE2238">
        <w:t>.</w:t>
      </w:r>
      <w:r w:rsidRPr="00C368C0">
        <w:t xml:space="preserve"> </w:t>
      </w:r>
      <w:r w:rsidR="00BE2238">
        <w:t>T</w:t>
      </w:r>
      <w:r w:rsidRPr="00C368C0">
        <w:t xml:space="preserve">his </w:t>
      </w:r>
      <w:r w:rsidR="00BE2238">
        <w:t xml:space="preserve">in my view </w:t>
      </w:r>
      <w:r w:rsidRPr="00C368C0">
        <w:t xml:space="preserve">is largely as a result of </w:t>
      </w:r>
      <w:r w:rsidR="00BE2238">
        <w:t xml:space="preserve">the management of the Gippsland Lakes fish stocks not recognising or meeting the needs of both sectors. </w:t>
      </w:r>
    </w:p>
    <w:p w:rsidR="008764BE" w:rsidRDefault="008764BE" w:rsidP="008764BE">
      <w:r>
        <w:t xml:space="preserve">The sustained low level of recruitment and low catch rates of species </w:t>
      </w:r>
      <w:r w:rsidR="00BE2238">
        <w:t>such as</w:t>
      </w:r>
      <w:r>
        <w:t xml:space="preserve"> black bream has generated significant concern about the sustainability of the </w:t>
      </w:r>
      <w:r w:rsidR="00B2217C">
        <w:t xml:space="preserve">whole Gippsland Lakes fishery </w:t>
      </w:r>
      <w:r>
        <w:t>resource</w:t>
      </w:r>
      <w:r w:rsidR="00B2217C">
        <w:t>. This</w:t>
      </w:r>
      <w:r>
        <w:t xml:space="preserve"> has led to the governments decisio</w:t>
      </w:r>
      <w:r w:rsidR="0053098F">
        <w:t xml:space="preserve">ns to address the </w:t>
      </w:r>
      <w:r w:rsidR="004D107B">
        <w:t xml:space="preserve">commercial </w:t>
      </w:r>
      <w:r w:rsidR="0053098F">
        <w:t>targeting of fish</w:t>
      </w:r>
      <w:r>
        <w:t xml:space="preserve"> around the river mouths</w:t>
      </w:r>
      <w:r w:rsidR="0053098F">
        <w:t xml:space="preserve"> in the Gippsland </w:t>
      </w:r>
      <w:r w:rsidR="00B2217C">
        <w:t>L</w:t>
      </w:r>
      <w:r w:rsidR="0053098F">
        <w:t>akes.</w:t>
      </w:r>
    </w:p>
    <w:p w:rsidR="00EB4A61" w:rsidRDefault="00B2217C" w:rsidP="00EB4A61">
      <w:r>
        <w:t>The</w:t>
      </w:r>
      <w:r w:rsidR="00EB4A61">
        <w:t xml:space="preserve"> decline in the numbers of older </w:t>
      </w:r>
      <w:r w:rsidR="00621D42">
        <w:t xml:space="preserve">black bream </w:t>
      </w:r>
      <w:r w:rsidR="00EB4A61">
        <w:t xml:space="preserve">in the system </w:t>
      </w:r>
      <w:r>
        <w:t xml:space="preserve">is readily observable in the catches of both commercial and recreational fishers. This </w:t>
      </w:r>
      <w:r w:rsidR="00EB4A61">
        <w:t xml:space="preserve">raises questions about the </w:t>
      </w:r>
      <w:r w:rsidR="0072025C">
        <w:t xml:space="preserve">current </w:t>
      </w:r>
      <w:r w:rsidR="00621D42">
        <w:t xml:space="preserve">level of harvest and </w:t>
      </w:r>
      <w:r>
        <w:t>is likely to be a limiting factor in</w:t>
      </w:r>
      <w:r w:rsidR="00827696">
        <w:t xml:space="preserve"> </w:t>
      </w:r>
      <w:r w:rsidR="0072025C">
        <w:t xml:space="preserve">the </w:t>
      </w:r>
      <w:r w:rsidR="00EB4A61">
        <w:t>ability of the bream stocks to recover when environmental conditions improve</w:t>
      </w:r>
      <w:r>
        <w:t xml:space="preserve"> in the Gippsland Lakes system</w:t>
      </w:r>
      <w:r w:rsidR="00EB4A61">
        <w:t>.</w:t>
      </w:r>
    </w:p>
    <w:p w:rsidR="00250421" w:rsidRDefault="00250421" w:rsidP="00250421">
      <w:r>
        <w:t>In developing this report</w:t>
      </w:r>
      <w:r w:rsidR="00B2217C">
        <w:t>,</w:t>
      </w:r>
      <w:r>
        <w:t xml:space="preserve"> and </w:t>
      </w:r>
      <w:r w:rsidR="00B2217C">
        <w:t xml:space="preserve">discussions with </w:t>
      </w:r>
      <w:r>
        <w:t xml:space="preserve"> industry</w:t>
      </w:r>
      <w:r w:rsidR="00B2217C">
        <w:t>,</w:t>
      </w:r>
      <w:r>
        <w:t xml:space="preserve"> I </w:t>
      </w:r>
      <w:r w:rsidR="00B2217C">
        <w:t>have reached the</w:t>
      </w:r>
      <w:r>
        <w:t xml:space="preserve"> view that the issue of soak times and setting back nets during daylight hours </w:t>
      </w:r>
      <w:r w:rsidR="00B2217C">
        <w:t xml:space="preserve">needs </w:t>
      </w:r>
      <w:r>
        <w:t>to be addressed</w:t>
      </w:r>
      <w:r w:rsidR="004D107B">
        <w:t>. W</w:t>
      </w:r>
      <w:r>
        <w:t>hilst the issue is outside the scope of this report</w:t>
      </w:r>
      <w:r w:rsidR="004D107B">
        <w:t>,</w:t>
      </w:r>
      <w:r w:rsidR="00782EAD">
        <w:t xml:space="preserve"> </w:t>
      </w:r>
      <w:r>
        <w:t>it</w:t>
      </w:r>
      <w:r w:rsidR="00782EAD">
        <w:t xml:space="preserve"> is</w:t>
      </w:r>
      <w:r>
        <w:t xml:space="preserve"> clear that this is a risk area f</w:t>
      </w:r>
      <w:r w:rsidR="004D107B">
        <w:t>or the future of the Gippsland L</w:t>
      </w:r>
      <w:r>
        <w:t xml:space="preserve">akes </w:t>
      </w:r>
      <w:r w:rsidR="004D107B">
        <w:t xml:space="preserve">fishery </w:t>
      </w:r>
      <w:r>
        <w:t>access licence holders</w:t>
      </w:r>
      <w:r w:rsidR="00B2217C">
        <w:t xml:space="preserve"> and should be considered through either a future management plan or code of practice</w:t>
      </w:r>
      <w:r>
        <w:t>.</w:t>
      </w:r>
    </w:p>
    <w:p w:rsidR="00250421" w:rsidRDefault="00782EAD" w:rsidP="00250421">
      <w:r>
        <w:t>There is an overwhelming view amongst non-commercial fishers in the Gippsland Lakes that netting is a major negative impost on the health and abundance of fish in the Lakes, and consequentially on the regional economy. O</w:t>
      </w:r>
      <w:r w:rsidR="00250421" w:rsidRPr="000367E2">
        <w:t xml:space="preserve">ne of the main reasons </w:t>
      </w:r>
      <w:r w:rsidR="00250421">
        <w:t>for the ongoing intersectional disagreement between the recreational and commercial fishing sectors in the Gippsland Lakes seems to be the prolonged heavy fishing pressure and low abundance of the black bream stocks</w:t>
      </w:r>
      <w:r>
        <w:t xml:space="preserve"> in particular</w:t>
      </w:r>
      <w:r w:rsidR="00250421">
        <w:t xml:space="preserve">. </w:t>
      </w:r>
    </w:p>
    <w:p w:rsidR="00250421" w:rsidRDefault="00B9417C" w:rsidP="00250421">
      <w:r>
        <w:t>For black bream stocks to be increased i</w:t>
      </w:r>
      <w:r w:rsidR="00250421">
        <w:t xml:space="preserve">t is essential </w:t>
      </w:r>
      <w:r>
        <w:t xml:space="preserve">that </w:t>
      </w:r>
      <w:r w:rsidR="00250421">
        <w:t xml:space="preserve">there be </w:t>
      </w:r>
      <w:r w:rsidR="00250421" w:rsidRPr="00804137">
        <w:t xml:space="preserve">consensus </w:t>
      </w:r>
      <w:r w:rsidR="00250421">
        <w:t xml:space="preserve">between the recreational and commercial sectors </w:t>
      </w:r>
      <w:r>
        <w:t xml:space="preserve">on the future management direction </w:t>
      </w:r>
      <w:r w:rsidR="00250421">
        <w:t>in the Gippsland Lakes</w:t>
      </w:r>
      <w:r>
        <w:t>.</w:t>
      </w:r>
      <w:r w:rsidR="00EB0BFE">
        <w:t xml:space="preserve"> </w:t>
      </w:r>
      <w:r>
        <w:t>T</w:t>
      </w:r>
      <w:r w:rsidR="00250421">
        <w:t>he current level of the black bream extraction and recruitment needs to be addressed and measures put in place to rebuild the stocks.</w:t>
      </w:r>
    </w:p>
    <w:p w:rsidR="00250421" w:rsidRDefault="00250421" w:rsidP="00250421">
      <w:r>
        <w:t xml:space="preserve">Any action taken to rebuild stocks will need to have equity of impact and benefit across the two </w:t>
      </w:r>
      <w:r w:rsidR="00B9417C">
        <w:t xml:space="preserve">fishing </w:t>
      </w:r>
      <w:r>
        <w:t>sectors</w:t>
      </w:r>
      <w:r w:rsidR="004D107B">
        <w:t>.</w:t>
      </w:r>
      <w:r>
        <w:t xml:space="preserve"> </w:t>
      </w:r>
    </w:p>
    <w:p w:rsidR="00406407" w:rsidRDefault="00406407" w:rsidP="00406407">
      <w:r w:rsidRPr="004F2CDC">
        <w:t xml:space="preserve">It is my </w:t>
      </w:r>
      <w:r w:rsidR="00B9417C">
        <w:t xml:space="preserve">firm </w:t>
      </w:r>
      <w:r w:rsidRPr="004F2CDC">
        <w:t xml:space="preserve">view that the commercial fishing sector in the Gippsland </w:t>
      </w:r>
      <w:r w:rsidR="00B9417C">
        <w:t>L</w:t>
      </w:r>
      <w:r w:rsidRPr="004F2CDC">
        <w:t>akes  needs to address the negative public perception of its operations</w:t>
      </w:r>
      <w:r w:rsidR="00B9417C">
        <w:t xml:space="preserve"> and build a “social licence” for its fishing </w:t>
      </w:r>
      <w:r w:rsidR="00EB0BFE">
        <w:t>activities</w:t>
      </w:r>
      <w:r w:rsidRPr="004F2CDC">
        <w:t xml:space="preserve">. </w:t>
      </w:r>
      <w:r w:rsidR="00B9417C">
        <w:t xml:space="preserve">To do this the </w:t>
      </w:r>
      <w:r w:rsidRPr="004F2CDC">
        <w:t>fish</w:t>
      </w:r>
      <w:r w:rsidR="00B9417C">
        <w:t xml:space="preserve">ing licence holders </w:t>
      </w:r>
      <w:r w:rsidRPr="004F2CDC">
        <w:t xml:space="preserve">will need to make changes in </w:t>
      </w:r>
      <w:r w:rsidR="00B9417C">
        <w:t xml:space="preserve">their </w:t>
      </w:r>
      <w:r w:rsidRPr="004F2CDC">
        <w:t>operations to address a number of the issues of concern raised by the local community</w:t>
      </w:r>
      <w:r w:rsidR="00B9417C">
        <w:t xml:space="preserve"> and recreational fishers</w:t>
      </w:r>
      <w:r w:rsidRPr="004F2CDC">
        <w:t>.</w:t>
      </w:r>
    </w:p>
    <w:p w:rsidR="00250421" w:rsidRDefault="00B9417C" w:rsidP="00250421">
      <w:r>
        <w:t>The</w:t>
      </w:r>
      <w:r w:rsidR="00250421">
        <w:t xml:space="preserve"> commercial industry and the recreational fishing sector both</w:t>
      </w:r>
      <w:r>
        <w:t xml:space="preserve"> need to</w:t>
      </w:r>
      <w:r w:rsidR="00250421">
        <w:t xml:space="preserve"> find greater confidence with the future direction and </w:t>
      </w:r>
      <w:r>
        <w:t xml:space="preserve">projected </w:t>
      </w:r>
      <w:r w:rsidR="00250421">
        <w:t xml:space="preserve">outcomes in the management of the Gippsland </w:t>
      </w:r>
      <w:r>
        <w:t>L</w:t>
      </w:r>
      <w:r w:rsidR="00250421">
        <w:t xml:space="preserve">akes fishery.  </w:t>
      </w:r>
    </w:p>
    <w:p w:rsidR="00D14888" w:rsidRDefault="00D14888" w:rsidP="00250421">
      <w:r>
        <w:t xml:space="preserve">It is my view </w:t>
      </w:r>
      <w:r w:rsidR="0053098F">
        <w:t xml:space="preserve">that the ongoing social sustainability </w:t>
      </w:r>
      <w:r w:rsidR="00EB4A61">
        <w:t xml:space="preserve">and social licence </w:t>
      </w:r>
      <w:r w:rsidR="0053098F">
        <w:t xml:space="preserve">of the Gippsland Lakes fishery is </w:t>
      </w:r>
      <w:r w:rsidR="00EB4A61">
        <w:t xml:space="preserve">heavily </w:t>
      </w:r>
      <w:r w:rsidR="0053098F">
        <w:t xml:space="preserve">linked to </w:t>
      </w:r>
      <w:r>
        <w:t xml:space="preserve">the commercial fishing sector </w:t>
      </w:r>
      <w:r w:rsidRPr="004D2A58">
        <w:t xml:space="preserve">and government </w:t>
      </w:r>
      <w:r w:rsidR="00EB4A61">
        <w:t xml:space="preserve">ability and commitment to </w:t>
      </w:r>
      <w:r w:rsidR="0053098F">
        <w:t xml:space="preserve">rebuilding the Gippsland </w:t>
      </w:r>
      <w:r w:rsidR="00B9417C">
        <w:t>L</w:t>
      </w:r>
      <w:r w:rsidR="0053098F">
        <w:t>akes fish stocks</w:t>
      </w:r>
      <w:r w:rsidRPr="004D2A58">
        <w:t xml:space="preserve"> to ensure that all sectors in the fishery are comfortable with the </w:t>
      </w:r>
      <w:r w:rsidR="0053098F">
        <w:t xml:space="preserve">future </w:t>
      </w:r>
      <w:r w:rsidRPr="004D2A58">
        <w:t>direction and</w:t>
      </w:r>
      <w:r w:rsidR="0053098F">
        <w:t xml:space="preserve"> management of the </w:t>
      </w:r>
      <w:r w:rsidRPr="004D2A58">
        <w:t>resource</w:t>
      </w:r>
      <w:r w:rsidR="0053098F">
        <w:t>.</w:t>
      </w:r>
      <w:r>
        <w:t xml:space="preserve"> </w:t>
      </w:r>
    </w:p>
    <w:p w:rsidR="00381B01" w:rsidRDefault="00381B01" w:rsidP="00785EAE">
      <w:pPr>
        <w:pStyle w:val="Page2title"/>
        <w:rPr>
          <w:color w:val="auto"/>
        </w:rPr>
      </w:pPr>
    </w:p>
    <w:p w:rsidR="006906FF" w:rsidRDefault="006906FF">
      <w:pPr>
        <w:rPr>
          <w:b/>
        </w:rPr>
      </w:pPr>
    </w:p>
    <w:p w:rsidR="003414C6" w:rsidRDefault="003414C6" w:rsidP="003414C6">
      <w:pPr>
        <w:rPr>
          <w:b/>
        </w:rPr>
      </w:pPr>
    </w:p>
    <w:p w:rsidR="00FF38EF" w:rsidRPr="00FF38EF" w:rsidRDefault="0088658C" w:rsidP="00FF38EF">
      <w:pPr>
        <w:rPr>
          <w:rFonts w:ascii="Arial" w:hAnsi="Arial" w:cs="Arial"/>
          <w:bCs/>
          <w:sz w:val="14"/>
          <w:szCs w:val="14"/>
        </w:rPr>
      </w:pPr>
      <w:r>
        <w:rPr>
          <w:rFonts w:ascii="Arial" w:hAnsi="Arial" w:cs="Arial"/>
          <w:bCs/>
          <w:noProof/>
          <w:sz w:val="14"/>
          <w:szCs w:val="14"/>
          <w:lang w:eastAsia="en-AU"/>
        </w:rPr>
        <w:drawing>
          <wp:inline distT="0" distB="0" distL="0" distR="0" wp14:anchorId="1E4B792D" wp14:editId="50747535">
            <wp:extent cx="5731510" cy="8099425"/>
            <wp:effectExtent l="0" t="0" r="2540" b="0"/>
            <wp:docPr id="43" name="Picture 43" descr="Page 22 Map 1 (although not labelled as such) A map of the Avon and Perry river mouths indicating the existing 400m circular exclusion zones and the larger, square shaped proposed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Avon-perry river (cf).tif"/>
                    <pic:cNvPicPr/>
                  </pic:nvPicPr>
                  <pic:blipFill>
                    <a:blip r:embed="rId29"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Pr>
          <w:rFonts w:ascii="Arial" w:hAnsi="Arial" w:cs="Arial"/>
          <w:bCs/>
          <w:noProof/>
          <w:sz w:val="14"/>
          <w:szCs w:val="14"/>
          <w:lang w:eastAsia="en-AU"/>
        </w:rPr>
        <w:drawing>
          <wp:inline distT="0" distB="0" distL="0" distR="0" wp14:anchorId="7C5F7A8C" wp14:editId="75ED3CA6">
            <wp:extent cx="5731510" cy="8099425"/>
            <wp:effectExtent l="0" t="0" r="2540" b="0"/>
            <wp:docPr id="44" name="Picture 44" descr="Map 2 A map of the Latrobe River mouth indicating the existing 400m circular exclusion zone and the larger, square shaped proposed exclusion zone in Lake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Latrobe River (cf).tif"/>
                    <pic:cNvPicPr/>
                  </pic:nvPicPr>
                  <pic:blipFill>
                    <a:blip r:embed="rId30"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sidR="0035392C">
        <w:rPr>
          <w:rFonts w:ascii="Arial" w:hAnsi="Arial" w:cs="Arial"/>
          <w:bCs/>
          <w:noProof/>
          <w:sz w:val="14"/>
          <w:szCs w:val="14"/>
          <w:lang w:eastAsia="en-AU"/>
        </w:rPr>
        <w:drawing>
          <wp:inline distT="0" distB="0" distL="0" distR="0" wp14:anchorId="17BE4875" wp14:editId="79EE8060">
            <wp:extent cx="5731510" cy="8099425"/>
            <wp:effectExtent l="0" t="0" r="2540" b="0"/>
            <wp:docPr id="15" name="Picture 15" descr="Map 3 A map of the Maringa Creek mouth indicating the proposed square shaped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Maringa Creek.tif"/>
                    <pic:cNvPicPr/>
                  </pic:nvPicPr>
                  <pic:blipFill>
                    <a:blip r:embed="rId31"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Pr>
          <w:rFonts w:ascii="Arial" w:hAnsi="Arial" w:cs="Arial"/>
          <w:bCs/>
          <w:noProof/>
          <w:sz w:val="14"/>
          <w:szCs w:val="14"/>
          <w:lang w:eastAsia="en-AU"/>
        </w:rPr>
        <w:drawing>
          <wp:inline distT="0" distB="0" distL="0" distR="0" wp14:anchorId="4DBFD4D7" wp14:editId="53552095">
            <wp:extent cx="5808342" cy="8208000"/>
            <wp:effectExtent l="0" t="0" r="2540" b="3175"/>
            <wp:docPr id="45" name="Picture 45" descr="Map 4 A map of the McLennan Strait (East) mouth indicating the existing 400m circular exclusion zone and the larger, square shaped proposed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McLennan Strait east (cf).tif"/>
                    <pic:cNvPicPr/>
                  </pic:nvPicPr>
                  <pic:blipFill>
                    <a:blip r:embed="rId32" cstate="email">
                      <a:extLst>
                        <a:ext uri="{28A0092B-C50C-407E-A947-70E740481C1C}">
                          <a14:useLocalDpi xmlns:a14="http://schemas.microsoft.com/office/drawing/2010/main" val="0"/>
                        </a:ext>
                      </a:extLst>
                    </a:blip>
                    <a:stretch>
                      <a:fillRect/>
                    </a:stretch>
                  </pic:blipFill>
                  <pic:spPr>
                    <a:xfrm>
                      <a:off x="0" y="0"/>
                      <a:ext cx="5808656" cy="8208444"/>
                    </a:xfrm>
                    <a:prstGeom prst="rect">
                      <a:avLst/>
                    </a:prstGeom>
                  </pic:spPr>
                </pic:pic>
              </a:graphicData>
            </a:graphic>
          </wp:inline>
        </w:drawing>
      </w:r>
    </w:p>
    <w:p w:rsidR="00C543F9" w:rsidRPr="006D1BEB" w:rsidRDefault="0088658C" w:rsidP="006D1BEB">
      <w:pPr>
        <w:rPr>
          <w:rFonts w:ascii="Arial" w:hAnsi="Arial" w:cs="Arial"/>
          <w:b/>
          <w:bCs/>
          <w:sz w:val="14"/>
          <w:szCs w:val="14"/>
        </w:rPr>
      </w:pPr>
      <w:r>
        <w:rPr>
          <w:rFonts w:ascii="Arial" w:hAnsi="Arial" w:cs="Arial"/>
          <w:bCs/>
          <w:noProof/>
          <w:sz w:val="14"/>
          <w:szCs w:val="14"/>
          <w:lang w:eastAsia="en-AU"/>
        </w:rPr>
        <w:drawing>
          <wp:inline distT="0" distB="0" distL="0" distR="0" wp14:anchorId="32C6361F" wp14:editId="79170DAA">
            <wp:extent cx="5731510" cy="8099425"/>
            <wp:effectExtent l="0" t="0" r="2540" b="0"/>
            <wp:docPr id="46" name="Picture 46" descr="Map 5 A map of the McLennan Strait (West) mouth indicating the existing 400m circular exclusion zone and the larger, square shaped proposed exclusion zone in Lake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McLennan Strait west (cf).tif"/>
                    <pic:cNvPicPr/>
                  </pic:nvPicPr>
                  <pic:blipFill>
                    <a:blip r:embed="rId33"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Pr>
          <w:rFonts w:ascii="Arial" w:hAnsi="Arial" w:cs="Arial"/>
          <w:bCs/>
          <w:noProof/>
          <w:sz w:val="14"/>
          <w:szCs w:val="14"/>
          <w:lang w:eastAsia="en-AU"/>
        </w:rPr>
        <w:drawing>
          <wp:inline distT="0" distB="0" distL="0" distR="0" wp14:anchorId="1083275A" wp14:editId="12895FF8">
            <wp:extent cx="5731510" cy="8099425"/>
            <wp:effectExtent l="0" t="0" r="2540" b="0"/>
            <wp:docPr id="49" name="Picture 49" descr="Map 6 A map of the Nicholson and Mitchell river mouths indicating the existing 400m circular exclusion zone and the larger proposed exclus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Mitchell and Nicholson (cf).tif"/>
                    <pic:cNvPicPr/>
                  </pic:nvPicPr>
                  <pic:blipFill>
                    <a:blip r:embed="rId34"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Pr>
          <w:rFonts w:ascii="Arial" w:hAnsi="Arial" w:cs="Arial"/>
          <w:bCs/>
          <w:noProof/>
          <w:sz w:val="14"/>
          <w:szCs w:val="14"/>
          <w:lang w:eastAsia="en-AU"/>
        </w:rPr>
        <w:drawing>
          <wp:inline distT="0" distB="0" distL="0" distR="0" wp14:anchorId="22F266C1" wp14:editId="485CB96D">
            <wp:extent cx="5731510" cy="8099425"/>
            <wp:effectExtent l="0" t="0" r="2540" b="0"/>
            <wp:docPr id="50" name="Picture 50" descr="Map 7 A map of The Cut, Mitchell River, indicating the existing 400m circular exclusion zone and the larger, square shaped proposed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Mitchell cut (cf).tif"/>
                    <pic:cNvPicPr/>
                  </pic:nvPicPr>
                  <pic:blipFill>
                    <a:blip r:embed="rId35"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Pr>
          <w:rFonts w:ascii="Arial" w:hAnsi="Arial" w:cs="Arial"/>
          <w:bCs/>
          <w:noProof/>
          <w:sz w:val="14"/>
          <w:szCs w:val="14"/>
          <w:lang w:eastAsia="en-AU"/>
        </w:rPr>
        <w:drawing>
          <wp:inline distT="0" distB="0" distL="0" distR="0" wp14:anchorId="6D62D903" wp14:editId="042C4466">
            <wp:extent cx="5731510" cy="8099425"/>
            <wp:effectExtent l="0" t="0" r="2540" b="0"/>
            <wp:docPr id="51" name="Picture 51" descr="Map 8 A map of the Tambo River and Slaughterhouse-Salt Creek, indicating the existing circular exclusion zones and the proposed exclus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Tambo and Salt Creek (cf).tif"/>
                    <pic:cNvPicPr/>
                  </pic:nvPicPr>
                  <pic:blipFill>
                    <a:blip r:embed="rId36"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sidR="0035392C">
        <w:rPr>
          <w:rFonts w:ascii="Arial" w:hAnsi="Arial" w:cs="Arial"/>
          <w:bCs/>
          <w:noProof/>
          <w:sz w:val="14"/>
          <w:szCs w:val="14"/>
          <w:lang w:eastAsia="en-AU"/>
        </w:rPr>
        <w:drawing>
          <wp:inline distT="0" distB="0" distL="0" distR="0" wp14:anchorId="4926C351" wp14:editId="6F1FDE01">
            <wp:extent cx="5731510" cy="8099425"/>
            <wp:effectExtent l="0" t="0" r="2540" b="0"/>
            <wp:docPr id="11" name="Picture 11" descr="Map 9 A map of Tom Roberts Creek showing the existing exclusion zone, and the proposed exclusion zone which is a straight line further out from the mouth, in Lak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Tom Roberts Creek.tif"/>
                    <pic:cNvPicPr/>
                  </pic:nvPicPr>
                  <pic:blipFill>
                    <a:blip r:embed="rId37"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sidR="0035392C">
        <w:rPr>
          <w:rFonts w:ascii="Arial" w:hAnsi="Arial" w:cs="Arial"/>
          <w:bCs/>
          <w:noProof/>
          <w:sz w:val="14"/>
          <w:szCs w:val="14"/>
          <w:lang w:eastAsia="en-AU"/>
        </w:rPr>
        <w:drawing>
          <wp:inline distT="0" distB="0" distL="0" distR="0" wp14:anchorId="3494B590" wp14:editId="4806300D">
            <wp:extent cx="5731510" cy="8099425"/>
            <wp:effectExtent l="0" t="0" r="2540" b="0"/>
            <wp:docPr id="12" name="Picture 12" descr="Map 10 A map of Toms Creek showing the existing exclusion zone largely in the creek and the proposed exclusion zone, which is a straight line from two opposing land-masses, further out into Jone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4_Gipps_Lakes_River_Mouth_Exclusions Toms Creek.tif"/>
                    <pic:cNvPicPr/>
                  </pic:nvPicPr>
                  <pic:blipFill>
                    <a:blip r:embed="rId38" cstate="email">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sectPr w:rsidR="00C543F9" w:rsidRPr="006D1BEB" w:rsidSect="00111463">
      <w:headerReference w:type="default" r:id="rId39"/>
      <w:footerReference w:type="default" r:id="rId40"/>
      <w:pgSz w:w="11906" w:h="16838"/>
      <w:pgMar w:top="1135" w:right="1440" w:bottom="709"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60E" w:rsidRDefault="00F9560E" w:rsidP="00513C01">
      <w:pPr>
        <w:spacing w:after="0" w:line="240" w:lineRule="auto"/>
      </w:pPr>
      <w:r>
        <w:separator/>
      </w:r>
    </w:p>
  </w:endnote>
  <w:endnote w:type="continuationSeparator" w:id="0">
    <w:p w:rsidR="00F9560E" w:rsidRDefault="00F9560E" w:rsidP="00513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TC Officina Sans Std Book">
    <w:altName w:val="ITC Officina Sans Std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093636"/>
      <w:docPartObj>
        <w:docPartGallery w:val="Page Numbers (Bottom of Page)"/>
        <w:docPartUnique/>
      </w:docPartObj>
    </w:sdtPr>
    <w:sdtEndPr>
      <w:rPr>
        <w:noProof/>
      </w:rPr>
    </w:sdtEndPr>
    <w:sdtContent>
      <w:p w:rsidR="00BE2238" w:rsidRDefault="00BE2238">
        <w:pPr>
          <w:pStyle w:val="Footer"/>
          <w:jc w:val="right"/>
        </w:pPr>
        <w:r>
          <w:fldChar w:fldCharType="begin"/>
        </w:r>
        <w:r>
          <w:instrText xml:space="preserve"> PAGE   \* MERGEFORMAT </w:instrText>
        </w:r>
        <w:r>
          <w:fldChar w:fldCharType="separate"/>
        </w:r>
        <w:r w:rsidR="003732BE">
          <w:rPr>
            <w:noProof/>
          </w:rPr>
          <w:t>22</w:t>
        </w:r>
        <w:r>
          <w:rPr>
            <w:noProof/>
          </w:rPr>
          <w:fldChar w:fldCharType="end"/>
        </w:r>
      </w:p>
    </w:sdtContent>
  </w:sdt>
  <w:p w:rsidR="00BE2238" w:rsidRDefault="00BE2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60E" w:rsidRDefault="00F9560E" w:rsidP="00513C01">
      <w:pPr>
        <w:spacing w:after="0" w:line="240" w:lineRule="auto"/>
      </w:pPr>
      <w:r>
        <w:separator/>
      </w:r>
    </w:p>
  </w:footnote>
  <w:footnote w:type="continuationSeparator" w:id="0">
    <w:p w:rsidR="00F9560E" w:rsidRDefault="00F9560E" w:rsidP="00513C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38" w:rsidRDefault="00BE22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6803A2"/>
    <w:lvl w:ilvl="0">
      <w:numFmt w:val="bullet"/>
      <w:lvlText w:val="*"/>
      <w:lvlJc w:val="left"/>
    </w:lvl>
  </w:abstractNum>
  <w:abstractNum w:abstractNumId="1">
    <w:nsid w:val="00591539"/>
    <w:multiLevelType w:val="hybridMultilevel"/>
    <w:tmpl w:val="AAD2E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95184B"/>
    <w:multiLevelType w:val="hybridMultilevel"/>
    <w:tmpl w:val="E482D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D81244"/>
    <w:multiLevelType w:val="hybridMultilevel"/>
    <w:tmpl w:val="8144B15C"/>
    <w:lvl w:ilvl="0" w:tplc="049E9FB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311ADF"/>
    <w:multiLevelType w:val="hybridMultilevel"/>
    <w:tmpl w:val="BF5811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nsid w:val="23577AF2"/>
    <w:multiLevelType w:val="hybridMultilevel"/>
    <w:tmpl w:val="BDD05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A10851"/>
    <w:multiLevelType w:val="hybridMultilevel"/>
    <w:tmpl w:val="D6A8778C"/>
    <w:lvl w:ilvl="0" w:tplc="A8FEC55C">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7">
    <w:nsid w:val="326D41A8"/>
    <w:multiLevelType w:val="hybridMultilevel"/>
    <w:tmpl w:val="02968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9B081E"/>
    <w:multiLevelType w:val="hybridMultilevel"/>
    <w:tmpl w:val="25D6E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C9B49F0"/>
    <w:multiLevelType w:val="hybridMultilevel"/>
    <w:tmpl w:val="6DE4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27F47B1"/>
    <w:multiLevelType w:val="hybridMultilevel"/>
    <w:tmpl w:val="15967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8774264"/>
    <w:multiLevelType w:val="hybridMultilevel"/>
    <w:tmpl w:val="6B261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A472FB2"/>
    <w:multiLevelType w:val="hybridMultilevel"/>
    <w:tmpl w:val="FF02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FF7F15"/>
    <w:multiLevelType w:val="hybridMultilevel"/>
    <w:tmpl w:val="AF8E5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F4973D5"/>
    <w:multiLevelType w:val="hybridMultilevel"/>
    <w:tmpl w:val="2684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9"/>
  </w:num>
  <w:num w:numId="4">
    <w:abstractNumId w:val="0"/>
    <w:lvlOverride w:ilvl="0">
      <w:lvl w:ilvl="0">
        <w:numFmt w:val="bullet"/>
        <w:lvlText w:val=""/>
        <w:legacy w:legacy="1" w:legacySpace="0" w:legacyIndent="0"/>
        <w:lvlJc w:val="left"/>
        <w:rPr>
          <w:rFonts w:ascii="Symbol" w:hAnsi="Symbol" w:hint="default"/>
          <w:sz w:val="22"/>
        </w:rPr>
      </w:lvl>
    </w:lvlOverride>
  </w:num>
  <w:num w:numId="5">
    <w:abstractNumId w:val="5"/>
  </w:num>
  <w:num w:numId="6">
    <w:abstractNumId w:val="8"/>
  </w:num>
  <w:num w:numId="7">
    <w:abstractNumId w:val="4"/>
  </w:num>
  <w:num w:numId="8">
    <w:abstractNumId w:val="6"/>
  </w:num>
  <w:num w:numId="9">
    <w:abstractNumId w:val="14"/>
  </w:num>
  <w:num w:numId="10">
    <w:abstractNumId w:val="2"/>
  </w:num>
  <w:num w:numId="11">
    <w:abstractNumId w:val="12"/>
  </w:num>
  <w:num w:numId="12">
    <w:abstractNumId w:val="11"/>
  </w:num>
  <w:num w:numId="13">
    <w:abstractNumId w:val="3"/>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7A5"/>
    <w:rsid w:val="000058DD"/>
    <w:rsid w:val="00007262"/>
    <w:rsid w:val="00010CF2"/>
    <w:rsid w:val="00013EAC"/>
    <w:rsid w:val="00027610"/>
    <w:rsid w:val="00034AF8"/>
    <w:rsid w:val="000367E2"/>
    <w:rsid w:val="000405E9"/>
    <w:rsid w:val="000435FD"/>
    <w:rsid w:val="0004476D"/>
    <w:rsid w:val="00047FCC"/>
    <w:rsid w:val="000548B0"/>
    <w:rsid w:val="00055ABD"/>
    <w:rsid w:val="000636D5"/>
    <w:rsid w:val="00063E92"/>
    <w:rsid w:val="00067B87"/>
    <w:rsid w:val="000714FB"/>
    <w:rsid w:val="000718C4"/>
    <w:rsid w:val="000745AF"/>
    <w:rsid w:val="00082AA4"/>
    <w:rsid w:val="00084A8C"/>
    <w:rsid w:val="0009141D"/>
    <w:rsid w:val="00092D85"/>
    <w:rsid w:val="00097F0E"/>
    <w:rsid w:val="000A2220"/>
    <w:rsid w:val="000B1FF0"/>
    <w:rsid w:val="000B24F5"/>
    <w:rsid w:val="000D3E49"/>
    <w:rsid w:val="000F3539"/>
    <w:rsid w:val="00111463"/>
    <w:rsid w:val="00131A69"/>
    <w:rsid w:val="00143B67"/>
    <w:rsid w:val="001700D3"/>
    <w:rsid w:val="00173FD7"/>
    <w:rsid w:val="001809F6"/>
    <w:rsid w:val="001812BC"/>
    <w:rsid w:val="00181814"/>
    <w:rsid w:val="00182E8E"/>
    <w:rsid w:val="001839F5"/>
    <w:rsid w:val="00184FDB"/>
    <w:rsid w:val="00185721"/>
    <w:rsid w:val="00190198"/>
    <w:rsid w:val="00193287"/>
    <w:rsid w:val="001A1120"/>
    <w:rsid w:val="001A68D7"/>
    <w:rsid w:val="001B2846"/>
    <w:rsid w:val="001B62E0"/>
    <w:rsid w:val="001C3F8A"/>
    <w:rsid w:val="001C584A"/>
    <w:rsid w:val="00200E74"/>
    <w:rsid w:val="00201212"/>
    <w:rsid w:val="002040D3"/>
    <w:rsid w:val="00210D91"/>
    <w:rsid w:val="00211EE3"/>
    <w:rsid w:val="002167EB"/>
    <w:rsid w:val="002169CB"/>
    <w:rsid w:val="002178AF"/>
    <w:rsid w:val="002221A7"/>
    <w:rsid w:val="00237BD1"/>
    <w:rsid w:val="00250421"/>
    <w:rsid w:val="00250B61"/>
    <w:rsid w:val="00274C3A"/>
    <w:rsid w:val="00293CF4"/>
    <w:rsid w:val="002A2604"/>
    <w:rsid w:val="002B04AC"/>
    <w:rsid w:val="002C74CA"/>
    <w:rsid w:val="002D58FD"/>
    <w:rsid w:val="002D74F0"/>
    <w:rsid w:val="002E56EC"/>
    <w:rsid w:val="002F30B9"/>
    <w:rsid w:val="002F642E"/>
    <w:rsid w:val="0030721E"/>
    <w:rsid w:val="0031292E"/>
    <w:rsid w:val="003141ED"/>
    <w:rsid w:val="00322D6A"/>
    <w:rsid w:val="00327763"/>
    <w:rsid w:val="00327A93"/>
    <w:rsid w:val="003304C4"/>
    <w:rsid w:val="003370FA"/>
    <w:rsid w:val="003414C6"/>
    <w:rsid w:val="0035392C"/>
    <w:rsid w:val="00355F4B"/>
    <w:rsid w:val="00357279"/>
    <w:rsid w:val="003732BE"/>
    <w:rsid w:val="003745F0"/>
    <w:rsid w:val="0037588B"/>
    <w:rsid w:val="00381B01"/>
    <w:rsid w:val="00381C01"/>
    <w:rsid w:val="003B28EB"/>
    <w:rsid w:val="003C125E"/>
    <w:rsid w:val="003C28AE"/>
    <w:rsid w:val="003D17EC"/>
    <w:rsid w:val="003E6A2C"/>
    <w:rsid w:val="003F23FA"/>
    <w:rsid w:val="003F6CEA"/>
    <w:rsid w:val="00401242"/>
    <w:rsid w:val="00406407"/>
    <w:rsid w:val="004166A8"/>
    <w:rsid w:val="00425C3D"/>
    <w:rsid w:val="00430F01"/>
    <w:rsid w:val="0045172B"/>
    <w:rsid w:val="00483A98"/>
    <w:rsid w:val="0049366A"/>
    <w:rsid w:val="00495D23"/>
    <w:rsid w:val="004A15D8"/>
    <w:rsid w:val="004A272F"/>
    <w:rsid w:val="004A4FB9"/>
    <w:rsid w:val="004B6C85"/>
    <w:rsid w:val="004C0647"/>
    <w:rsid w:val="004D107B"/>
    <w:rsid w:val="004D2288"/>
    <w:rsid w:val="004D2A58"/>
    <w:rsid w:val="004D3F15"/>
    <w:rsid w:val="004F08A8"/>
    <w:rsid w:val="004F2CDC"/>
    <w:rsid w:val="00503E41"/>
    <w:rsid w:val="00513C01"/>
    <w:rsid w:val="0051616E"/>
    <w:rsid w:val="0053098F"/>
    <w:rsid w:val="005376F0"/>
    <w:rsid w:val="005575CE"/>
    <w:rsid w:val="00566D37"/>
    <w:rsid w:val="00584524"/>
    <w:rsid w:val="005923C9"/>
    <w:rsid w:val="00593B11"/>
    <w:rsid w:val="005A2FFD"/>
    <w:rsid w:val="005A6B17"/>
    <w:rsid w:val="005A7BC7"/>
    <w:rsid w:val="005B3065"/>
    <w:rsid w:val="005B4262"/>
    <w:rsid w:val="005B6BD2"/>
    <w:rsid w:val="005C6A7D"/>
    <w:rsid w:val="005D4885"/>
    <w:rsid w:val="005D6CF4"/>
    <w:rsid w:val="005E126A"/>
    <w:rsid w:val="005E3956"/>
    <w:rsid w:val="005E44A0"/>
    <w:rsid w:val="005E4617"/>
    <w:rsid w:val="005F1ACA"/>
    <w:rsid w:val="0060054E"/>
    <w:rsid w:val="00600924"/>
    <w:rsid w:val="006011E4"/>
    <w:rsid w:val="0060689C"/>
    <w:rsid w:val="00614620"/>
    <w:rsid w:val="00621D42"/>
    <w:rsid w:val="006223AC"/>
    <w:rsid w:val="0063005A"/>
    <w:rsid w:val="0063023B"/>
    <w:rsid w:val="00646F25"/>
    <w:rsid w:val="00656C1F"/>
    <w:rsid w:val="00670A6E"/>
    <w:rsid w:val="00674F89"/>
    <w:rsid w:val="00680459"/>
    <w:rsid w:val="00680961"/>
    <w:rsid w:val="006906FF"/>
    <w:rsid w:val="00695C2A"/>
    <w:rsid w:val="00697EA8"/>
    <w:rsid w:val="006B196D"/>
    <w:rsid w:val="006B29AD"/>
    <w:rsid w:val="006C207D"/>
    <w:rsid w:val="006C2F24"/>
    <w:rsid w:val="006D1BEB"/>
    <w:rsid w:val="006D3ADE"/>
    <w:rsid w:val="0070165E"/>
    <w:rsid w:val="00702C2D"/>
    <w:rsid w:val="00703CC1"/>
    <w:rsid w:val="00713B0C"/>
    <w:rsid w:val="0072025C"/>
    <w:rsid w:val="00732DD7"/>
    <w:rsid w:val="007330AF"/>
    <w:rsid w:val="00736037"/>
    <w:rsid w:val="00741776"/>
    <w:rsid w:val="00746A04"/>
    <w:rsid w:val="00750262"/>
    <w:rsid w:val="007508EC"/>
    <w:rsid w:val="00765C92"/>
    <w:rsid w:val="00777C36"/>
    <w:rsid w:val="0078174D"/>
    <w:rsid w:val="00782EAD"/>
    <w:rsid w:val="00785EAE"/>
    <w:rsid w:val="00793CAD"/>
    <w:rsid w:val="00794240"/>
    <w:rsid w:val="007A753E"/>
    <w:rsid w:val="007B67BD"/>
    <w:rsid w:val="007B7651"/>
    <w:rsid w:val="007C375E"/>
    <w:rsid w:val="007E43B3"/>
    <w:rsid w:val="007E4EA5"/>
    <w:rsid w:val="007E6387"/>
    <w:rsid w:val="007F277F"/>
    <w:rsid w:val="007F66ED"/>
    <w:rsid w:val="007F733F"/>
    <w:rsid w:val="007F7BC6"/>
    <w:rsid w:val="00804137"/>
    <w:rsid w:val="00804841"/>
    <w:rsid w:val="008048CF"/>
    <w:rsid w:val="00827696"/>
    <w:rsid w:val="00836B55"/>
    <w:rsid w:val="00845C23"/>
    <w:rsid w:val="008477B4"/>
    <w:rsid w:val="00851D50"/>
    <w:rsid w:val="0086579F"/>
    <w:rsid w:val="008764BE"/>
    <w:rsid w:val="0088658C"/>
    <w:rsid w:val="008905B6"/>
    <w:rsid w:val="0089457A"/>
    <w:rsid w:val="008A2445"/>
    <w:rsid w:val="008B702F"/>
    <w:rsid w:val="008B74B2"/>
    <w:rsid w:val="008C2740"/>
    <w:rsid w:val="008C4FF6"/>
    <w:rsid w:val="008D24CF"/>
    <w:rsid w:val="008E2DDA"/>
    <w:rsid w:val="008F0DF7"/>
    <w:rsid w:val="008F3756"/>
    <w:rsid w:val="0090293C"/>
    <w:rsid w:val="00906305"/>
    <w:rsid w:val="00911AF4"/>
    <w:rsid w:val="00916B03"/>
    <w:rsid w:val="0092374F"/>
    <w:rsid w:val="00940AB2"/>
    <w:rsid w:val="00945716"/>
    <w:rsid w:val="009537BA"/>
    <w:rsid w:val="009644C2"/>
    <w:rsid w:val="00966F1C"/>
    <w:rsid w:val="00982160"/>
    <w:rsid w:val="009839BC"/>
    <w:rsid w:val="00984293"/>
    <w:rsid w:val="00994419"/>
    <w:rsid w:val="00994C3D"/>
    <w:rsid w:val="00996257"/>
    <w:rsid w:val="009A4BA5"/>
    <w:rsid w:val="009A6F4A"/>
    <w:rsid w:val="009B20D3"/>
    <w:rsid w:val="009C2614"/>
    <w:rsid w:val="009C3532"/>
    <w:rsid w:val="009E035D"/>
    <w:rsid w:val="00A01195"/>
    <w:rsid w:val="00A011A5"/>
    <w:rsid w:val="00A039A9"/>
    <w:rsid w:val="00A20248"/>
    <w:rsid w:val="00A27ECA"/>
    <w:rsid w:val="00A35301"/>
    <w:rsid w:val="00A438E0"/>
    <w:rsid w:val="00A53B7D"/>
    <w:rsid w:val="00A569C3"/>
    <w:rsid w:val="00A67742"/>
    <w:rsid w:val="00A744F0"/>
    <w:rsid w:val="00A86829"/>
    <w:rsid w:val="00A955AB"/>
    <w:rsid w:val="00AC06F2"/>
    <w:rsid w:val="00AC41E1"/>
    <w:rsid w:val="00AD023C"/>
    <w:rsid w:val="00AD3BAB"/>
    <w:rsid w:val="00AD3C43"/>
    <w:rsid w:val="00AE0289"/>
    <w:rsid w:val="00AE1204"/>
    <w:rsid w:val="00AE2BB0"/>
    <w:rsid w:val="00AE51A5"/>
    <w:rsid w:val="00AF45DA"/>
    <w:rsid w:val="00AF5338"/>
    <w:rsid w:val="00AF5B09"/>
    <w:rsid w:val="00AF7F78"/>
    <w:rsid w:val="00B20B5F"/>
    <w:rsid w:val="00B2217C"/>
    <w:rsid w:val="00B364C6"/>
    <w:rsid w:val="00B43066"/>
    <w:rsid w:val="00B5373A"/>
    <w:rsid w:val="00B54CF3"/>
    <w:rsid w:val="00B65485"/>
    <w:rsid w:val="00B72144"/>
    <w:rsid w:val="00B75D86"/>
    <w:rsid w:val="00B9417C"/>
    <w:rsid w:val="00B97E34"/>
    <w:rsid w:val="00BB4EE4"/>
    <w:rsid w:val="00BB7F59"/>
    <w:rsid w:val="00BC482B"/>
    <w:rsid w:val="00BE2238"/>
    <w:rsid w:val="00BF2787"/>
    <w:rsid w:val="00C0116D"/>
    <w:rsid w:val="00C05205"/>
    <w:rsid w:val="00C129F7"/>
    <w:rsid w:val="00C21379"/>
    <w:rsid w:val="00C21EFB"/>
    <w:rsid w:val="00C2786B"/>
    <w:rsid w:val="00C34F2C"/>
    <w:rsid w:val="00C3569B"/>
    <w:rsid w:val="00C368C0"/>
    <w:rsid w:val="00C40C48"/>
    <w:rsid w:val="00C442DB"/>
    <w:rsid w:val="00C4624A"/>
    <w:rsid w:val="00C543F9"/>
    <w:rsid w:val="00C558A4"/>
    <w:rsid w:val="00C57403"/>
    <w:rsid w:val="00C63485"/>
    <w:rsid w:val="00C72CA7"/>
    <w:rsid w:val="00C759DF"/>
    <w:rsid w:val="00C867A5"/>
    <w:rsid w:val="00C910F0"/>
    <w:rsid w:val="00CA19F8"/>
    <w:rsid w:val="00CA2D37"/>
    <w:rsid w:val="00CA7522"/>
    <w:rsid w:val="00CB0715"/>
    <w:rsid w:val="00CB0967"/>
    <w:rsid w:val="00CB3940"/>
    <w:rsid w:val="00CE7F6F"/>
    <w:rsid w:val="00CF51EF"/>
    <w:rsid w:val="00D00A24"/>
    <w:rsid w:val="00D14888"/>
    <w:rsid w:val="00D20CA1"/>
    <w:rsid w:val="00D3414A"/>
    <w:rsid w:val="00D42D37"/>
    <w:rsid w:val="00D5527A"/>
    <w:rsid w:val="00D60E2F"/>
    <w:rsid w:val="00D61E75"/>
    <w:rsid w:val="00D67BD0"/>
    <w:rsid w:val="00D738CA"/>
    <w:rsid w:val="00D83093"/>
    <w:rsid w:val="00D90502"/>
    <w:rsid w:val="00D94760"/>
    <w:rsid w:val="00DA6414"/>
    <w:rsid w:val="00DB3A17"/>
    <w:rsid w:val="00DC2A2B"/>
    <w:rsid w:val="00DD15A4"/>
    <w:rsid w:val="00DF7303"/>
    <w:rsid w:val="00E01F15"/>
    <w:rsid w:val="00E02E8C"/>
    <w:rsid w:val="00E04824"/>
    <w:rsid w:val="00E54A0E"/>
    <w:rsid w:val="00E62E94"/>
    <w:rsid w:val="00E65C42"/>
    <w:rsid w:val="00E701D4"/>
    <w:rsid w:val="00E759C9"/>
    <w:rsid w:val="00E849F7"/>
    <w:rsid w:val="00EB0BFE"/>
    <w:rsid w:val="00EB124E"/>
    <w:rsid w:val="00EB3D73"/>
    <w:rsid w:val="00EB4381"/>
    <w:rsid w:val="00EB4A61"/>
    <w:rsid w:val="00EC21F7"/>
    <w:rsid w:val="00ED17E7"/>
    <w:rsid w:val="00EE0CA9"/>
    <w:rsid w:val="00EE34D2"/>
    <w:rsid w:val="00EE6AFA"/>
    <w:rsid w:val="00EF58CF"/>
    <w:rsid w:val="00EF5975"/>
    <w:rsid w:val="00F1293D"/>
    <w:rsid w:val="00F17AB9"/>
    <w:rsid w:val="00F2140F"/>
    <w:rsid w:val="00F21836"/>
    <w:rsid w:val="00F323F4"/>
    <w:rsid w:val="00F32B37"/>
    <w:rsid w:val="00F32F7C"/>
    <w:rsid w:val="00F333E3"/>
    <w:rsid w:val="00F41170"/>
    <w:rsid w:val="00F41DA9"/>
    <w:rsid w:val="00F5458F"/>
    <w:rsid w:val="00F73338"/>
    <w:rsid w:val="00F7769B"/>
    <w:rsid w:val="00F848DC"/>
    <w:rsid w:val="00F87EDD"/>
    <w:rsid w:val="00F9412C"/>
    <w:rsid w:val="00F9560E"/>
    <w:rsid w:val="00F96201"/>
    <w:rsid w:val="00FA03DB"/>
    <w:rsid w:val="00FA7392"/>
    <w:rsid w:val="00FB2968"/>
    <w:rsid w:val="00FC31F5"/>
    <w:rsid w:val="00FC357F"/>
    <w:rsid w:val="00FE6A25"/>
    <w:rsid w:val="00FE7AFC"/>
    <w:rsid w:val="00FF38EF"/>
    <w:rsid w:val="00FF3CF0"/>
    <w:rsid w:val="00FF51F6"/>
    <w:rsid w:val="00FF74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37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7A5"/>
    <w:pPr>
      <w:ind w:left="720"/>
      <w:contextualSpacing/>
    </w:pPr>
  </w:style>
  <w:style w:type="paragraph" w:styleId="Header">
    <w:name w:val="header"/>
    <w:basedOn w:val="Normal"/>
    <w:link w:val="HeaderChar"/>
    <w:uiPriority w:val="99"/>
    <w:unhideWhenUsed/>
    <w:rsid w:val="00513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C01"/>
  </w:style>
  <w:style w:type="paragraph" w:styleId="Footer">
    <w:name w:val="footer"/>
    <w:basedOn w:val="Normal"/>
    <w:link w:val="FooterChar"/>
    <w:uiPriority w:val="99"/>
    <w:unhideWhenUsed/>
    <w:rsid w:val="00513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C01"/>
  </w:style>
  <w:style w:type="paragraph" w:styleId="BalloonText">
    <w:name w:val="Balloon Text"/>
    <w:basedOn w:val="Normal"/>
    <w:link w:val="BalloonTextChar"/>
    <w:uiPriority w:val="99"/>
    <w:semiHidden/>
    <w:unhideWhenUsed/>
    <w:rsid w:val="00847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7B4"/>
    <w:rPr>
      <w:rFonts w:ascii="Tahoma" w:hAnsi="Tahoma" w:cs="Tahoma"/>
      <w:sz w:val="16"/>
      <w:szCs w:val="16"/>
    </w:rPr>
  </w:style>
  <w:style w:type="paragraph" w:customStyle="1" w:styleId="Body">
    <w:name w:val="_Body"/>
    <w:basedOn w:val="Normal"/>
    <w:qFormat/>
    <w:rsid w:val="00614620"/>
    <w:pPr>
      <w:spacing w:after="180" w:line="240" w:lineRule="atLeast"/>
    </w:pPr>
    <w:rPr>
      <w:rFonts w:ascii="Arial" w:eastAsia="Times New Roman" w:hAnsi="Arial" w:cs="Arial"/>
      <w:sz w:val="20"/>
      <w:szCs w:val="20"/>
    </w:rPr>
  </w:style>
  <w:style w:type="paragraph" w:customStyle="1" w:styleId="HB">
    <w:name w:val="_HB"/>
    <w:next w:val="Body"/>
    <w:uiPriority w:val="2"/>
    <w:qFormat/>
    <w:rsid w:val="00614620"/>
    <w:pPr>
      <w:spacing w:before="240" w:after="60" w:line="300" w:lineRule="atLeast"/>
      <w:outlineLvl w:val="0"/>
    </w:pPr>
    <w:rPr>
      <w:rFonts w:ascii="Arial" w:eastAsia="Times New Roman" w:hAnsi="Arial" w:cs="Arial"/>
      <w:b/>
      <w:color w:val="009CA6"/>
      <w:sz w:val="24"/>
      <w:szCs w:val="24"/>
    </w:rPr>
  </w:style>
  <w:style w:type="paragraph" w:customStyle="1" w:styleId="Page2title">
    <w:name w:val="Page 2 title"/>
    <w:basedOn w:val="Normal"/>
    <w:uiPriority w:val="99"/>
    <w:qFormat/>
    <w:rsid w:val="00614620"/>
    <w:pPr>
      <w:spacing w:after="0" w:line="240" w:lineRule="auto"/>
    </w:pPr>
    <w:rPr>
      <w:rFonts w:ascii="Arial" w:eastAsia="Times New Roman" w:hAnsi="Arial" w:cs="Arial"/>
      <w:color w:val="FFFFFF"/>
      <w:sz w:val="36"/>
      <w:szCs w:val="36"/>
    </w:rPr>
  </w:style>
  <w:style w:type="paragraph" w:styleId="FootnoteText">
    <w:name w:val="footnote text"/>
    <w:basedOn w:val="Normal"/>
    <w:link w:val="FootnoteTextChar"/>
    <w:uiPriority w:val="99"/>
    <w:semiHidden/>
    <w:unhideWhenUsed/>
    <w:rsid w:val="00AE02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289"/>
    <w:rPr>
      <w:sz w:val="20"/>
      <w:szCs w:val="20"/>
    </w:rPr>
  </w:style>
  <w:style w:type="character" w:styleId="FootnoteReference">
    <w:name w:val="footnote reference"/>
    <w:basedOn w:val="DefaultParagraphFont"/>
    <w:uiPriority w:val="99"/>
    <w:semiHidden/>
    <w:unhideWhenUsed/>
    <w:rsid w:val="00AE0289"/>
    <w:rPr>
      <w:vertAlign w:val="superscript"/>
    </w:rPr>
  </w:style>
  <w:style w:type="paragraph" w:styleId="EndnoteText">
    <w:name w:val="endnote text"/>
    <w:basedOn w:val="Normal"/>
    <w:link w:val="EndnoteTextChar"/>
    <w:uiPriority w:val="99"/>
    <w:semiHidden/>
    <w:unhideWhenUsed/>
    <w:rsid w:val="00AE02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0289"/>
    <w:rPr>
      <w:sz w:val="20"/>
      <w:szCs w:val="20"/>
    </w:rPr>
  </w:style>
  <w:style w:type="character" w:styleId="EndnoteReference">
    <w:name w:val="endnote reference"/>
    <w:basedOn w:val="DefaultParagraphFont"/>
    <w:uiPriority w:val="99"/>
    <w:semiHidden/>
    <w:unhideWhenUsed/>
    <w:rsid w:val="00AE0289"/>
    <w:rPr>
      <w:vertAlign w:val="superscript"/>
    </w:rPr>
  </w:style>
  <w:style w:type="table" w:styleId="TableGrid">
    <w:name w:val="Table Grid"/>
    <w:basedOn w:val="TableNormal"/>
    <w:uiPriority w:val="59"/>
    <w:rsid w:val="00C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23B"/>
    <w:rPr>
      <w:color w:val="0000FF" w:themeColor="hyperlink"/>
      <w:u w:val="single"/>
    </w:rPr>
  </w:style>
  <w:style w:type="character" w:styleId="FollowedHyperlink">
    <w:name w:val="FollowedHyperlink"/>
    <w:basedOn w:val="DefaultParagraphFont"/>
    <w:uiPriority w:val="99"/>
    <w:semiHidden/>
    <w:unhideWhenUsed/>
    <w:rsid w:val="0063023B"/>
    <w:rPr>
      <w:color w:val="800080" w:themeColor="followedHyperlink"/>
      <w:u w:val="single"/>
    </w:rPr>
  </w:style>
  <w:style w:type="character" w:styleId="CommentReference">
    <w:name w:val="annotation reference"/>
    <w:basedOn w:val="DefaultParagraphFont"/>
    <w:uiPriority w:val="99"/>
    <w:semiHidden/>
    <w:unhideWhenUsed/>
    <w:rsid w:val="00250421"/>
    <w:rPr>
      <w:sz w:val="16"/>
      <w:szCs w:val="16"/>
    </w:rPr>
  </w:style>
  <w:style w:type="paragraph" w:styleId="CommentText">
    <w:name w:val="annotation text"/>
    <w:basedOn w:val="Normal"/>
    <w:link w:val="CommentTextChar"/>
    <w:uiPriority w:val="99"/>
    <w:semiHidden/>
    <w:unhideWhenUsed/>
    <w:rsid w:val="00250421"/>
    <w:pPr>
      <w:spacing w:line="240" w:lineRule="auto"/>
    </w:pPr>
    <w:rPr>
      <w:sz w:val="20"/>
      <w:szCs w:val="20"/>
    </w:rPr>
  </w:style>
  <w:style w:type="character" w:customStyle="1" w:styleId="CommentTextChar">
    <w:name w:val="Comment Text Char"/>
    <w:basedOn w:val="DefaultParagraphFont"/>
    <w:link w:val="CommentText"/>
    <w:uiPriority w:val="99"/>
    <w:semiHidden/>
    <w:rsid w:val="00250421"/>
    <w:rPr>
      <w:sz w:val="20"/>
      <w:szCs w:val="20"/>
    </w:rPr>
  </w:style>
  <w:style w:type="paragraph" w:styleId="CommentSubject">
    <w:name w:val="annotation subject"/>
    <w:basedOn w:val="CommentText"/>
    <w:next w:val="CommentText"/>
    <w:link w:val="CommentSubjectChar"/>
    <w:uiPriority w:val="99"/>
    <w:semiHidden/>
    <w:unhideWhenUsed/>
    <w:rsid w:val="00250421"/>
    <w:rPr>
      <w:b/>
      <w:bCs/>
    </w:rPr>
  </w:style>
  <w:style w:type="character" w:customStyle="1" w:styleId="CommentSubjectChar">
    <w:name w:val="Comment Subject Char"/>
    <w:basedOn w:val="CommentTextChar"/>
    <w:link w:val="CommentSubject"/>
    <w:uiPriority w:val="99"/>
    <w:semiHidden/>
    <w:rsid w:val="00250421"/>
    <w:rPr>
      <w:b/>
      <w:bCs/>
      <w:sz w:val="20"/>
      <w:szCs w:val="20"/>
    </w:rPr>
  </w:style>
  <w:style w:type="character" w:customStyle="1" w:styleId="Heading1Char">
    <w:name w:val="Heading 1 Char"/>
    <w:basedOn w:val="DefaultParagraphFont"/>
    <w:link w:val="Heading1"/>
    <w:uiPriority w:val="9"/>
    <w:rsid w:val="00B537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5373A"/>
    <w:pPr>
      <w:outlineLvl w:val="9"/>
    </w:pPr>
    <w:rPr>
      <w:lang w:val="en-US" w:eastAsia="ja-JP"/>
    </w:rPr>
  </w:style>
  <w:style w:type="paragraph" w:styleId="TOC2">
    <w:name w:val="toc 2"/>
    <w:basedOn w:val="Normal"/>
    <w:next w:val="Normal"/>
    <w:autoRedefine/>
    <w:uiPriority w:val="39"/>
    <w:semiHidden/>
    <w:unhideWhenUsed/>
    <w:qFormat/>
    <w:rsid w:val="00B5373A"/>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B5373A"/>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B5373A"/>
    <w:pPr>
      <w:spacing w:after="100"/>
      <w:ind w:left="440"/>
    </w:pPr>
    <w:rPr>
      <w:rFonts w:eastAsiaTheme="minorEastAsia"/>
      <w:lang w:val="en-US" w:eastAsia="ja-JP"/>
    </w:rPr>
  </w:style>
  <w:style w:type="paragraph" w:styleId="Title">
    <w:name w:val="Title"/>
    <w:basedOn w:val="Normal"/>
    <w:next w:val="Normal"/>
    <w:link w:val="TitleChar"/>
    <w:uiPriority w:val="10"/>
    <w:qFormat/>
    <w:rsid w:val="001114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146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146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11463"/>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37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7A5"/>
    <w:pPr>
      <w:ind w:left="720"/>
      <w:contextualSpacing/>
    </w:pPr>
  </w:style>
  <w:style w:type="paragraph" w:styleId="Header">
    <w:name w:val="header"/>
    <w:basedOn w:val="Normal"/>
    <w:link w:val="HeaderChar"/>
    <w:uiPriority w:val="99"/>
    <w:unhideWhenUsed/>
    <w:rsid w:val="00513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C01"/>
  </w:style>
  <w:style w:type="paragraph" w:styleId="Footer">
    <w:name w:val="footer"/>
    <w:basedOn w:val="Normal"/>
    <w:link w:val="FooterChar"/>
    <w:uiPriority w:val="99"/>
    <w:unhideWhenUsed/>
    <w:rsid w:val="00513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C01"/>
  </w:style>
  <w:style w:type="paragraph" w:styleId="BalloonText">
    <w:name w:val="Balloon Text"/>
    <w:basedOn w:val="Normal"/>
    <w:link w:val="BalloonTextChar"/>
    <w:uiPriority w:val="99"/>
    <w:semiHidden/>
    <w:unhideWhenUsed/>
    <w:rsid w:val="00847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7B4"/>
    <w:rPr>
      <w:rFonts w:ascii="Tahoma" w:hAnsi="Tahoma" w:cs="Tahoma"/>
      <w:sz w:val="16"/>
      <w:szCs w:val="16"/>
    </w:rPr>
  </w:style>
  <w:style w:type="paragraph" w:customStyle="1" w:styleId="Body">
    <w:name w:val="_Body"/>
    <w:basedOn w:val="Normal"/>
    <w:qFormat/>
    <w:rsid w:val="00614620"/>
    <w:pPr>
      <w:spacing w:after="180" w:line="240" w:lineRule="atLeast"/>
    </w:pPr>
    <w:rPr>
      <w:rFonts w:ascii="Arial" w:eastAsia="Times New Roman" w:hAnsi="Arial" w:cs="Arial"/>
      <w:sz w:val="20"/>
      <w:szCs w:val="20"/>
    </w:rPr>
  </w:style>
  <w:style w:type="paragraph" w:customStyle="1" w:styleId="HB">
    <w:name w:val="_HB"/>
    <w:next w:val="Body"/>
    <w:uiPriority w:val="2"/>
    <w:qFormat/>
    <w:rsid w:val="00614620"/>
    <w:pPr>
      <w:spacing w:before="240" w:after="60" w:line="300" w:lineRule="atLeast"/>
      <w:outlineLvl w:val="0"/>
    </w:pPr>
    <w:rPr>
      <w:rFonts w:ascii="Arial" w:eastAsia="Times New Roman" w:hAnsi="Arial" w:cs="Arial"/>
      <w:b/>
      <w:color w:val="009CA6"/>
      <w:sz w:val="24"/>
      <w:szCs w:val="24"/>
    </w:rPr>
  </w:style>
  <w:style w:type="paragraph" w:customStyle="1" w:styleId="Page2title">
    <w:name w:val="Page 2 title"/>
    <w:basedOn w:val="Normal"/>
    <w:uiPriority w:val="99"/>
    <w:qFormat/>
    <w:rsid w:val="00614620"/>
    <w:pPr>
      <w:spacing w:after="0" w:line="240" w:lineRule="auto"/>
    </w:pPr>
    <w:rPr>
      <w:rFonts w:ascii="Arial" w:eastAsia="Times New Roman" w:hAnsi="Arial" w:cs="Arial"/>
      <w:color w:val="FFFFFF"/>
      <w:sz w:val="36"/>
      <w:szCs w:val="36"/>
    </w:rPr>
  </w:style>
  <w:style w:type="paragraph" w:styleId="FootnoteText">
    <w:name w:val="footnote text"/>
    <w:basedOn w:val="Normal"/>
    <w:link w:val="FootnoteTextChar"/>
    <w:uiPriority w:val="99"/>
    <w:semiHidden/>
    <w:unhideWhenUsed/>
    <w:rsid w:val="00AE02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289"/>
    <w:rPr>
      <w:sz w:val="20"/>
      <w:szCs w:val="20"/>
    </w:rPr>
  </w:style>
  <w:style w:type="character" w:styleId="FootnoteReference">
    <w:name w:val="footnote reference"/>
    <w:basedOn w:val="DefaultParagraphFont"/>
    <w:uiPriority w:val="99"/>
    <w:semiHidden/>
    <w:unhideWhenUsed/>
    <w:rsid w:val="00AE0289"/>
    <w:rPr>
      <w:vertAlign w:val="superscript"/>
    </w:rPr>
  </w:style>
  <w:style w:type="paragraph" w:styleId="EndnoteText">
    <w:name w:val="endnote text"/>
    <w:basedOn w:val="Normal"/>
    <w:link w:val="EndnoteTextChar"/>
    <w:uiPriority w:val="99"/>
    <w:semiHidden/>
    <w:unhideWhenUsed/>
    <w:rsid w:val="00AE02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0289"/>
    <w:rPr>
      <w:sz w:val="20"/>
      <w:szCs w:val="20"/>
    </w:rPr>
  </w:style>
  <w:style w:type="character" w:styleId="EndnoteReference">
    <w:name w:val="endnote reference"/>
    <w:basedOn w:val="DefaultParagraphFont"/>
    <w:uiPriority w:val="99"/>
    <w:semiHidden/>
    <w:unhideWhenUsed/>
    <w:rsid w:val="00AE0289"/>
    <w:rPr>
      <w:vertAlign w:val="superscript"/>
    </w:rPr>
  </w:style>
  <w:style w:type="table" w:styleId="TableGrid">
    <w:name w:val="Table Grid"/>
    <w:basedOn w:val="TableNormal"/>
    <w:uiPriority w:val="59"/>
    <w:rsid w:val="00C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23B"/>
    <w:rPr>
      <w:color w:val="0000FF" w:themeColor="hyperlink"/>
      <w:u w:val="single"/>
    </w:rPr>
  </w:style>
  <w:style w:type="character" w:styleId="FollowedHyperlink">
    <w:name w:val="FollowedHyperlink"/>
    <w:basedOn w:val="DefaultParagraphFont"/>
    <w:uiPriority w:val="99"/>
    <w:semiHidden/>
    <w:unhideWhenUsed/>
    <w:rsid w:val="0063023B"/>
    <w:rPr>
      <w:color w:val="800080" w:themeColor="followedHyperlink"/>
      <w:u w:val="single"/>
    </w:rPr>
  </w:style>
  <w:style w:type="character" w:styleId="CommentReference">
    <w:name w:val="annotation reference"/>
    <w:basedOn w:val="DefaultParagraphFont"/>
    <w:uiPriority w:val="99"/>
    <w:semiHidden/>
    <w:unhideWhenUsed/>
    <w:rsid w:val="00250421"/>
    <w:rPr>
      <w:sz w:val="16"/>
      <w:szCs w:val="16"/>
    </w:rPr>
  </w:style>
  <w:style w:type="paragraph" w:styleId="CommentText">
    <w:name w:val="annotation text"/>
    <w:basedOn w:val="Normal"/>
    <w:link w:val="CommentTextChar"/>
    <w:uiPriority w:val="99"/>
    <w:semiHidden/>
    <w:unhideWhenUsed/>
    <w:rsid w:val="00250421"/>
    <w:pPr>
      <w:spacing w:line="240" w:lineRule="auto"/>
    </w:pPr>
    <w:rPr>
      <w:sz w:val="20"/>
      <w:szCs w:val="20"/>
    </w:rPr>
  </w:style>
  <w:style w:type="character" w:customStyle="1" w:styleId="CommentTextChar">
    <w:name w:val="Comment Text Char"/>
    <w:basedOn w:val="DefaultParagraphFont"/>
    <w:link w:val="CommentText"/>
    <w:uiPriority w:val="99"/>
    <w:semiHidden/>
    <w:rsid w:val="00250421"/>
    <w:rPr>
      <w:sz w:val="20"/>
      <w:szCs w:val="20"/>
    </w:rPr>
  </w:style>
  <w:style w:type="paragraph" w:styleId="CommentSubject">
    <w:name w:val="annotation subject"/>
    <w:basedOn w:val="CommentText"/>
    <w:next w:val="CommentText"/>
    <w:link w:val="CommentSubjectChar"/>
    <w:uiPriority w:val="99"/>
    <w:semiHidden/>
    <w:unhideWhenUsed/>
    <w:rsid w:val="00250421"/>
    <w:rPr>
      <w:b/>
      <w:bCs/>
    </w:rPr>
  </w:style>
  <w:style w:type="character" w:customStyle="1" w:styleId="CommentSubjectChar">
    <w:name w:val="Comment Subject Char"/>
    <w:basedOn w:val="CommentTextChar"/>
    <w:link w:val="CommentSubject"/>
    <w:uiPriority w:val="99"/>
    <w:semiHidden/>
    <w:rsid w:val="00250421"/>
    <w:rPr>
      <w:b/>
      <w:bCs/>
      <w:sz w:val="20"/>
      <w:szCs w:val="20"/>
    </w:rPr>
  </w:style>
  <w:style w:type="character" w:customStyle="1" w:styleId="Heading1Char">
    <w:name w:val="Heading 1 Char"/>
    <w:basedOn w:val="DefaultParagraphFont"/>
    <w:link w:val="Heading1"/>
    <w:uiPriority w:val="9"/>
    <w:rsid w:val="00B537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5373A"/>
    <w:pPr>
      <w:outlineLvl w:val="9"/>
    </w:pPr>
    <w:rPr>
      <w:lang w:val="en-US" w:eastAsia="ja-JP"/>
    </w:rPr>
  </w:style>
  <w:style w:type="paragraph" w:styleId="TOC2">
    <w:name w:val="toc 2"/>
    <w:basedOn w:val="Normal"/>
    <w:next w:val="Normal"/>
    <w:autoRedefine/>
    <w:uiPriority w:val="39"/>
    <w:semiHidden/>
    <w:unhideWhenUsed/>
    <w:qFormat/>
    <w:rsid w:val="00B5373A"/>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B5373A"/>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B5373A"/>
    <w:pPr>
      <w:spacing w:after="100"/>
      <w:ind w:left="440"/>
    </w:pPr>
    <w:rPr>
      <w:rFonts w:eastAsiaTheme="minorEastAsia"/>
      <w:lang w:val="en-US" w:eastAsia="ja-JP"/>
    </w:rPr>
  </w:style>
  <w:style w:type="paragraph" w:styleId="Title">
    <w:name w:val="Title"/>
    <w:basedOn w:val="Normal"/>
    <w:next w:val="Normal"/>
    <w:link w:val="TitleChar"/>
    <w:uiPriority w:val="10"/>
    <w:qFormat/>
    <w:rsid w:val="001114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146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146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11463"/>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797450">
      <w:bodyDiv w:val="1"/>
      <w:marLeft w:val="0"/>
      <w:marRight w:val="0"/>
      <w:marTop w:val="0"/>
      <w:marBottom w:val="0"/>
      <w:divBdr>
        <w:top w:val="none" w:sz="0" w:space="0" w:color="auto"/>
        <w:left w:val="none" w:sz="0" w:space="0" w:color="auto"/>
        <w:bottom w:val="none" w:sz="0" w:space="0" w:color="auto"/>
        <w:right w:val="none" w:sz="0" w:space="0" w:color="auto"/>
      </w:divBdr>
    </w:div>
    <w:div w:id="1247301303">
      <w:bodyDiv w:val="1"/>
      <w:marLeft w:val="0"/>
      <w:marRight w:val="0"/>
      <w:marTop w:val="0"/>
      <w:marBottom w:val="0"/>
      <w:divBdr>
        <w:top w:val="none" w:sz="0" w:space="0" w:color="auto"/>
        <w:left w:val="none" w:sz="0" w:space="0" w:color="auto"/>
        <w:bottom w:val="none" w:sz="0" w:space="0" w:color="auto"/>
        <w:right w:val="none" w:sz="0" w:space="0" w:color="auto"/>
      </w:divBdr>
    </w:div>
    <w:div w:id="185823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en.wikipedia.org/wiki/Tambo_River_(Victoria)" TargetMode="External"/><Relationship Id="rId26" Type="http://schemas.openxmlformats.org/officeDocument/2006/relationships/chart" Target="charts/chart4.xm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14.tif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en.wikipedia.org/wiki/Nicholson_River_(Victoria)" TargetMode="External"/><Relationship Id="rId25" Type="http://schemas.openxmlformats.org/officeDocument/2006/relationships/chart" Target="charts/chart3.xml"/><Relationship Id="rId33" Type="http://schemas.openxmlformats.org/officeDocument/2006/relationships/image" Target="media/image13.tiff"/><Relationship Id="rId38" Type="http://schemas.openxmlformats.org/officeDocument/2006/relationships/image" Target="media/image18.tiff"/><Relationship Id="rId2" Type="http://schemas.openxmlformats.org/officeDocument/2006/relationships/customXml" Target="../customXml/item2.xml"/><Relationship Id="rId16" Type="http://schemas.openxmlformats.org/officeDocument/2006/relationships/hyperlink" Target="https://en.wikipedia.org/wiki/Mitchell_River,_Victoria" TargetMode="External"/><Relationship Id="rId20" Type="http://schemas.openxmlformats.org/officeDocument/2006/relationships/image" Target="media/image5.jpeg"/><Relationship Id="rId29" Type="http://schemas.openxmlformats.org/officeDocument/2006/relationships/image" Target="media/image9.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7.emf"/><Relationship Id="rId32" Type="http://schemas.openxmlformats.org/officeDocument/2006/relationships/image" Target="media/image12.tiff"/><Relationship Id="rId37" Type="http://schemas.openxmlformats.org/officeDocument/2006/relationships/image" Target="media/image17.tiff"/><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en.wikipedia.org/wiki/Latrobe_River" TargetMode="External"/><Relationship Id="rId23" Type="http://schemas.openxmlformats.org/officeDocument/2006/relationships/image" Target="media/image6.jpeg"/><Relationship Id="rId28" Type="http://schemas.openxmlformats.org/officeDocument/2006/relationships/chart" Target="charts/chart5.xml"/><Relationship Id="rId36" Type="http://schemas.openxmlformats.org/officeDocument/2006/relationships/image" Target="media/image16.tiff"/><Relationship Id="rId10" Type="http://schemas.openxmlformats.org/officeDocument/2006/relationships/image" Target="media/image1.jpg"/><Relationship Id="rId19" Type="http://schemas.openxmlformats.org/officeDocument/2006/relationships/hyperlink" Target="http://www.legislation.vic.gov.au/" TargetMode="External"/><Relationship Id="rId31"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n.wikipedia.org/wiki/Avon_River_(Eastern_Victoria)" TargetMode="External"/><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image" Target="media/image10.tiff"/><Relationship Id="rId35" Type="http://schemas.openxmlformats.org/officeDocument/2006/relationships/image" Target="media/image15.tif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Catch</c:v>
                </c:pt>
              </c:strCache>
            </c:strRef>
          </c:tx>
          <c:invertIfNegative val="0"/>
          <c:cat>
            <c:strRef>
              <c:f>Sheet1!$A$2:$A$8</c:f>
              <c:strCache>
                <c:ptCount val="7"/>
                <c:pt idx="0">
                  <c:v>Black bream</c:v>
                </c:pt>
                <c:pt idx="1">
                  <c:v>Tailor</c:v>
                </c:pt>
                <c:pt idx="2">
                  <c:v>Yellow-eye mullet</c:v>
                </c:pt>
                <c:pt idx="3">
                  <c:v>Dusky flathead</c:v>
                </c:pt>
                <c:pt idx="4">
                  <c:v>European carp</c:v>
                </c:pt>
                <c:pt idx="5">
                  <c:v>Luderick</c:v>
                </c:pt>
                <c:pt idx="6">
                  <c:v>Eastern king prawn</c:v>
                </c:pt>
              </c:strCache>
            </c:strRef>
          </c:cat>
          <c:val>
            <c:numRef>
              <c:f>Sheet1!$B$2:$B$8</c:f>
              <c:numCache>
                <c:formatCode>#,##0</c:formatCode>
                <c:ptCount val="7"/>
                <c:pt idx="0">
                  <c:v>59182.866666666669</c:v>
                </c:pt>
                <c:pt idx="1">
                  <c:v>25257.733333333334</c:v>
                </c:pt>
                <c:pt idx="2">
                  <c:v>17199.466666666667</c:v>
                </c:pt>
                <c:pt idx="3">
                  <c:v>16572.599999999999</c:v>
                </c:pt>
                <c:pt idx="4">
                  <c:v>14015</c:v>
                </c:pt>
                <c:pt idx="5">
                  <c:v>13013.066666666668</c:v>
                </c:pt>
                <c:pt idx="6">
                  <c:v>10016</c:v>
                </c:pt>
              </c:numCache>
            </c:numRef>
          </c:val>
        </c:ser>
        <c:dLbls>
          <c:showLegendKey val="0"/>
          <c:showVal val="0"/>
          <c:showCatName val="0"/>
          <c:showSerName val="0"/>
          <c:showPercent val="0"/>
          <c:showBubbleSize val="0"/>
        </c:dLbls>
        <c:gapWidth val="150"/>
        <c:axId val="183358976"/>
        <c:axId val="183360512"/>
      </c:barChart>
      <c:catAx>
        <c:axId val="183358976"/>
        <c:scaling>
          <c:orientation val="minMax"/>
        </c:scaling>
        <c:delete val="0"/>
        <c:axPos val="b"/>
        <c:numFmt formatCode="General" sourceLinked="1"/>
        <c:majorTickMark val="out"/>
        <c:minorTickMark val="none"/>
        <c:tickLblPos val="nextTo"/>
        <c:txPr>
          <a:bodyPr rot="5400000" vert="horz"/>
          <a:lstStyle/>
          <a:p>
            <a:pPr>
              <a:defRPr sz="749" b="0" i="0" u="none" strike="noStrike" baseline="0">
                <a:solidFill>
                  <a:srgbClr val="000000"/>
                </a:solidFill>
                <a:latin typeface="Calibri"/>
                <a:ea typeface="Calibri"/>
                <a:cs typeface="Calibri"/>
              </a:defRPr>
            </a:pPr>
            <a:endParaRPr lang="en-US"/>
          </a:p>
        </c:txPr>
        <c:crossAx val="183360512"/>
        <c:crosses val="autoZero"/>
        <c:auto val="1"/>
        <c:lblAlgn val="ctr"/>
        <c:lblOffset val="100"/>
        <c:noMultiLvlLbl val="0"/>
      </c:catAx>
      <c:valAx>
        <c:axId val="183360512"/>
        <c:scaling>
          <c:orientation val="minMax"/>
        </c:scaling>
        <c:delete val="0"/>
        <c:axPos val="l"/>
        <c:majorGridlines/>
        <c:title>
          <c:tx>
            <c:rich>
              <a:bodyPr/>
              <a:lstStyle/>
              <a:p>
                <a:pPr>
                  <a:defRPr sz="749" b="1" i="0" u="none" strike="noStrike" baseline="0">
                    <a:solidFill>
                      <a:srgbClr val="000000"/>
                    </a:solidFill>
                    <a:latin typeface="Calibri"/>
                    <a:ea typeface="Calibri"/>
                    <a:cs typeface="Calibri"/>
                  </a:defRPr>
                </a:pPr>
                <a:r>
                  <a:rPr lang="en-AU"/>
                  <a:t>Catch (tonnes)</a:t>
                </a:r>
              </a:p>
            </c:rich>
          </c:tx>
          <c:overlay val="0"/>
        </c:title>
        <c:numFmt formatCode="#,##0" sourceLinked="1"/>
        <c:majorTickMark val="out"/>
        <c:minorTickMark val="none"/>
        <c:tickLblPos val="nextTo"/>
        <c:txPr>
          <a:bodyPr rot="0" vert="horz"/>
          <a:lstStyle/>
          <a:p>
            <a:pPr>
              <a:defRPr sz="749" b="0" i="0" u="none" strike="noStrike" baseline="0">
                <a:solidFill>
                  <a:srgbClr val="000000"/>
                </a:solidFill>
                <a:latin typeface="Calibri"/>
                <a:ea typeface="Calibri"/>
                <a:cs typeface="Calibri"/>
              </a:defRPr>
            </a:pPr>
            <a:endParaRPr lang="en-US"/>
          </a:p>
        </c:txPr>
        <c:crossAx val="183358976"/>
        <c:crosses val="autoZero"/>
        <c:crossBetween val="between"/>
        <c:dispUnits>
          <c:builtInUnit val="thousands"/>
        </c:dispUnits>
      </c:valAx>
    </c:plotArea>
    <c:plotVisOnly val="1"/>
    <c:dispBlanksAs val="gap"/>
    <c:showDLblsOverMax val="0"/>
  </c:chart>
  <c:txPr>
    <a:bodyPr/>
    <a:lstStyle/>
    <a:p>
      <a:pPr>
        <a:defRPr sz="74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Percentage catch</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howLegendKey val="0"/>
            <c:showVal val="0"/>
            <c:showCatName val="0"/>
            <c:showSerName val="0"/>
            <c:showPercent val="1"/>
            <c:showBubbleSize val="0"/>
            <c:showLeaderLines val="1"/>
          </c:dLbls>
          <c:cat>
            <c:strRef>
              <c:f>Sheet1!$A$2:$A$12</c:f>
              <c:strCache>
                <c:ptCount val="11"/>
                <c:pt idx="0">
                  <c:v>Multifilament Mesh 95-124mm</c:v>
                </c:pt>
                <c:pt idx="1">
                  <c:v>Multifilament Mesh 75-94mm</c:v>
                </c:pt>
                <c:pt idx="2">
                  <c:v>Haul Seine (Medium Mesh 30-59mm)</c:v>
                </c:pt>
                <c:pt idx="3">
                  <c:v>Multifilament Mesh 60-74mm</c:v>
                </c:pt>
                <c:pt idx="4">
                  <c:v>Haul Seine (Large Mesh 60-100mm)</c:v>
                </c:pt>
                <c:pt idx="5">
                  <c:v>Prawn Stake Net</c:v>
                </c:pt>
                <c:pt idx="6">
                  <c:v>Bait Seine (Small Mesh &lt; 30mm)</c:v>
                </c:pt>
                <c:pt idx="7">
                  <c:v>Garfish Seine (Floating 25-29mm)</c:v>
                </c:pt>
                <c:pt idx="8">
                  <c:v>Other Gear</c:v>
                </c:pt>
                <c:pt idx="9">
                  <c:v>Multifilament Mesh 125-130mm</c:v>
                </c:pt>
                <c:pt idx="10">
                  <c:v>Crab Trap/Pot</c:v>
                </c:pt>
              </c:strCache>
            </c:strRef>
          </c:cat>
          <c:val>
            <c:numRef>
              <c:f>Sheet1!$B$2:$B$12</c:f>
              <c:numCache>
                <c:formatCode>0%</c:formatCode>
                <c:ptCount val="11"/>
                <c:pt idx="0">
                  <c:v>0.31184670674983095</c:v>
                </c:pt>
                <c:pt idx="1">
                  <c:v>0.27321848371414342</c:v>
                </c:pt>
                <c:pt idx="2">
                  <c:v>8.9690055481032996E-2</c:v>
                </c:pt>
                <c:pt idx="3">
                  <c:v>8.9316423366552114E-2</c:v>
                </c:pt>
                <c:pt idx="4">
                  <c:v>6.9137286783664667E-2</c:v>
                </c:pt>
                <c:pt idx="5">
                  <c:v>5.1638960622177536E-2</c:v>
                </c:pt>
                <c:pt idx="6">
                  <c:v>3.0705554208181808E-2</c:v>
                </c:pt>
                <c:pt idx="7">
                  <c:v>2.8441076714345905E-2</c:v>
                </c:pt>
                <c:pt idx="8">
                  <c:v>2.6269673649028005E-2</c:v>
                </c:pt>
                <c:pt idx="9">
                  <c:v>1.8101141546189768E-2</c:v>
                </c:pt>
                <c:pt idx="10">
                  <c:v>9.619358947371582E-3</c:v>
                </c:pt>
              </c:numCache>
            </c:numRef>
          </c:val>
        </c:ser>
        <c:dLbls>
          <c:showLegendKey val="0"/>
          <c:showVal val="0"/>
          <c:showCatName val="0"/>
          <c:showSerName val="0"/>
          <c:showPercent val="0"/>
          <c:showBubbleSize val="0"/>
          <c:showLeaderLines val="1"/>
        </c:dLbls>
        <c:firstSliceAng val="0"/>
      </c:pieChart>
      <c:spPr>
        <a:noFill/>
        <a:ln w="18970">
          <a:noFill/>
        </a:ln>
      </c:spPr>
    </c:plotArea>
    <c:legend>
      <c:legendPos val="r"/>
      <c:layout>
        <c:manualLayout>
          <c:xMode val="edge"/>
          <c:yMode val="edge"/>
          <c:x val="0.58091422701592188"/>
          <c:y val="6.1343799914918888E-2"/>
          <c:w val="0.40675911658962505"/>
          <c:h val="0.8691571351746169"/>
        </c:manualLayout>
      </c:layout>
      <c:overlay val="0"/>
    </c:legend>
    <c:plotVisOnly val="1"/>
    <c:dispBlanksAs val="gap"/>
    <c:showDLblsOverMax val="0"/>
  </c:chart>
  <c:txPr>
    <a:bodyPr/>
    <a:lstStyle/>
    <a:p>
      <a:pPr>
        <a:defRPr sz="74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Bream black, Mesh net </a:t>
            </a:r>
          </a:p>
        </c:rich>
      </c:tx>
      <c:overlay val="1"/>
    </c:title>
    <c:autoTitleDeleted val="0"/>
    <c:plotArea>
      <c:layout>
        <c:manualLayout>
          <c:layoutTarget val="inner"/>
          <c:xMode val="edge"/>
          <c:yMode val="edge"/>
          <c:x val="9.9102854221662359E-2"/>
          <c:y val="3.7382221161748719E-2"/>
          <c:w val="0.86859222089815769"/>
          <c:h val="0.76522150640260878"/>
        </c:manualLayout>
      </c:layout>
      <c:lineChart>
        <c:grouping val="standard"/>
        <c:varyColors val="0"/>
        <c:ser>
          <c:idx val="0"/>
          <c:order val="0"/>
          <c:tx>
            <c:v>Standardised</c:v>
          </c:tx>
          <c:cat>
            <c:strRef>
              <c:f>ModelPredallMesh!$L$7:$L$43</c:f>
              <c:strCache>
                <c:ptCount val="37"/>
                <c:pt idx="0">
                  <c:v>78/79</c:v>
                </c:pt>
                <c:pt idx="1">
                  <c:v>79/80</c:v>
                </c:pt>
                <c:pt idx="2">
                  <c:v>80/81</c:v>
                </c:pt>
                <c:pt idx="3">
                  <c:v>81/82</c:v>
                </c:pt>
                <c:pt idx="4">
                  <c:v>82/83</c:v>
                </c:pt>
                <c:pt idx="5">
                  <c:v>83/84</c:v>
                </c:pt>
                <c:pt idx="6">
                  <c:v>84/85</c:v>
                </c:pt>
                <c:pt idx="7">
                  <c:v>85/86</c:v>
                </c:pt>
                <c:pt idx="8">
                  <c:v>86/87</c:v>
                </c:pt>
                <c:pt idx="9">
                  <c:v>87/88</c:v>
                </c:pt>
                <c:pt idx="10">
                  <c:v>88/89</c:v>
                </c:pt>
                <c:pt idx="11">
                  <c:v>89/90</c:v>
                </c:pt>
                <c:pt idx="12">
                  <c:v>90/91</c:v>
                </c:pt>
                <c:pt idx="13">
                  <c:v>91/92</c:v>
                </c:pt>
                <c:pt idx="14">
                  <c:v>92/93</c:v>
                </c:pt>
                <c:pt idx="15">
                  <c:v>93/94</c:v>
                </c:pt>
                <c:pt idx="16">
                  <c:v>94/95</c:v>
                </c:pt>
                <c:pt idx="17">
                  <c:v>95/96</c:v>
                </c:pt>
                <c:pt idx="18">
                  <c:v>96/97</c:v>
                </c:pt>
                <c:pt idx="19">
                  <c:v>97/98</c:v>
                </c:pt>
                <c:pt idx="20">
                  <c:v>98/99</c:v>
                </c:pt>
                <c:pt idx="21">
                  <c:v>99/00</c:v>
                </c:pt>
                <c:pt idx="22">
                  <c:v>00/01</c:v>
                </c:pt>
                <c:pt idx="23">
                  <c:v>01/02</c:v>
                </c:pt>
                <c:pt idx="24">
                  <c:v>02/03</c:v>
                </c:pt>
                <c:pt idx="25">
                  <c:v>03/04</c:v>
                </c:pt>
                <c:pt idx="26">
                  <c:v>04/05</c:v>
                </c:pt>
                <c:pt idx="27">
                  <c:v>05/06</c:v>
                </c:pt>
                <c:pt idx="28">
                  <c:v>06/07</c:v>
                </c:pt>
                <c:pt idx="29">
                  <c:v>07/08</c:v>
                </c:pt>
                <c:pt idx="30">
                  <c:v>08/09</c:v>
                </c:pt>
                <c:pt idx="31">
                  <c:v>09/10</c:v>
                </c:pt>
                <c:pt idx="32">
                  <c:v>10/11</c:v>
                </c:pt>
                <c:pt idx="33">
                  <c:v>11/12</c:v>
                </c:pt>
                <c:pt idx="34">
                  <c:v>12/13</c:v>
                </c:pt>
                <c:pt idx="35">
                  <c:v>13/14</c:v>
                </c:pt>
                <c:pt idx="36">
                  <c:v>14/15</c:v>
                </c:pt>
              </c:strCache>
            </c:strRef>
          </c:cat>
          <c:val>
            <c:numRef>
              <c:f>ModelPredallMesh!$H$7:$H$43</c:f>
              <c:numCache>
                <c:formatCode>0.00</c:formatCode>
                <c:ptCount val="37"/>
                <c:pt idx="0">
                  <c:v>4.6604964574275618</c:v>
                </c:pt>
                <c:pt idx="1">
                  <c:v>3.8069838181574451</c:v>
                </c:pt>
                <c:pt idx="2">
                  <c:v>3.6792350630280275</c:v>
                </c:pt>
                <c:pt idx="3">
                  <c:v>3.3822063883895632</c:v>
                </c:pt>
                <c:pt idx="4">
                  <c:v>4.137590045379163</c:v>
                </c:pt>
                <c:pt idx="5">
                  <c:v>6.081594949165301</c:v>
                </c:pt>
                <c:pt idx="6">
                  <c:v>3.6600860366131416</c:v>
                </c:pt>
                <c:pt idx="7">
                  <c:v>3.4648913403137098</c:v>
                </c:pt>
                <c:pt idx="8">
                  <c:v>2.7488717728394816</c:v>
                </c:pt>
                <c:pt idx="9">
                  <c:v>3.7541346776125608</c:v>
                </c:pt>
                <c:pt idx="10">
                  <c:v>2.7014198830673082</c:v>
                </c:pt>
                <c:pt idx="11">
                  <c:v>2.528918557594773</c:v>
                </c:pt>
                <c:pt idx="12">
                  <c:v>1.2922776452784686</c:v>
                </c:pt>
                <c:pt idx="13">
                  <c:v>1.4071281732798837</c:v>
                </c:pt>
                <c:pt idx="14">
                  <c:v>1.6469558352514615</c:v>
                </c:pt>
                <c:pt idx="15">
                  <c:v>1.9006138276848961</c:v>
                </c:pt>
                <c:pt idx="16">
                  <c:v>1.5749291063264863</c:v>
                </c:pt>
                <c:pt idx="17">
                  <c:v>1.7008278316275871</c:v>
                </c:pt>
                <c:pt idx="18">
                  <c:v>1.4478735133052814</c:v>
                </c:pt>
                <c:pt idx="19">
                  <c:v>2.4285822461385664</c:v>
                </c:pt>
                <c:pt idx="20">
                  <c:v>2.4121919397669593</c:v>
                </c:pt>
                <c:pt idx="21">
                  <c:v>2.6562953812264554</c:v>
                </c:pt>
                <c:pt idx="22">
                  <c:v>2.8585351717333309</c:v>
                </c:pt>
                <c:pt idx="23">
                  <c:v>2.7590464881801324</c:v>
                </c:pt>
                <c:pt idx="24">
                  <c:v>0.99941771521029266</c:v>
                </c:pt>
                <c:pt idx="25">
                  <c:v>1.237312253800062</c:v>
                </c:pt>
                <c:pt idx="26">
                  <c:v>1.106819283726016</c:v>
                </c:pt>
                <c:pt idx="27">
                  <c:v>1.4207259838637951</c:v>
                </c:pt>
                <c:pt idx="28">
                  <c:v>2.2916287704113034</c:v>
                </c:pt>
                <c:pt idx="29">
                  <c:v>4.4042710018992146</c:v>
                </c:pt>
                <c:pt idx="30">
                  <c:v>1.8682121823883173</c:v>
                </c:pt>
                <c:pt idx="31">
                  <c:v>1.9737370750798275</c:v>
                </c:pt>
                <c:pt idx="32">
                  <c:v>3.308474049815926</c:v>
                </c:pt>
                <c:pt idx="33">
                  <c:v>4.2504541930322048</c:v>
                </c:pt>
                <c:pt idx="34">
                  <c:v>3.2520324193694399</c:v>
                </c:pt>
                <c:pt idx="35">
                  <c:v>2.140599053637799</c:v>
                </c:pt>
                <c:pt idx="36">
                  <c:v>1.9467850185027056</c:v>
                </c:pt>
              </c:numCache>
            </c:numRef>
          </c:val>
          <c:smooth val="0"/>
        </c:ser>
        <c:ser>
          <c:idx val="1"/>
          <c:order val="1"/>
          <c:tx>
            <c:v>Nominal</c:v>
          </c:tx>
          <c:marker>
            <c:symbol val="circle"/>
            <c:size val="6"/>
          </c:marker>
          <c:cat>
            <c:strRef>
              <c:f>ModelPredallMesh!$L$7:$L$43</c:f>
              <c:strCache>
                <c:ptCount val="37"/>
                <c:pt idx="0">
                  <c:v>78/79</c:v>
                </c:pt>
                <c:pt idx="1">
                  <c:v>79/80</c:v>
                </c:pt>
                <c:pt idx="2">
                  <c:v>80/81</c:v>
                </c:pt>
                <c:pt idx="3">
                  <c:v>81/82</c:v>
                </c:pt>
                <c:pt idx="4">
                  <c:v>82/83</c:v>
                </c:pt>
                <c:pt idx="5">
                  <c:v>83/84</c:v>
                </c:pt>
                <c:pt idx="6">
                  <c:v>84/85</c:v>
                </c:pt>
                <c:pt idx="7">
                  <c:v>85/86</c:v>
                </c:pt>
                <c:pt idx="8">
                  <c:v>86/87</c:v>
                </c:pt>
                <c:pt idx="9">
                  <c:v>87/88</c:v>
                </c:pt>
                <c:pt idx="10">
                  <c:v>88/89</c:v>
                </c:pt>
                <c:pt idx="11">
                  <c:v>89/90</c:v>
                </c:pt>
                <c:pt idx="12">
                  <c:v>90/91</c:v>
                </c:pt>
                <c:pt idx="13">
                  <c:v>91/92</c:v>
                </c:pt>
                <c:pt idx="14">
                  <c:v>92/93</c:v>
                </c:pt>
                <c:pt idx="15">
                  <c:v>93/94</c:v>
                </c:pt>
                <c:pt idx="16">
                  <c:v>94/95</c:v>
                </c:pt>
                <c:pt idx="17">
                  <c:v>95/96</c:v>
                </c:pt>
                <c:pt idx="18">
                  <c:v>96/97</c:v>
                </c:pt>
                <c:pt idx="19">
                  <c:v>97/98</c:v>
                </c:pt>
                <c:pt idx="20">
                  <c:v>98/99</c:v>
                </c:pt>
                <c:pt idx="21">
                  <c:v>99/00</c:v>
                </c:pt>
                <c:pt idx="22">
                  <c:v>00/01</c:v>
                </c:pt>
                <c:pt idx="23">
                  <c:v>01/02</c:v>
                </c:pt>
                <c:pt idx="24">
                  <c:v>02/03</c:v>
                </c:pt>
                <c:pt idx="25">
                  <c:v>03/04</c:v>
                </c:pt>
                <c:pt idx="26">
                  <c:v>04/05</c:v>
                </c:pt>
                <c:pt idx="27">
                  <c:v>05/06</c:v>
                </c:pt>
                <c:pt idx="28">
                  <c:v>06/07</c:v>
                </c:pt>
                <c:pt idx="29">
                  <c:v>07/08</c:v>
                </c:pt>
                <c:pt idx="30">
                  <c:v>08/09</c:v>
                </c:pt>
                <c:pt idx="31">
                  <c:v>09/10</c:v>
                </c:pt>
                <c:pt idx="32">
                  <c:v>10/11</c:v>
                </c:pt>
                <c:pt idx="33">
                  <c:v>11/12</c:v>
                </c:pt>
                <c:pt idx="34">
                  <c:v>12/13</c:v>
                </c:pt>
                <c:pt idx="35">
                  <c:v>13/14</c:v>
                </c:pt>
                <c:pt idx="36">
                  <c:v>14/15</c:v>
                </c:pt>
              </c:strCache>
            </c:strRef>
          </c:cat>
          <c:val>
            <c:numRef>
              <c:f>ModelPredallMesh!$B$7:$B$43</c:f>
              <c:numCache>
                <c:formatCode>General</c:formatCode>
                <c:ptCount val="37"/>
                <c:pt idx="0">
                  <c:v>4.1834686747787364</c:v>
                </c:pt>
                <c:pt idx="1">
                  <c:v>3.4648612281163205</c:v>
                </c:pt>
                <c:pt idx="2">
                  <c:v>3.1417735212461486</c:v>
                </c:pt>
                <c:pt idx="3">
                  <c:v>3.5162076473035095</c:v>
                </c:pt>
                <c:pt idx="4">
                  <c:v>4.2111253440200551</c:v>
                </c:pt>
                <c:pt idx="5">
                  <c:v>6.5065977569050073</c:v>
                </c:pt>
                <c:pt idx="6">
                  <c:v>3.9442401810274319</c:v>
                </c:pt>
                <c:pt idx="7">
                  <c:v>4.109889655383081</c:v>
                </c:pt>
                <c:pt idx="8">
                  <c:v>3.0318578752196603</c:v>
                </c:pt>
                <c:pt idx="9">
                  <c:v>4.4324179848490486</c:v>
                </c:pt>
                <c:pt idx="10">
                  <c:v>3.0161280152458665</c:v>
                </c:pt>
                <c:pt idx="11">
                  <c:v>2.9839569075867511</c:v>
                </c:pt>
                <c:pt idx="12">
                  <c:v>1.5726870657867578</c:v>
                </c:pt>
                <c:pt idx="13">
                  <c:v>1.5399788665361871</c:v>
                </c:pt>
                <c:pt idx="14">
                  <c:v>1.8222920452680997</c:v>
                </c:pt>
                <c:pt idx="15">
                  <c:v>2.243949747313982</c:v>
                </c:pt>
                <c:pt idx="16">
                  <c:v>1.8338182016746332</c:v>
                </c:pt>
                <c:pt idx="17">
                  <c:v>1.940268164641187</c:v>
                </c:pt>
                <c:pt idx="18">
                  <c:v>1.616074560225691</c:v>
                </c:pt>
                <c:pt idx="19">
                  <c:v>3.2675412452576102</c:v>
                </c:pt>
                <c:pt idx="20">
                  <c:v>3.3459802024591898</c:v>
                </c:pt>
                <c:pt idx="21">
                  <c:v>3.9815484956794762</c:v>
                </c:pt>
                <c:pt idx="22">
                  <c:v>4.3942334879766669</c:v>
                </c:pt>
                <c:pt idx="23">
                  <c:v>3.7821594736815487</c:v>
                </c:pt>
                <c:pt idx="24">
                  <c:v>0.98642700941076622</c:v>
                </c:pt>
                <c:pt idx="25">
                  <c:v>1.346785069671834</c:v>
                </c:pt>
                <c:pt idx="26">
                  <c:v>1.2980341434793004</c:v>
                </c:pt>
                <c:pt idx="27">
                  <c:v>1.8498981375619228</c:v>
                </c:pt>
                <c:pt idx="28">
                  <c:v>3.9950661757649693</c:v>
                </c:pt>
                <c:pt idx="29">
                  <c:v>7.7350777556998755</c:v>
                </c:pt>
                <c:pt idx="30">
                  <c:v>2.6973071017354657</c:v>
                </c:pt>
                <c:pt idx="31">
                  <c:v>2.4069034845684159</c:v>
                </c:pt>
                <c:pt idx="32">
                  <c:v>3.956878594611021</c:v>
                </c:pt>
                <c:pt idx="33">
                  <c:v>5.7822871723385179</c:v>
                </c:pt>
                <c:pt idx="34">
                  <c:v>4.0539280909349769</c:v>
                </c:pt>
                <c:pt idx="35">
                  <c:v>2.5504447239399015</c:v>
                </c:pt>
                <c:pt idx="36">
                  <c:v>2.6494878401356092</c:v>
                </c:pt>
              </c:numCache>
            </c:numRef>
          </c:val>
          <c:smooth val="0"/>
        </c:ser>
        <c:dLbls>
          <c:showLegendKey val="0"/>
          <c:showVal val="0"/>
          <c:showCatName val="0"/>
          <c:showSerName val="0"/>
          <c:showPercent val="0"/>
          <c:showBubbleSize val="0"/>
        </c:dLbls>
        <c:marker val="1"/>
        <c:smooth val="0"/>
        <c:axId val="211081472"/>
        <c:axId val="211284352"/>
      </c:lineChart>
      <c:catAx>
        <c:axId val="211081472"/>
        <c:scaling>
          <c:orientation val="minMax"/>
        </c:scaling>
        <c:delete val="0"/>
        <c:axPos val="b"/>
        <c:title>
          <c:tx>
            <c:rich>
              <a:bodyPr/>
              <a:lstStyle/>
              <a:p>
                <a:pPr>
                  <a:defRPr/>
                </a:pPr>
                <a:r>
                  <a:rPr lang="en-US" sz="1100" baseline="0"/>
                  <a:t>Financial  year</a:t>
                </a:r>
              </a:p>
            </c:rich>
          </c:tx>
          <c:layout>
            <c:manualLayout>
              <c:xMode val="edge"/>
              <c:yMode val="edge"/>
              <c:x val="0.40739880904987996"/>
              <c:y val="0.93533656777751262"/>
            </c:manualLayout>
          </c:layout>
          <c:overlay val="0"/>
        </c:title>
        <c:majorTickMark val="out"/>
        <c:minorTickMark val="none"/>
        <c:tickLblPos val="nextTo"/>
        <c:spPr>
          <a:ln w="19050">
            <a:solidFill>
              <a:schemeClr val="tx1"/>
            </a:solidFill>
          </a:ln>
        </c:spPr>
        <c:txPr>
          <a:bodyPr rot="5400000"/>
          <a:lstStyle/>
          <a:p>
            <a:pPr>
              <a:defRPr b="1" i="0" baseline="0"/>
            </a:pPr>
            <a:endParaRPr lang="en-US"/>
          </a:p>
        </c:txPr>
        <c:crossAx val="211284352"/>
        <c:crosses val="autoZero"/>
        <c:auto val="1"/>
        <c:lblAlgn val="ctr"/>
        <c:lblOffset val="100"/>
        <c:tickLblSkip val="1"/>
        <c:noMultiLvlLbl val="0"/>
      </c:catAx>
      <c:valAx>
        <c:axId val="211284352"/>
        <c:scaling>
          <c:orientation val="minMax"/>
        </c:scaling>
        <c:delete val="0"/>
        <c:axPos val="l"/>
        <c:title>
          <c:tx>
            <c:rich>
              <a:bodyPr rot="-5400000" vert="horz"/>
              <a:lstStyle/>
              <a:p>
                <a:pPr>
                  <a:defRPr sz="1100" baseline="0"/>
                </a:pPr>
                <a:r>
                  <a:rPr lang="en-US" sz="1100" baseline="0"/>
                  <a:t>CPUE (kg/kmhrs)</a:t>
                </a:r>
              </a:p>
            </c:rich>
          </c:tx>
          <c:layout>
            <c:manualLayout>
              <c:xMode val="edge"/>
              <c:yMode val="edge"/>
              <c:x val="1.6149144147679215E-3"/>
              <c:y val="0.24357787553030188"/>
            </c:manualLayout>
          </c:layout>
          <c:overlay val="0"/>
        </c:title>
        <c:numFmt formatCode="0.0" sourceLinked="0"/>
        <c:majorTickMark val="out"/>
        <c:minorTickMark val="none"/>
        <c:tickLblPos val="nextTo"/>
        <c:spPr>
          <a:ln w="19050">
            <a:solidFill>
              <a:schemeClr val="tx1"/>
            </a:solidFill>
          </a:ln>
        </c:spPr>
        <c:txPr>
          <a:bodyPr/>
          <a:lstStyle/>
          <a:p>
            <a:pPr>
              <a:defRPr b="1" i="0" baseline="0"/>
            </a:pPr>
            <a:endParaRPr lang="en-US"/>
          </a:p>
        </c:txPr>
        <c:crossAx val="211081472"/>
        <c:crosses val="autoZero"/>
        <c:crossBetween val="between"/>
      </c:valAx>
    </c:plotArea>
    <c:legend>
      <c:legendPos val="r"/>
      <c:layout>
        <c:manualLayout>
          <c:xMode val="edge"/>
          <c:yMode val="edge"/>
          <c:x val="0.25632372722967905"/>
          <c:y val="0.2135255441554654"/>
          <c:w val="0.33587586435416505"/>
          <c:h val="0.12177046051061799"/>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400"/>
              <a:t>Creel </a:t>
            </a:r>
            <a:r>
              <a:rPr lang="en-AU" sz="1400" baseline="0"/>
              <a:t>survey bream black CPUE, Gippsland Lakes</a:t>
            </a:r>
            <a:endParaRPr lang="en-AU" sz="1400"/>
          </a:p>
        </c:rich>
      </c:tx>
      <c:overlay val="0"/>
    </c:title>
    <c:autoTitleDeleted val="0"/>
    <c:plotArea>
      <c:layout>
        <c:manualLayout>
          <c:layoutTarget val="inner"/>
          <c:xMode val="edge"/>
          <c:yMode val="edge"/>
          <c:x val="0.10013246081796337"/>
          <c:y val="0.11156360042826138"/>
          <c:w val="0.86032374912411969"/>
          <c:h val="0.72044607962043172"/>
        </c:manualLayout>
      </c:layout>
      <c:lineChart>
        <c:grouping val="standard"/>
        <c:varyColors val="0"/>
        <c:ser>
          <c:idx val="0"/>
          <c:order val="0"/>
          <c:tx>
            <c:v>Standardised CPUE</c:v>
          </c:tx>
          <c:cat>
            <c:numRef>
              <c:f>Sheet4!$F$6:$F$23</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2015</c:v>
                </c:pt>
              </c:numCache>
            </c:numRef>
          </c:cat>
          <c:val>
            <c:numRef>
              <c:f>Sheet4!$J$6:$J$23</c:f>
              <c:numCache>
                <c:formatCode>General</c:formatCode>
                <c:ptCount val="18"/>
                <c:pt idx="0">
                  <c:v>0.55356199371664894</c:v>
                </c:pt>
                <c:pt idx="1">
                  <c:v>0.21035864892474471</c:v>
                </c:pt>
                <c:pt idx="2">
                  <c:v>0.14428989142409457</c:v>
                </c:pt>
                <c:pt idx="3">
                  <c:v>0.20453959869673866</c:v>
                </c:pt>
                <c:pt idx="4">
                  <c:v>0.55758752603343964</c:v>
                </c:pt>
                <c:pt idx="5">
                  <c:v>0.14350611099973576</c:v>
                </c:pt>
                <c:pt idx="6">
                  <c:v>0.12588807720885786</c:v>
                </c:pt>
                <c:pt idx="7">
                  <c:v>8.2182723185374479E-2</c:v>
                </c:pt>
                <c:pt idx="8">
                  <c:v>4.673804273580779E-2</c:v>
                </c:pt>
                <c:pt idx="9">
                  <c:v>8.5173206135100821E-2</c:v>
                </c:pt>
                <c:pt idx="10">
                  <c:v>0.12604372758065721</c:v>
                </c:pt>
                <c:pt idx="11">
                  <c:v>0.16165395339527808</c:v>
                </c:pt>
                <c:pt idx="12">
                  <c:v>0.10272702728811341</c:v>
                </c:pt>
                <c:pt idx="13">
                  <c:v>0.13488153384741716</c:v>
                </c:pt>
                <c:pt idx="14">
                  <c:v>0.15142847317309319</c:v>
                </c:pt>
                <c:pt idx="15">
                  <c:v>9.9758894278264648E-2</c:v>
                </c:pt>
                <c:pt idx="16">
                  <c:v>0.19548898343380366</c:v>
                </c:pt>
                <c:pt idx="17">
                  <c:v>0.28295634756750931</c:v>
                </c:pt>
              </c:numCache>
            </c:numRef>
          </c:val>
          <c:smooth val="0"/>
        </c:ser>
        <c:ser>
          <c:idx val="1"/>
          <c:order val="1"/>
          <c:tx>
            <c:v>Nominal CPUE</c:v>
          </c:tx>
          <c:cat>
            <c:numRef>
              <c:f>Sheet4!$F$6:$F$23</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2015</c:v>
                </c:pt>
              </c:numCache>
            </c:numRef>
          </c:cat>
          <c:val>
            <c:numRef>
              <c:f>Sheet4!$B$6:$B$23</c:f>
              <c:numCache>
                <c:formatCode>General</c:formatCode>
                <c:ptCount val="18"/>
                <c:pt idx="0">
                  <c:v>0.65838391399306695</c:v>
                </c:pt>
                <c:pt idx="1">
                  <c:v>0.25027632166555203</c:v>
                </c:pt>
                <c:pt idx="2">
                  <c:v>0.18050931600924</c:v>
                </c:pt>
                <c:pt idx="3">
                  <c:v>0.303622157240723</c:v>
                </c:pt>
                <c:pt idx="4">
                  <c:v>0.71557219657257498</c:v>
                </c:pt>
                <c:pt idx="5">
                  <c:v>0.17774356725207499</c:v>
                </c:pt>
                <c:pt idx="6">
                  <c:v>0.10872418002685801</c:v>
                </c:pt>
                <c:pt idx="7">
                  <c:v>6.6675213535991096E-2</c:v>
                </c:pt>
                <c:pt idx="8">
                  <c:v>3.3905178041128102E-2</c:v>
                </c:pt>
                <c:pt idx="9">
                  <c:v>9.1214346696709594E-2</c:v>
                </c:pt>
                <c:pt idx="10">
                  <c:v>0.13169301619131599</c:v>
                </c:pt>
                <c:pt idx="11">
                  <c:v>0.20772152908177</c:v>
                </c:pt>
                <c:pt idx="12">
                  <c:v>0.125464807777457</c:v>
                </c:pt>
                <c:pt idx="13">
                  <c:v>0.19520023135851899</c:v>
                </c:pt>
                <c:pt idx="14">
                  <c:v>0.22927778737913199</c:v>
                </c:pt>
                <c:pt idx="15">
                  <c:v>0.131834665760479</c:v>
                </c:pt>
                <c:pt idx="16">
                  <c:v>0.28157276841759599</c:v>
                </c:pt>
                <c:pt idx="17">
                  <c:v>0.34727954350943402</c:v>
                </c:pt>
              </c:numCache>
            </c:numRef>
          </c:val>
          <c:smooth val="0"/>
        </c:ser>
        <c:dLbls>
          <c:showLegendKey val="0"/>
          <c:showVal val="0"/>
          <c:showCatName val="0"/>
          <c:showSerName val="0"/>
          <c:showPercent val="0"/>
          <c:showBubbleSize val="0"/>
        </c:dLbls>
        <c:marker val="1"/>
        <c:smooth val="0"/>
        <c:axId val="211375616"/>
        <c:axId val="211377536"/>
      </c:lineChart>
      <c:catAx>
        <c:axId val="211375616"/>
        <c:scaling>
          <c:orientation val="minMax"/>
        </c:scaling>
        <c:delete val="0"/>
        <c:axPos val="b"/>
        <c:title>
          <c:tx>
            <c:rich>
              <a:bodyPr/>
              <a:lstStyle/>
              <a:p>
                <a:pPr>
                  <a:defRPr sz="1200" baseline="0"/>
                </a:pPr>
                <a:r>
                  <a:rPr lang="en-AU" sz="1200" baseline="0"/>
                  <a:t>Year</a:t>
                </a:r>
              </a:p>
            </c:rich>
          </c:tx>
          <c:overlay val="0"/>
        </c:title>
        <c:numFmt formatCode="General" sourceLinked="1"/>
        <c:majorTickMark val="none"/>
        <c:minorTickMark val="none"/>
        <c:tickLblPos val="nextTo"/>
        <c:spPr>
          <a:ln w="19050">
            <a:solidFill>
              <a:schemeClr val="tx1"/>
            </a:solidFill>
          </a:ln>
        </c:spPr>
        <c:txPr>
          <a:bodyPr rot="5400000" vert="horz"/>
          <a:lstStyle/>
          <a:p>
            <a:pPr>
              <a:defRPr b="1" i="0" baseline="0"/>
            </a:pPr>
            <a:endParaRPr lang="en-US"/>
          </a:p>
        </c:txPr>
        <c:crossAx val="211377536"/>
        <c:crosses val="autoZero"/>
        <c:auto val="1"/>
        <c:lblAlgn val="ctr"/>
        <c:lblOffset val="100"/>
        <c:tickLblSkip val="1"/>
        <c:noMultiLvlLbl val="0"/>
      </c:catAx>
      <c:valAx>
        <c:axId val="211377536"/>
        <c:scaling>
          <c:orientation val="minMax"/>
        </c:scaling>
        <c:delete val="0"/>
        <c:axPos val="l"/>
        <c:title>
          <c:tx>
            <c:rich>
              <a:bodyPr/>
              <a:lstStyle/>
              <a:p>
                <a:pPr>
                  <a:defRPr sz="1200" baseline="0"/>
                </a:pPr>
                <a:r>
                  <a:rPr lang="en-AU" sz="1200" baseline="0"/>
                  <a:t>CPUE (number/hour)</a:t>
                </a:r>
              </a:p>
            </c:rich>
          </c:tx>
          <c:overlay val="0"/>
        </c:title>
        <c:numFmt formatCode="#,##0.0" sourceLinked="0"/>
        <c:majorTickMark val="out"/>
        <c:minorTickMark val="none"/>
        <c:tickLblPos val="nextTo"/>
        <c:spPr>
          <a:ln w="22225">
            <a:solidFill>
              <a:schemeClr val="tx1"/>
            </a:solidFill>
          </a:ln>
        </c:spPr>
        <c:txPr>
          <a:bodyPr/>
          <a:lstStyle/>
          <a:p>
            <a:pPr>
              <a:defRPr b="1" i="0" baseline="0"/>
            </a:pPr>
            <a:endParaRPr lang="en-US"/>
          </a:p>
        </c:txPr>
        <c:crossAx val="211375616"/>
        <c:crosses val="autoZero"/>
        <c:crossBetween val="between"/>
      </c:valAx>
    </c:plotArea>
    <c:legend>
      <c:legendPos val="r"/>
      <c:layout>
        <c:manualLayout>
          <c:xMode val="edge"/>
          <c:yMode val="edge"/>
          <c:x val="0.70585131609680007"/>
          <c:y val="0.16691096758972543"/>
          <c:w val="0.25180537066148362"/>
          <c:h val="0.10135197145300659"/>
        </c:manualLayout>
      </c:layout>
      <c:overlay val="0"/>
      <c:txPr>
        <a:bodyPr/>
        <a:lstStyle/>
        <a:p>
          <a:pPr>
            <a:defRPr sz="900" b="1" i="0" baseline="0"/>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600"/>
              <a:t>Average soak time, Mesh net</a:t>
            </a:r>
          </a:p>
        </c:rich>
      </c:tx>
      <c:layout>
        <c:manualLayout>
          <c:xMode val="edge"/>
          <c:yMode val="edge"/>
          <c:x val="0.25923159509202454"/>
          <c:y val="4.0118054967041147E-3"/>
        </c:manualLayout>
      </c:layout>
      <c:overlay val="0"/>
    </c:title>
    <c:autoTitleDeleted val="0"/>
    <c:plotArea>
      <c:layout>
        <c:manualLayout>
          <c:layoutTarget val="inner"/>
          <c:xMode val="edge"/>
          <c:yMode val="edge"/>
          <c:x val="0.10570294076848381"/>
          <c:y val="0.1370704748862914"/>
          <c:w val="0.86164464558191145"/>
          <c:h val="0.65525070894560455"/>
        </c:manualLayout>
      </c:layout>
      <c:lineChart>
        <c:grouping val="standard"/>
        <c:varyColors val="0"/>
        <c:ser>
          <c:idx val="3"/>
          <c:order val="0"/>
          <c:tx>
            <c:v>Five-year average</c:v>
          </c:tx>
          <c:spPr>
            <a:ln>
              <a:solidFill>
                <a:schemeClr val="accent2"/>
              </a:solidFill>
            </a:ln>
          </c:spPr>
          <c:marker>
            <c:symbol val="circle"/>
            <c:size val="5"/>
            <c:spPr>
              <a:solidFill>
                <a:schemeClr val="accent2"/>
              </a:solidFill>
              <a:ln>
                <a:solidFill>
                  <a:schemeClr val="accent2"/>
                </a:solidFill>
              </a:ln>
            </c:spPr>
          </c:marker>
          <c:cat>
            <c:strRef>
              <c:f>GraphsMeshNet!$AB$24:$AB$42</c:f>
              <c:strCache>
                <c:ptCount val="19"/>
                <c:pt idx="0">
                  <c:v>97/98</c:v>
                </c:pt>
                <c:pt idx="1">
                  <c:v>98/99</c:v>
                </c:pt>
                <c:pt idx="2">
                  <c:v>99/00</c:v>
                </c:pt>
                <c:pt idx="3">
                  <c:v>00/01</c:v>
                </c:pt>
                <c:pt idx="4">
                  <c:v>01/02</c:v>
                </c:pt>
                <c:pt idx="5">
                  <c:v>02/03</c:v>
                </c:pt>
                <c:pt idx="6">
                  <c:v>03/04</c:v>
                </c:pt>
                <c:pt idx="7">
                  <c:v>04/05</c:v>
                </c:pt>
                <c:pt idx="8">
                  <c:v>05/06</c:v>
                </c:pt>
                <c:pt idx="9">
                  <c:v>06/07</c:v>
                </c:pt>
                <c:pt idx="10">
                  <c:v>07/08</c:v>
                </c:pt>
                <c:pt idx="11">
                  <c:v>08/09</c:v>
                </c:pt>
                <c:pt idx="12">
                  <c:v>09/10</c:v>
                </c:pt>
                <c:pt idx="13">
                  <c:v>10/11</c:v>
                </c:pt>
                <c:pt idx="14">
                  <c:v>11/12</c:v>
                </c:pt>
                <c:pt idx="15">
                  <c:v>12/13</c:v>
                </c:pt>
                <c:pt idx="16">
                  <c:v>13/14</c:v>
                </c:pt>
                <c:pt idx="17">
                  <c:v>14/15</c:v>
                </c:pt>
                <c:pt idx="18">
                  <c:v>15/16</c:v>
                </c:pt>
              </c:strCache>
            </c:strRef>
          </c:cat>
          <c:val>
            <c:numRef>
              <c:f>GraphsMeshNet!$F$113:$F$131</c:f>
              <c:numCache>
                <c:formatCode>General</c:formatCode>
                <c:ptCount val="19"/>
                <c:pt idx="0">
                  <c:v>11.810712493728049</c:v>
                </c:pt>
                <c:pt idx="1">
                  <c:v>11.331254158349967</c:v>
                </c:pt>
                <c:pt idx="2">
                  <c:v>12.052961173734122</c:v>
                </c:pt>
                <c:pt idx="3">
                  <c:v>12.353364320495794</c:v>
                </c:pt>
                <c:pt idx="4">
                  <c:v>11.447692307692307</c:v>
                </c:pt>
                <c:pt idx="5">
                  <c:v>12.026127239036443</c:v>
                </c:pt>
                <c:pt idx="6">
                  <c:v>11.615743829219479</c:v>
                </c:pt>
                <c:pt idx="7">
                  <c:v>11.622852233676976</c:v>
                </c:pt>
                <c:pt idx="8">
                  <c:v>11.337182603997839</c:v>
                </c:pt>
                <c:pt idx="9">
                  <c:v>11.266233766233766</c:v>
                </c:pt>
                <c:pt idx="10">
                  <c:v>10.978285714285713</c:v>
                </c:pt>
                <c:pt idx="11">
                  <c:v>11.012735326688816</c:v>
                </c:pt>
                <c:pt idx="12">
                  <c:v>12.092524509803921</c:v>
                </c:pt>
                <c:pt idx="13">
                  <c:v>11.944311377245509</c:v>
                </c:pt>
                <c:pt idx="14">
                  <c:v>11.789590254706534</c:v>
                </c:pt>
                <c:pt idx="15">
                  <c:v>12.153021442495126</c:v>
                </c:pt>
                <c:pt idx="16">
                  <c:v>12.907649253731343</c:v>
                </c:pt>
                <c:pt idx="17">
                  <c:v>12.929856115107913</c:v>
                </c:pt>
                <c:pt idx="18">
                  <c:v>12.248142644873699</c:v>
                </c:pt>
              </c:numCache>
            </c:numRef>
          </c:val>
          <c:smooth val="0"/>
        </c:ser>
        <c:dLbls>
          <c:showLegendKey val="0"/>
          <c:showVal val="0"/>
          <c:showCatName val="0"/>
          <c:showSerName val="0"/>
          <c:showPercent val="0"/>
          <c:showBubbleSize val="0"/>
        </c:dLbls>
        <c:marker val="1"/>
        <c:smooth val="0"/>
        <c:axId val="211410304"/>
        <c:axId val="211896192"/>
      </c:lineChart>
      <c:catAx>
        <c:axId val="211410304"/>
        <c:scaling>
          <c:orientation val="minMax"/>
        </c:scaling>
        <c:delete val="0"/>
        <c:axPos val="b"/>
        <c:title>
          <c:tx>
            <c:rich>
              <a:bodyPr/>
              <a:lstStyle/>
              <a:p>
                <a:pPr>
                  <a:defRPr/>
                </a:pPr>
                <a:r>
                  <a:rPr lang="en-AU"/>
                  <a:t>Financial</a:t>
                </a:r>
                <a:r>
                  <a:rPr lang="en-AU" baseline="0"/>
                  <a:t> year</a:t>
                </a:r>
                <a:endParaRPr lang="en-AU"/>
              </a:p>
            </c:rich>
          </c:tx>
          <c:layout>
            <c:manualLayout>
              <c:xMode val="edge"/>
              <c:yMode val="edge"/>
              <c:x val="0.44485778740330878"/>
              <c:y val="0.91749406869992778"/>
            </c:manualLayout>
          </c:layout>
          <c:overlay val="0"/>
        </c:title>
        <c:majorTickMark val="none"/>
        <c:minorTickMark val="none"/>
        <c:tickLblPos val="nextTo"/>
        <c:spPr>
          <a:ln w="19050">
            <a:solidFill>
              <a:schemeClr val="tx1"/>
            </a:solidFill>
          </a:ln>
        </c:spPr>
        <c:txPr>
          <a:bodyPr rot="-5400000" vert="horz"/>
          <a:lstStyle/>
          <a:p>
            <a:pPr>
              <a:defRPr b="1" i="0" baseline="0"/>
            </a:pPr>
            <a:endParaRPr lang="en-US"/>
          </a:p>
        </c:txPr>
        <c:crossAx val="211896192"/>
        <c:crosses val="autoZero"/>
        <c:auto val="1"/>
        <c:lblAlgn val="ctr"/>
        <c:lblOffset val="100"/>
        <c:tickLblSkip val="1"/>
        <c:noMultiLvlLbl val="0"/>
      </c:catAx>
      <c:valAx>
        <c:axId val="211896192"/>
        <c:scaling>
          <c:orientation val="minMax"/>
        </c:scaling>
        <c:delete val="0"/>
        <c:axPos val="l"/>
        <c:title>
          <c:tx>
            <c:rich>
              <a:bodyPr/>
              <a:lstStyle/>
              <a:p>
                <a:pPr>
                  <a:defRPr/>
                </a:pPr>
                <a:r>
                  <a:rPr lang="en-US"/>
                  <a:t>Soak</a:t>
                </a:r>
                <a:r>
                  <a:rPr lang="en-US" baseline="0"/>
                  <a:t> time</a:t>
                </a:r>
                <a:r>
                  <a:rPr lang="en-US"/>
                  <a:t> (hrs)</a:t>
                </a:r>
              </a:p>
            </c:rich>
          </c:tx>
          <c:layout>
            <c:manualLayout>
              <c:xMode val="edge"/>
              <c:yMode val="edge"/>
              <c:x val="0"/>
              <c:y val="0.274636261220772"/>
            </c:manualLayout>
          </c:layout>
          <c:overlay val="0"/>
        </c:title>
        <c:numFmt formatCode="General" sourceLinked="1"/>
        <c:majorTickMark val="out"/>
        <c:minorTickMark val="none"/>
        <c:tickLblPos val="nextTo"/>
        <c:spPr>
          <a:ln w="19050">
            <a:solidFill>
              <a:schemeClr val="tx1"/>
            </a:solidFill>
          </a:ln>
        </c:spPr>
        <c:txPr>
          <a:bodyPr/>
          <a:lstStyle/>
          <a:p>
            <a:pPr>
              <a:defRPr b="1" i="0" baseline="0"/>
            </a:pPr>
            <a:endParaRPr lang="en-US"/>
          </a:p>
        </c:txPr>
        <c:crossAx val="211410304"/>
        <c:crosses val="autoZero"/>
        <c:crossBetween val="between"/>
        <c:majorUnit val="1"/>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Craig Ingram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669AAB-287E-414E-83D2-066A53A23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7557</Words>
  <Characters>43078</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Delivering on the election commitment on banning netting at the Gippsland lakes river mouths.</vt:lpstr>
    </vt:vector>
  </TitlesOfParts>
  <Company>Victorian Government</Company>
  <LinksUpToDate>false</LinksUpToDate>
  <CharactersWithSpaces>50534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on the election commitment on banning netting at the Gippsland lakes river mouths.</dc:title>
  <dc:subject>Results of</dc:subject>
  <dc:creator>Craig Ingram</dc:creator>
  <cp:lastModifiedBy>Craig Ingram</cp:lastModifiedBy>
  <cp:revision>2</cp:revision>
  <cp:lastPrinted>2016-07-26T01:10:00Z</cp:lastPrinted>
  <dcterms:created xsi:type="dcterms:W3CDTF">2016-08-24T03:55:00Z</dcterms:created>
  <dcterms:modified xsi:type="dcterms:W3CDTF">2016-08-24T03:55:00Z</dcterms:modified>
</cp:coreProperties>
</file>