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64" w:rsidRPr="00F06E2C" w:rsidRDefault="00CD1E64" w:rsidP="00F06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ermStart w:id="370566064" w:edGrp="everyone"/>
      <w:permEnd w:id="370566064"/>
      <w:r w:rsidRPr="00F06E2C">
        <w:rPr>
          <w:rFonts w:ascii="Times New Roman" w:hAnsi="Times New Roman" w:cs="Times New Roman"/>
          <w:b/>
          <w:bCs/>
          <w:sz w:val="24"/>
          <w:szCs w:val="24"/>
        </w:rPr>
        <w:t>Fisheries Act 1995</w:t>
      </w:r>
    </w:p>
    <w:p w:rsidR="00F06E2C" w:rsidRPr="00F06E2C" w:rsidRDefault="00F06E2C" w:rsidP="00F06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E64" w:rsidRPr="00F06E2C" w:rsidRDefault="00CD1E64" w:rsidP="00F06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E2C">
        <w:rPr>
          <w:rFonts w:ascii="Times New Roman" w:hAnsi="Times New Roman" w:cs="Times New Roman"/>
          <w:b/>
          <w:sz w:val="24"/>
          <w:szCs w:val="24"/>
        </w:rPr>
        <w:t>INITIAL ABALONE QUOTA ORDER</w:t>
      </w:r>
    </w:p>
    <w:p w:rsidR="00F06E2C" w:rsidRPr="00F06E2C" w:rsidRDefault="00F06E2C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E64" w:rsidRPr="00F06E2C" w:rsidRDefault="00CD1E64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>I, Bob Cam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eron, Minister for Agriculture, </w:t>
      </w:r>
      <w:r w:rsidRPr="00F06E2C">
        <w:rPr>
          <w:rFonts w:ascii="Times New Roman" w:hAnsi="Times New Roman" w:cs="Times New Roman"/>
          <w:sz w:val="24"/>
          <w:szCs w:val="24"/>
        </w:rPr>
        <w:t>make the follo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wing Order under section 66C(1) </w:t>
      </w:r>
      <w:r w:rsidRPr="00F06E2C">
        <w:rPr>
          <w:rFonts w:ascii="Times New Roman" w:hAnsi="Times New Roman" w:cs="Times New Roman"/>
          <w:sz w:val="24"/>
          <w:szCs w:val="24"/>
        </w:rPr>
        <w:t xml:space="preserve">of the </w:t>
      </w:r>
      <w:r w:rsidRPr="00F06E2C">
        <w:rPr>
          <w:rFonts w:ascii="Times New Roman" w:hAnsi="Times New Roman" w:cs="Times New Roman"/>
          <w:b/>
          <w:bCs/>
          <w:sz w:val="24"/>
          <w:szCs w:val="24"/>
        </w:rPr>
        <w:t>Fisheries Act 1995</w:t>
      </w:r>
      <w:r w:rsidRPr="00F06E2C">
        <w:rPr>
          <w:rFonts w:ascii="Times New Roman" w:hAnsi="Times New Roman" w:cs="Times New Roman"/>
          <w:sz w:val="24"/>
          <w:szCs w:val="24"/>
        </w:rPr>
        <w:t>–</w:t>
      </w:r>
    </w:p>
    <w:p w:rsidR="00F06E2C" w:rsidRPr="00F06E2C" w:rsidRDefault="00F06E2C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E64" w:rsidRPr="00F06E2C" w:rsidRDefault="00CD1E64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>1. I declare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 under section 66C(1)(a) of the </w:t>
      </w:r>
      <w:r w:rsidRPr="00F06E2C">
        <w:rPr>
          <w:rFonts w:ascii="Times New Roman" w:hAnsi="Times New Roman" w:cs="Times New Roman"/>
          <w:b/>
          <w:bCs/>
          <w:sz w:val="24"/>
          <w:szCs w:val="24"/>
        </w:rPr>
        <w:t xml:space="preserve">Fisheries Act 1995 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that the abalone fishery </w:t>
      </w:r>
      <w:r w:rsidRPr="00F06E2C">
        <w:rPr>
          <w:rFonts w:ascii="Times New Roman" w:hAnsi="Times New Roman" w:cs="Times New Roman"/>
          <w:sz w:val="24"/>
          <w:szCs w:val="24"/>
        </w:rPr>
        <w:t>is to be managed by the allocation of quotas.</w:t>
      </w:r>
    </w:p>
    <w:p w:rsidR="00F06E2C" w:rsidRPr="00F06E2C" w:rsidRDefault="00F06E2C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E64" w:rsidRPr="00F06E2C" w:rsidRDefault="00CD1E64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>2. The tota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l number of individual blacklip </w:t>
      </w:r>
      <w:r w:rsidRPr="00F06E2C">
        <w:rPr>
          <w:rFonts w:ascii="Times New Roman" w:hAnsi="Times New Roman" w:cs="Times New Roman"/>
          <w:sz w:val="24"/>
          <w:szCs w:val="24"/>
        </w:rPr>
        <w:t>abalone quota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 units for the quota fishery is determined by multiplying the number of </w:t>
      </w:r>
      <w:r w:rsidRPr="00F06E2C">
        <w:rPr>
          <w:rFonts w:ascii="Times New Roman" w:hAnsi="Times New Roman" w:cs="Times New Roman"/>
          <w:sz w:val="24"/>
          <w:szCs w:val="24"/>
        </w:rPr>
        <w:t>individu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al blacklip abalone quota units </w:t>
      </w:r>
      <w:r w:rsidRPr="00F06E2C">
        <w:rPr>
          <w:rFonts w:ascii="Times New Roman" w:hAnsi="Times New Roman" w:cs="Times New Roman"/>
          <w:sz w:val="24"/>
          <w:szCs w:val="24"/>
        </w:rPr>
        <w:t>initially allocated for each Abalone Fishe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ry </w:t>
      </w:r>
      <w:r w:rsidRPr="00F06E2C">
        <w:rPr>
          <w:rFonts w:ascii="Times New Roman" w:hAnsi="Times New Roman" w:cs="Times New Roman"/>
          <w:sz w:val="24"/>
          <w:szCs w:val="24"/>
        </w:rPr>
        <w:t>Access L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icence held by the holder of an </w:t>
      </w:r>
      <w:r w:rsidRPr="00F06E2C">
        <w:rPr>
          <w:rFonts w:ascii="Times New Roman" w:hAnsi="Times New Roman" w:cs="Times New Roman"/>
          <w:sz w:val="24"/>
          <w:szCs w:val="24"/>
        </w:rPr>
        <w:t>Abalone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 Fishery Access Licence for the </w:t>
      </w:r>
      <w:r w:rsidRPr="00F06E2C">
        <w:rPr>
          <w:rFonts w:ascii="Times New Roman" w:hAnsi="Times New Roman" w:cs="Times New Roman"/>
          <w:sz w:val="24"/>
          <w:szCs w:val="24"/>
        </w:rPr>
        <w:t>quota fishery by 71.</w:t>
      </w:r>
    </w:p>
    <w:p w:rsidR="00F06E2C" w:rsidRPr="00F06E2C" w:rsidRDefault="00F06E2C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E2C" w:rsidRPr="00F06E2C" w:rsidRDefault="00CD1E64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>3. The tota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l number of individual greenlip </w:t>
      </w:r>
      <w:r w:rsidRPr="00F06E2C">
        <w:rPr>
          <w:rFonts w:ascii="Times New Roman" w:hAnsi="Times New Roman" w:cs="Times New Roman"/>
          <w:sz w:val="24"/>
          <w:szCs w:val="24"/>
        </w:rPr>
        <w:t>abalone quota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 units for the quota fishery is determined by multiplying the number of </w:t>
      </w:r>
      <w:r w:rsidRPr="00F06E2C">
        <w:rPr>
          <w:rFonts w:ascii="Times New Roman" w:hAnsi="Times New Roman" w:cs="Times New Roman"/>
          <w:sz w:val="24"/>
          <w:szCs w:val="24"/>
        </w:rPr>
        <w:t>individual greenlip abalo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ne quota units </w:t>
      </w:r>
      <w:r w:rsidRPr="00F06E2C">
        <w:rPr>
          <w:rFonts w:ascii="Times New Roman" w:hAnsi="Times New Roman" w:cs="Times New Roman"/>
          <w:sz w:val="24"/>
          <w:szCs w:val="24"/>
        </w:rPr>
        <w:t>initially all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ocated for each Abalone Fishery </w:t>
      </w:r>
      <w:r w:rsidRPr="00F06E2C">
        <w:rPr>
          <w:rFonts w:ascii="Times New Roman" w:hAnsi="Times New Roman" w:cs="Times New Roman"/>
          <w:sz w:val="24"/>
          <w:szCs w:val="24"/>
        </w:rPr>
        <w:t>Access L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icence held by the holder of an </w:t>
      </w:r>
      <w:r w:rsidRPr="00F06E2C">
        <w:rPr>
          <w:rFonts w:ascii="Times New Roman" w:hAnsi="Times New Roman" w:cs="Times New Roman"/>
          <w:sz w:val="24"/>
          <w:szCs w:val="24"/>
        </w:rPr>
        <w:t>Abalon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e Fishery Access Licence in the </w:t>
      </w:r>
      <w:r w:rsidRPr="00F06E2C">
        <w:rPr>
          <w:rFonts w:ascii="Times New Roman" w:hAnsi="Times New Roman" w:cs="Times New Roman"/>
          <w:sz w:val="24"/>
          <w:szCs w:val="24"/>
        </w:rPr>
        <w:t>western an</w:t>
      </w:r>
      <w:r w:rsidR="00F06E2C" w:rsidRPr="00F06E2C">
        <w:rPr>
          <w:rFonts w:ascii="Times New Roman" w:hAnsi="Times New Roman" w:cs="Times New Roman"/>
          <w:sz w:val="24"/>
          <w:szCs w:val="24"/>
        </w:rPr>
        <w:t>d central abalone zones for the quota fishery by 48.</w:t>
      </w:r>
    </w:p>
    <w:p w:rsidR="00F06E2C" w:rsidRPr="00F06E2C" w:rsidRDefault="00F06E2C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E64" w:rsidRPr="00F06E2C" w:rsidRDefault="00CD1E64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>4. Each hold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er of an Abalone Fishery Access </w:t>
      </w:r>
      <w:r w:rsidRPr="00F06E2C">
        <w:rPr>
          <w:rFonts w:ascii="Times New Roman" w:hAnsi="Times New Roman" w:cs="Times New Roman"/>
          <w:sz w:val="24"/>
          <w:szCs w:val="24"/>
        </w:rPr>
        <w:t>Licence for th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e eastern abalone zone is to be </w:t>
      </w:r>
      <w:r w:rsidRPr="00F06E2C">
        <w:rPr>
          <w:rFonts w:ascii="Times New Roman" w:hAnsi="Times New Roman" w:cs="Times New Roman"/>
          <w:sz w:val="24"/>
          <w:szCs w:val="24"/>
        </w:rPr>
        <w:t>initially a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llocated 20 individual blacklip </w:t>
      </w:r>
      <w:r w:rsidRPr="00F06E2C">
        <w:rPr>
          <w:rFonts w:ascii="Times New Roman" w:hAnsi="Times New Roman" w:cs="Times New Roman"/>
          <w:sz w:val="24"/>
          <w:szCs w:val="24"/>
        </w:rPr>
        <w:t>abalo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ne quota units for each Abalone </w:t>
      </w:r>
      <w:r w:rsidRPr="00F06E2C">
        <w:rPr>
          <w:rFonts w:ascii="Times New Roman" w:hAnsi="Times New Roman" w:cs="Times New Roman"/>
          <w:sz w:val="24"/>
          <w:szCs w:val="24"/>
        </w:rPr>
        <w:t>Fishery Ac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cess Licence held by him or her </w:t>
      </w:r>
      <w:r w:rsidRPr="00F06E2C">
        <w:rPr>
          <w:rFonts w:ascii="Times New Roman" w:hAnsi="Times New Roman" w:cs="Times New Roman"/>
          <w:sz w:val="24"/>
          <w:szCs w:val="24"/>
        </w:rPr>
        <w:t>for that zone.</w:t>
      </w:r>
    </w:p>
    <w:p w:rsidR="00F06E2C" w:rsidRPr="00F06E2C" w:rsidRDefault="00F06E2C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E64" w:rsidRPr="00F06E2C" w:rsidRDefault="00CD1E64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>5. Each hold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er of an Abalone Fishery Access </w:t>
      </w:r>
      <w:r w:rsidRPr="00F06E2C">
        <w:rPr>
          <w:rFonts w:ascii="Times New Roman" w:hAnsi="Times New Roman" w:cs="Times New Roman"/>
          <w:sz w:val="24"/>
          <w:szCs w:val="24"/>
        </w:rPr>
        <w:t>Licence for the central abalone zone is to be</w:t>
      </w:r>
    </w:p>
    <w:p w:rsidR="00CD1E64" w:rsidRPr="00F06E2C" w:rsidRDefault="00CD1E64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>initially a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llocated 20 individual blacklip </w:t>
      </w:r>
      <w:r w:rsidRPr="00F06E2C">
        <w:rPr>
          <w:rFonts w:ascii="Times New Roman" w:hAnsi="Times New Roman" w:cs="Times New Roman"/>
          <w:sz w:val="24"/>
          <w:szCs w:val="24"/>
        </w:rPr>
        <w:t xml:space="preserve">abalone quota 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units and 1 individual greenlip </w:t>
      </w:r>
      <w:r w:rsidRPr="00F06E2C">
        <w:rPr>
          <w:rFonts w:ascii="Times New Roman" w:hAnsi="Times New Roman" w:cs="Times New Roman"/>
          <w:sz w:val="24"/>
          <w:szCs w:val="24"/>
        </w:rPr>
        <w:t>abalone quot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a unit for each Abalone Fishery </w:t>
      </w:r>
      <w:r w:rsidRPr="00F06E2C">
        <w:rPr>
          <w:rFonts w:ascii="Times New Roman" w:hAnsi="Times New Roman" w:cs="Times New Roman"/>
          <w:sz w:val="24"/>
          <w:szCs w:val="24"/>
        </w:rPr>
        <w:t>Access Lice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nce held by him or her for that </w:t>
      </w:r>
      <w:r w:rsidRPr="00F06E2C">
        <w:rPr>
          <w:rFonts w:ascii="Times New Roman" w:hAnsi="Times New Roman" w:cs="Times New Roman"/>
          <w:sz w:val="24"/>
          <w:szCs w:val="24"/>
        </w:rPr>
        <w:t>zone.</w:t>
      </w:r>
    </w:p>
    <w:p w:rsidR="00F06E2C" w:rsidRPr="00F06E2C" w:rsidRDefault="00F06E2C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E64" w:rsidRPr="00F06E2C" w:rsidRDefault="00CD1E64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>6. Each hold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er of an Abalone Fishery Access </w:t>
      </w:r>
      <w:r w:rsidRPr="00F06E2C">
        <w:rPr>
          <w:rFonts w:ascii="Times New Roman" w:hAnsi="Times New Roman" w:cs="Times New Roman"/>
          <w:sz w:val="24"/>
          <w:szCs w:val="24"/>
        </w:rPr>
        <w:t>Licence for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 the western abalone zone is to </w:t>
      </w:r>
      <w:r w:rsidRPr="00F06E2C">
        <w:rPr>
          <w:rFonts w:ascii="Times New Roman" w:hAnsi="Times New Roman" w:cs="Times New Roman"/>
          <w:sz w:val="24"/>
          <w:szCs w:val="24"/>
        </w:rPr>
        <w:t>be initially a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llocated 20 individual blacklip </w:t>
      </w:r>
      <w:r w:rsidRPr="00F06E2C">
        <w:rPr>
          <w:rFonts w:ascii="Times New Roman" w:hAnsi="Times New Roman" w:cs="Times New Roman"/>
          <w:sz w:val="24"/>
          <w:szCs w:val="24"/>
        </w:rPr>
        <w:t xml:space="preserve">abalone quota 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units and 1 individual greenlip </w:t>
      </w:r>
      <w:r w:rsidRPr="00F06E2C">
        <w:rPr>
          <w:rFonts w:ascii="Times New Roman" w:hAnsi="Times New Roman" w:cs="Times New Roman"/>
          <w:sz w:val="24"/>
          <w:szCs w:val="24"/>
        </w:rPr>
        <w:t>abalone quot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a unit for each Abalone Fishery </w:t>
      </w:r>
      <w:r w:rsidRPr="00F06E2C">
        <w:rPr>
          <w:rFonts w:ascii="Times New Roman" w:hAnsi="Times New Roman" w:cs="Times New Roman"/>
          <w:sz w:val="24"/>
          <w:szCs w:val="24"/>
        </w:rPr>
        <w:t>Access Lice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nce held by him or her for that </w:t>
      </w:r>
      <w:r w:rsidRPr="00F06E2C">
        <w:rPr>
          <w:rFonts w:ascii="Times New Roman" w:hAnsi="Times New Roman" w:cs="Times New Roman"/>
          <w:sz w:val="24"/>
          <w:szCs w:val="24"/>
        </w:rPr>
        <w:t>zone.</w:t>
      </w:r>
    </w:p>
    <w:p w:rsidR="00F06E2C" w:rsidRPr="00F06E2C" w:rsidRDefault="00F06E2C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E64" w:rsidRPr="00F06E2C" w:rsidRDefault="00CD1E64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 xml:space="preserve">7. The holder of an Abalone 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Fishery Access </w:t>
      </w:r>
      <w:r w:rsidRPr="00F06E2C">
        <w:rPr>
          <w:rFonts w:ascii="Times New Roman" w:hAnsi="Times New Roman" w:cs="Times New Roman"/>
          <w:sz w:val="24"/>
          <w:szCs w:val="24"/>
        </w:rPr>
        <w:t>Licence mu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st at all times hold at least 5 </w:t>
      </w:r>
      <w:r w:rsidRPr="00F06E2C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blacklip abalone quota units in </w:t>
      </w:r>
      <w:r w:rsidRPr="00F06E2C">
        <w:rPr>
          <w:rFonts w:ascii="Times New Roman" w:hAnsi="Times New Roman" w:cs="Times New Roman"/>
          <w:sz w:val="24"/>
          <w:szCs w:val="24"/>
        </w:rPr>
        <w:t>respect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 of each Abalone Fishery Access </w:t>
      </w:r>
      <w:r w:rsidRPr="00F06E2C">
        <w:rPr>
          <w:rFonts w:ascii="Times New Roman" w:hAnsi="Times New Roman" w:cs="Times New Roman"/>
          <w:sz w:val="24"/>
          <w:szCs w:val="24"/>
        </w:rPr>
        <w:t>Licence which he or she holds.</w:t>
      </w:r>
    </w:p>
    <w:p w:rsidR="00F06E2C" w:rsidRPr="00F06E2C" w:rsidRDefault="00F06E2C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E2C" w:rsidRPr="00F06E2C" w:rsidRDefault="00CD1E64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 xml:space="preserve">Note: </w:t>
      </w:r>
    </w:p>
    <w:p w:rsidR="00CD1E64" w:rsidRPr="00F06E2C" w:rsidRDefault="00CD1E64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>Ther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e are 71 Abalone Fishery Access </w:t>
      </w:r>
      <w:r w:rsidRPr="00F06E2C">
        <w:rPr>
          <w:rFonts w:ascii="Times New Roman" w:hAnsi="Times New Roman" w:cs="Times New Roman"/>
          <w:sz w:val="24"/>
          <w:szCs w:val="24"/>
        </w:rPr>
        <w:t>Licences in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 the abalone fishery (23 in the </w:t>
      </w:r>
      <w:r w:rsidRPr="00F06E2C">
        <w:rPr>
          <w:rFonts w:ascii="Times New Roman" w:hAnsi="Times New Roman" w:cs="Times New Roman"/>
          <w:sz w:val="24"/>
          <w:szCs w:val="24"/>
        </w:rPr>
        <w:t xml:space="preserve">eastern abalone 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zone, 34 in the central abalone </w:t>
      </w:r>
      <w:r w:rsidRPr="00F06E2C">
        <w:rPr>
          <w:rFonts w:ascii="Times New Roman" w:hAnsi="Times New Roman" w:cs="Times New Roman"/>
          <w:sz w:val="24"/>
          <w:szCs w:val="24"/>
        </w:rPr>
        <w:t>zone and 14 in the western abalone zone).</w:t>
      </w:r>
    </w:p>
    <w:p w:rsidR="00CD1E64" w:rsidRPr="00F06E2C" w:rsidRDefault="00CD1E64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>Therefore th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e number of individual blacklip </w:t>
      </w:r>
      <w:r w:rsidRPr="00F06E2C">
        <w:rPr>
          <w:rFonts w:ascii="Times New Roman" w:hAnsi="Times New Roman" w:cs="Times New Roman"/>
          <w:sz w:val="24"/>
          <w:szCs w:val="24"/>
        </w:rPr>
        <w:t>abalone quot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a units and individual greenlip </w:t>
      </w:r>
      <w:r w:rsidRPr="00F06E2C">
        <w:rPr>
          <w:rFonts w:ascii="Times New Roman" w:hAnsi="Times New Roman" w:cs="Times New Roman"/>
          <w:sz w:val="24"/>
          <w:szCs w:val="24"/>
        </w:rPr>
        <w:t>abalone quota units per zone will be as follows:</w:t>
      </w:r>
    </w:p>
    <w:p w:rsidR="00CD1E64" w:rsidRPr="00F06E2C" w:rsidRDefault="00CD1E64" w:rsidP="00F06E2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>eastern abalone zone: 460 bl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acklip abalone </w:t>
      </w:r>
      <w:r w:rsidRPr="00F06E2C">
        <w:rPr>
          <w:rFonts w:ascii="Times New Roman" w:hAnsi="Times New Roman" w:cs="Times New Roman"/>
          <w:sz w:val="24"/>
          <w:szCs w:val="24"/>
        </w:rPr>
        <w:t>quota units;</w:t>
      </w:r>
    </w:p>
    <w:p w:rsidR="00CD1E64" w:rsidRPr="00F06E2C" w:rsidRDefault="00CD1E64" w:rsidP="00F06E2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>central aba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lone zone: 680 blacklip abalone </w:t>
      </w:r>
      <w:r w:rsidRPr="00F06E2C">
        <w:rPr>
          <w:rFonts w:ascii="Times New Roman" w:hAnsi="Times New Roman" w:cs="Times New Roman"/>
          <w:sz w:val="24"/>
          <w:szCs w:val="24"/>
        </w:rPr>
        <w:t>quota unit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s and 34 greenlip abalone quota </w:t>
      </w:r>
      <w:r w:rsidRPr="00F06E2C">
        <w:rPr>
          <w:rFonts w:ascii="Times New Roman" w:hAnsi="Times New Roman" w:cs="Times New Roman"/>
          <w:sz w:val="24"/>
          <w:szCs w:val="24"/>
        </w:rPr>
        <w:t>units;</w:t>
      </w:r>
    </w:p>
    <w:p w:rsidR="00CD1E64" w:rsidRPr="00F06E2C" w:rsidRDefault="00CD1E64" w:rsidP="00F06E2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>western aba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lone zone: 280 blacklip abalone </w:t>
      </w:r>
      <w:r w:rsidRPr="00F06E2C">
        <w:rPr>
          <w:rFonts w:ascii="Times New Roman" w:hAnsi="Times New Roman" w:cs="Times New Roman"/>
          <w:sz w:val="24"/>
          <w:szCs w:val="24"/>
        </w:rPr>
        <w:t>quota unit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s and 14 greenlip abalone quota </w:t>
      </w:r>
      <w:r w:rsidRPr="00F06E2C">
        <w:rPr>
          <w:rFonts w:ascii="Times New Roman" w:hAnsi="Times New Roman" w:cs="Times New Roman"/>
          <w:sz w:val="24"/>
          <w:szCs w:val="24"/>
        </w:rPr>
        <w:t>units.</w:t>
      </w:r>
    </w:p>
    <w:p w:rsidR="00F06E2C" w:rsidRPr="00F06E2C" w:rsidRDefault="00F06E2C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E64" w:rsidRPr="00F06E2C" w:rsidRDefault="00CD1E64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>This Order commences on 1 April 2006 and</w:t>
      </w:r>
      <w:r w:rsidR="00F06E2C" w:rsidRPr="00F06E2C">
        <w:rPr>
          <w:rFonts w:ascii="Times New Roman" w:hAnsi="Times New Roman" w:cs="Times New Roman"/>
          <w:sz w:val="24"/>
          <w:szCs w:val="24"/>
        </w:rPr>
        <w:t xml:space="preserve"> </w:t>
      </w:r>
      <w:r w:rsidRPr="00F06E2C">
        <w:rPr>
          <w:rFonts w:ascii="Times New Roman" w:hAnsi="Times New Roman" w:cs="Times New Roman"/>
          <w:sz w:val="24"/>
          <w:szCs w:val="24"/>
        </w:rPr>
        <w:t>revokes the previous Order gazetted on 27 March</w:t>
      </w:r>
    </w:p>
    <w:p w:rsidR="00CD1E64" w:rsidRPr="00F06E2C" w:rsidRDefault="00CD1E64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>2001 (S41).</w:t>
      </w:r>
    </w:p>
    <w:p w:rsidR="00F06E2C" w:rsidRPr="00F06E2C" w:rsidRDefault="00F06E2C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E64" w:rsidRPr="00F06E2C" w:rsidRDefault="00CD1E64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>Dated 26 February 2006</w:t>
      </w:r>
    </w:p>
    <w:p w:rsidR="00F06E2C" w:rsidRPr="00F06E2C" w:rsidRDefault="00F06E2C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E64" w:rsidRPr="00F06E2C" w:rsidRDefault="00CD1E64" w:rsidP="00CD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E2C">
        <w:rPr>
          <w:rFonts w:ascii="Times New Roman" w:hAnsi="Times New Roman" w:cs="Times New Roman"/>
          <w:b/>
          <w:sz w:val="24"/>
          <w:szCs w:val="24"/>
        </w:rPr>
        <w:t>BOB CAMERON MP</w:t>
      </w:r>
    </w:p>
    <w:p w:rsidR="00F06E2C" w:rsidRPr="00F06E2C" w:rsidRDefault="00CD1E64" w:rsidP="00F0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E2C">
        <w:rPr>
          <w:rFonts w:ascii="Times New Roman" w:hAnsi="Times New Roman" w:cs="Times New Roman"/>
          <w:sz w:val="24"/>
          <w:szCs w:val="24"/>
        </w:rPr>
        <w:t>Minister for Agriculture</w:t>
      </w:r>
    </w:p>
    <w:p w:rsidR="00F06E2C" w:rsidRDefault="00F06E2C" w:rsidP="00CD1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37E1" w:rsidRPr="00CC4F83" w:rsidRDefault="00FE37E1" w:rsidP="00CD1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F83">
        <w:rPr>
          <w:rFonts w:ascii="Times New Roman" w:hAnsi="Times New Roman" w:cs="Times New Roman"/>
          <w:b/>
          <w:bCs/>
          <w:sz w:val="24"/>
          <w:szCs w:val="24"/>
        </w:rPr>
        <w:t>Fisheries Act 1995</w:t>
      </w:r>
    </w:p>
    <w:p w:rsidR="001D5C62" w:rsidRPr="00CC4F83" w:rsidRDefault="001D5C62" w:rsidP="00C06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37E1" w:rsidRPr="00CC4F83" w:rsidRDefault="00FE37E1" w:rsidP="00C06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83">
        <w:rPr>
          <w:rFonts w:ascii="Times New Roman" w:hAnsi="Times New Roman" w:cs="Times New Roman"/>
          <w:b/>
          <w:sz w:val="24"/>
          <w:szCs w:val="24"/>
        </w:rPr>
        <w:t>AMEND</w:t>
      </w:r>
      <w:r w:rsidR="00C06B16" w:rsidRPr="00CC4F83">
        <w:rPr>
          <w:rFonts w:ascii="Times New Roman" w:hAnsi="Times New Roman" w:cs="Times New Roman"/>
          <w:b/>
          <w:sz w:val="24"/>
          <w:szCs w:val="24"/>
        </w:rPr>
        <w:t>MENT TO INITIAL ABALONE QUOTA ORDER</w:t>
      </w:r>
    </w:p>
    <w:p w:rsidR="001D5C62" w:rsidRPr="00CC4F83" w:rsidRDefault="001D5C62" w:rsidP="00C06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7E1" w:rsidRPr="00CC4F83" w:rsidRDefault="00C06B16" w:rsidP="00C06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F83">
        <w:rPr>
          <w:rFonts w:ascii="Times New Roman" w:hAnsi="Times New Roman" w:cs="Times New Roman"/>
          <w:b/>
          <w:sz w:val="24"/>
          <w:szCs w:val="24"/>
        </w:rPr>
        <w:t>Section 66</w:t>
      </w:r>
      <w:r w:rsidR="001D5C62" w:rsidRPr="00CC4F83">
        <w:rPr>
          <w:rFonts w:ascii="Times New Roman" w:hAnsi="Times New Roman" w:cs="Times New Roman"/>
          <w:b/>
          <w:sz w:val="24"/>
          <w:szCs w:val="24"/>
        </w:rPr>
        <w:t>C</w:t>
      </w:r>
      <w:r w:rsidR="00FE37E1" w:rsidRPr="00CC4F83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FE37E1" w:rsidRPr="00CC4F83">
        <w:rPr>
          <w:rFonts w:ascii="Times New Roman" w:hAnsi="Times New Roman" w:cs="Times New Roman"/>
          <w:b/>
          <w:bCs/>
          <w:sz w:val="24"/>
          <w:szCs w:val="24"/>
        </w:rPr>
        <w:t>Fisheries Act 1995</w:t>
      </w:r>
    </w:p>
    <w:p w:rsidR="001325F0" w:rsidRPr="00CC4F83" w:rsidRDefault="001325F0" w:rsidP="00FE3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0A0B08" w:rsidRPr="00CC4F83" w:rsidRDefault="00FE37E1" w:rsidP="00307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I, </w:t>
      </w:r>
      <w:r w:rsidR="001D5C62" w:rsidRPr="00CC4F83">
        <w:rPr>
          <w:rFonts w:ascii="Times New Roman" w:hAnsi="Times New Roman" w:cs="Times New Roman"/>
          <w:snapToGrid w:val="0"/>
          <w:sz w:val="24"/>
          <w:szCs w:val="24"/>
        </w:rPr>
        <w:t>Jaala Pulford, Minister for Agriculture</w:t>
      </w:r>
      <w:r w:rsidR="000A0B08" w:rsidRPr="00CC4F83">
        <w:rPr>
          <w:rFonts w:ascii="Times New Roman" w:hAnsi="Times New Roman" w:cs="Times New Roman"/>
          <w:snapToGrid w:val="0"/>
          <w:sz w:val="24"/>
          <w:szCs w:val="24"/>
        </w:rPr>
        <w:t>—</w:t>
      </w:r>
    </w:p>
    <w:p w:rsidR="000A0B08" w:rsidRPr="00CC4F83" w:rsidRDefault="00FE37E1" w:rsidP="000A0B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having undertaken consultation in accordance with </w:t>
      </w:r>
      <w:r w:rsidR="001D5C62" w:rsidRPr="00CC4F83">
        <w:rPr>
          <w:rFonts w:ascii="Times New Roman" w:hAnsi="Times New Roman" w:cs="Times New Roman"/>
          <w:snapToGrid w:val="0"/>
          <w:sz w:val="24"/>
          <w:szCs w:val="24"/>
        </w:rPr>
        <w:t>s</w:t>
      </w:r>
      <w:r w:rsidRPr="00CC4F83">
        <w:rPr>
          <w:rFonts w:ascii="Times New Roman" w:hAnsi="Times New Roman" w:cs="Times New Roman"/>
          <w:snapToGrid w:val="0"/>
          <w:sz w:val="24"/>
          <w:szCs w:val="24"/>
        </w:rPr>
        <w:t>ection 3A of th</w:t>
      </w:r>
      <w:r w:rsidR="0030794E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e </w:t>
      </w:r>
      <w:r w:rsidR="0030794E" w:rsidRPr="00CC4F83">
        <w:rPr>
          <w:rFonts w:ascii="Times New Roman" w:hAnsi="Times New Roman" w:cs="Times New Roman"/>
          <w:b/>
          <w:snapToGrid w:val="0"/>
          <w:sz w:val="24"/>
          <w:szCs w:val="24"/>
        </w:rPr>
        <w:t>Fisheries Act 1995</w:t>
      </w:r>
      <w:r w:rsidR="000A0B08" w:rsidRPr="00CC4F8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A0B08" w:rsidRPr="00CC4F83">
        <w:rPr>
          <w:rFonts w:ascii="Times New Roman" w:hAnsi="Times New Roman" w:cs="Times New Roman"/>
          <w:snapToGrid w:val="0"/>
          <w:sz w:val="24"/>
          <w:szCs w:val="24"/>
        </w:rPr>
        <w:t>(“the Act”);</w:t>
      </w:r>
      <w:r w:rsidR="000A0B08" w:rsidRPr="00CC4F8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A0B08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and </w:t>
      </w:r>
    </w:p>
    <w:p w:rsidR="000A0B08" w:rsidRPr="00CC4F83" w:rsidRDefault="0030794E" w:rsidP="000A0B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CC4F83">
        <w:rPr>
          <w:rFonts w:ascii="Times New Roman" w:hAnsi="Times New Roman" w:cs="Times New Roman"/>
          <w:snapToGrid w:val="0"/>
          <w:sz w:val="24"/>
          <w:szCs w:val="24"/>
        </w:rPr>
        <w:t>being of the opinion</w:t>
      </w:r>
      <w:r w:rsidR="000A0B08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under section 66C</w:t>
      </w:r>
      <w:r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(3)(a) of the </w:t>
      </w:r>
      <w:r w:rsidR="000A0B08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Act </w:t>
      </w:r>
      <w:r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that the </w:t>
      </w:r>
      <w:r w:rsidR="00FE37E1" w:rsidRPr="00CC4F83">
        <w:rPr>
          <w:rFonts w:ascii="Times New Roman" w:hAnsi="Times New Roman" w:cs="Times New Roman"/>
          <w:i/>
          <w:snapToGrid w:val="0"/>
          <w:sz w:val="24"/>
          <w:szCs w:val="24"/>
        </w:rPr>
        <w:t>Initial Abalone Quota Order</w:t>
      </w:r>
      <w:r w:rsidR="00FE37E1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A0B08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(“the Order”) </w:t>
      </w:r>
      <w:r w:rsidR="001D5C62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made on 26 February 2006 and published in Government </w:t>
      </w:r>
      <w:r w:rsidR="00FE37E1" w:rsidRPr="00CC4F83">
        <w:rPr>
          <w:rFonts w:ascii="Times New Roman" w:hAnsi="Times New Roman" w:cs="Times New Roman"/>
          <w:snapToGrid w:val="0"/>
          <w:sz w:val="24"/>
          <w:szCs w:val="24"/>
        </w:rPr>
        <w:t>Gazette G9 on 2 March 2006</w:t>
      </w:r>
      <w:r w:rsidR="00C06B16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at page 458</w:t>
      </w:r>
      <w:r w:rsidR="000A0B08" w:rsidRPr="00CC4F83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1D5C62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C4F83">
        <w:rPr>
          <w:rFonts w:ascii="Times New Roman" w:hAnsi="Times New Roman" w:cs="Times New Roman"/>
          <w:snapToGrid w:val="0"/>
          <w:sz w:val="24"/>
          <w:szCs w:val="24"/>
        </w:rPr>
        <w:t>is required to be amended to give effect to the management plan for the abalone quota fishery declared under section 28</w:t>
      </w:r>
      <w:r w:rsidR="000A0B08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of the Act—</w:t>
      </w:r>
    </w:p>
    <w:p w:rsidR="000A0B08" w:rsidRPr="00CC4F83" w:rsidRDefault="000A0B08" w:rsidP="000A0B0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napToGrid w:val="0"/>
          <w:sz w:val="24"/>
          <w:szCs w:val="24"/>
        </w:rPr>
      </w:pPr>
      <w:r w:rsidRPr="00CC4F83">
        <w:rPr>
          <w:rFonts w:ascii="Times New Roman" w:hAnsi="Times New Roman" w:cs="Times New Roman"/>
          <w:snapToGrid w:val="0"/>
          <w:sz w:val="24"/>
          <w:szCs w:val="24"/>
        </w:rPr>
        <w:t>under section 66C(2) of the Act amend</w:t>
      </w:r>
      <w:r w:rsidR="0030794E" w:rsidRPr="00CC4F8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30794E" w:rsidRPr="00CC4F83">
        <w:rPr>
          <w:rFonts w:ascii="Times New Roman" w:hAnsi="Times New Roman" w:cs="Times New Roman"/>
          <w:snapToGrid w:val="0"/>
          <w:sz w:val="24"/>
          <w:szCs w:val="24"/>
        </w:rPr>
        <w:t>th</w:t>
      </w:r>
      <w:r w:rsidRPr="00CC4F83">
        <w:rPr>
          <w:rFonts w:ascii="Times New Roman" w:hAnsi="Times New Roman" w:cs="Times New Roman"/>
          <w:snapToGrid w:val="0"/>
          <w:sz w:val="24"/>
          <w:szCs w:val="24"/>
        </w:rPr>
        <w:t>e</w:t>
      </w:r>
      <w:r w:rsidR="0030794E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C4F83">
        <w:rPr>
          <w:rFonts w:ascii="Times New Roman" w:hAnsi="Times New Roman" w:cs="Times New Roman"/>
          <w:snapToGrid w:val="0"/>
          <w:sz w:val="24"/>
          <w:szCs w:val="24"/>
        </w:rPr>
        <w:t>Order</w:t>
      </w:r>
      <w:r w:rsidR="0030794E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C4F83">
        <w:rPr>
          <w:rFonts w:ascii="Times New Roman" w:hAnsi="Times New Roman" w:cs="Times New Roman"/>
          <w:snapToGrid w:val="0"/>
          <w:sz w:val="24"/>
          <w:szCs w:val="24"/>
        </w:rPr>
        <w:t>as follows:</w:t>
      </w:r>
    </w:p>
    <w:p w:rsidR="00C06B16" w:rsidRPr="00CC4F83" w:rsidRDefault="00C06B16" w:rsidP="00FE3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1D5C62" w:rsidRPr="00FC5BAF" w:rsidRDefault="000A0B08" w:rsidP="00FC5BAF">
      <w:pPr>
        <w:ind w:left="360"/>
        <w:rPr>
          <w:rFonts w:ascii="Times New Roman" w:hAnsi="Times New Roman" w:cs="Times New Roman"/>
          <w:snapToGrid w:val="0"/>
          <w:sz w:val="24"/>
          <w:szCs w:val="24"/>
        </w:rPr>
      </w:pPr>
      <w:r w:rsidRPr="00FC5BAF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="001D5C62" w:rsidRPr="00FC5BAF">
        <w:rPr>
          <w:rFonts w:ascii="Times New Roman" w:hAnsi="Times New Roman" w:cs="Times New Roman"/>
          <w:snapToGrid w:val="0"/>
          <w:sz w:val="24"/>
          <w:szCs w:val="24"/>
        </w:rPr>
        <w:t xml:space="preserve">fter clause </w:t>
      </w:r>
      <w:r w:rsidR="00447BC9" w:rsidRPr="00FC5BAF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="001912B3" w:rsidRPr="00FC5BAF">
        <w:rPr>
          <w:rFonts w:ascii="Times New Roman" w:hAnsi="Times New Roman" w:cs="Times New Roman"/>
          <w:snapToGrid w:val="0"/>
          <w:sz w:val="24"/>
          <w:szCs w:val="24"/>
        </w:rPr>
        <w:t xml:space="preserve"> to that Order</w:t>
      </w:r>
      <w:r w:rsidR="001D5C62" w:rsidRPr="00FC5BA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D5C62" w:rsidRPr="00FC5BAF">
        <w:rPr>
          <w:rFonts w:ascii="Times New Roman" w:hAnsi="Times New Roman" w:cs="Times New Roman"/>
          <w:b/>
          <w:snapToGrid w:val="0"/>
          <w:sz w:val="24"/>
          <w:szCs w:val="24"/>
        </w:rPr>
        <w:t>insert</w:t>
      </w:r>
      <w:r w:rsidR="00B93D55" w:rsidRPr="00FC5BAF">
        <w:rPr>
          <w:rFonts w:ascii="Times New Roman" w:hAnsi="Times New Roman" w:cs="Times New Roman"/>
          <w:b/>
          <w:snapToGrid w:val="0"/>
          <w:sz w:val="24"/>
          <w:szCs w:val="24"/>
        </w:rPr>
        <w:t>—</w:t>
      </w:r>
    </w:p>
    <w:p w:rsidR="001D5C62" w:rsidRPr="00CC4F83" w:rsidRDefault="001D5C62" w:rsidP="00307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napToGrid w:val="0"/>
          <w:sz w:val="24"/>
          <w:szCs w:val="24"/>
        </w:rPr>
      </w:pPr>
    </w:p>
    <w:p w:rsidR="00B93D55" w:rsidRPr="00CC4F83" w:rsidRDefault="001D5C62" w:rsidP="00B93D5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napToGrid w:val="0"/>
          <w:sz w:val="24"/>
          <w:szCs w:val="24"/>
        </w:rPr>
      </w:pPr>
      <w:r w:rsidRPr="00CC4F83">
        <w:rPr>
          <w:rFonts w:ascii="Times New Roman" w:hAnsi="Times New Roman" w:cs="Times New Roman"/>
          <w:snapToGrid w:val="0"/>
          <w:sz w:val="24"/>
          <w:szCs w:val="24"/>
        </w:rPr>
        <w:t>“</w:t>
      </w:r>
      <w:r w:rsidR="00C06B16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8. </w:t>
      </w:r>
      <w:r w:rsidR="00B93D55" w:rsidRPr="00CC4F8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The circumstances in which an Abalone Fishery Access Licence holder may exceed the individual quota allocated to </w:t>
      </w:r>
      <w:r w:rsidR="00741180">
        <w:rPr>
          <w:rFonts w:ascii="Times New Roman" w:hAnsi="Times New Roman" w:cs="Times New Roman"/>
          <w:snapToGrid w:val="0"/>
          <w:sz w:val="24"/>
          <w:szCs w:val="24"/>
        </w:rPr>
        <w:t>his or her</w:t>
      </w:r>
      <w:r w:rsidR="00B93D55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licence </w:t>
      </w:r>
      <w:r w:rsidR="00263291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in </w:t>
      </w:r>
      <w:r w:rsidR="00AB4C4E" w:rsidRPr="00CC4F83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="00EF5ADA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quota period</w:t>
      </w:r>
      <w:r w:rsidR="00263291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93D55" w:rsidRPr="00CC4F83">
        <w:rPr>
          <w:rFonts w:ascii="Times New Roman" w:hAnsi="Times New Roman" w:cs="Times New Roman"/>
          <w:snapToGrid w:val="0"/>
          <w:sz w:val="24"/>
          <w:szCs w:val="24"/>
        </w:rPr>
        <w:t>are set out in clause</w:t>
      </w:r>
      <w:r w:rsidR="00EF5ADA" w:rsidRPr="00CC4F83">
        <w:rPr>
          <w:rFonts w:ascii="Times New Roman" w:hAnsi="Times New Roman" w:cs="Times New Roman"/>
          <w:snapToGrid w:val="0"/>
          <w:sz w:val="24"/>
          <w:szCs w:val="24"/>
        </w:rPr>
        <w:t>s</w:t>
      </w:r>
      <w:r w:rsidR="00B93D55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9 and 10.</w:t>
      </w:r>
    </w:p>
    <w:p w:rsidR="00B93D55" w:rsidRPr="00CC4F83" w:rsidRDefault="00B93D55" w:rsidP="00B93D5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napToGrid w:val="0"/>
          <w:sz w:val="24"/>
          <w:szCs w:val="24"/>
        </w:rPr>
      </w:pPr>
    </w:p>
    <w:p w:rsidR="00447BC9" w:rsidRPr="00CC4F83" w:rsidRDefault="00B93D55" w:rsidP="00B93D5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napToGrid w:val="0"/>
          <w:sz w:val="24"/>
          <w:szCs w:val="24"/>
        </w:rPr>
      </w:pPr>
      <w:r w:rsidRPr="00CC4F83">
        <w:rPr>
          <w:rFonts w:ascii="Times New Roman" w:hAnsi="Times New Roman" w:cs="Times New Roman"/>
          <w:snapToGrid w:val="0"/>
          <w:sz w:val="24"/>
          <w:szCs w:val="24"/>
        </w:rPr>
        <w:t>9.</w:t>
      </w:r>
      <w:r w:rsidRPr="00CC4F83">
        <w:rPr>
          <w:rFonts w:ascii="Times New Roman" w:hAnsi="Times New Roman" w:cs="Times New Roman"/>
          <w:snapToGrid w:val="0"/>
          <w:sz w:val="24"/>
          <w:szCs w:val="24"/>
        </w:rPr>
        <w:tab/>
        <w:t>Subject to clause 10</w:t>
      </w:r>
      <w:r w:rsidR="0008664B">
        <w:rPr>
          <w:rFonts w:ascii="Times New Roman" w:hAnsi="Times New Roman" w:cs="Times New Roman"/>
          <w:snapToGrid w:val="0"/>
          <w:sz w:val="24"/>
          <w:szCs w:val="24"/>
        </w:rPr>
        <w:t xml:space="preserve">, an Abalone Fishery Access Licence holder may exceed the individual quota allocated to his or her licence by an amount of no </w:t>
      </w:r>
      <w:r w:rsidR="003732FF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more than 10 kilograms of abalone </w:t>
      </w:r>
      <w:r w:rsidR="00BD73AF">
        <w:rPr>
          <w:rFonts w:ascii="Times New Roman" w:hAnsi="Times New Roman" w:cs="Times New Roman"/>
          <w:snapToGrid w:val="0"/>
          <w:sz w:val="24"/>
          <w:szCs w:val="24"/>
        </w:rPr>
        <w:t>in</w:t>
      </w:r>
      <w:r w:rsidR="003B7822">
        <w:rPr>
          <w:rFonts w:ascii="Times New Roman" w:hAnsi="Times New Roman" w:cs="Times New Roman"/>
          <w:snapToGrid w:val="0"/>
          <w:sz w:val="24"/>
          <w:szCs w:val="24"/>
        </w:rPr>
        <w:t xml:space="preserve"> a</w:t>
      </w:r>
      <w:r w:rsidR="00BD73A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732FF" w:rsidRPr="00CC4F83">
        <w:rPr>
          <w:rFonts w:ascii="Times New Roman" w:hAnsi="Times New Roman" w:cs="Times New Roman"/>
          <w:snapToGrid w:val="0"/>
          <w:sz w:val="24"/>
          <w:szCs w:val="24"/>
        </w:rPr>
        <w:t>quota period</w:t>
      </w:r>
      <w:r w:rsidR="00447BC9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00670A">
        <w:rPr>
          <w:rFonts w:ascii="Times New Roman" w:hAnsi="Times New Roman" w:cs="Times New Roman"/>
          <w:snapToGrid w:val="0"/>
          <w:sz w:val="24"/>
          <w:szCs w:val="24"/>
        </w:rPr>
        <w:t xml:space="preserve">This additional amount does not apply </w:t>
      </w:r>
      <w:r w:rsidR="0008664B">
        <w:rPr>
          <w:rFonts w:ascii="Times New Roman" w:hAnsi="Times New Roman" w:cs="Times New Roman"/>
          <w:snapToGrid w:val="0"/>
          <w:sz w:val="24"/>
          <w:szCs w:val="24"/>
        </w:rPr>
        <w:t xml:space="preserve">if the quantity of fish comprising his or her individual abalone quota unit for the quota period is </w:t>
      </w:r>
      <w:r w:rsidR="0000670A">
        <w:rPr>
          <w:rFonts w:ascii="Times New Roman" w:hAnsi="Times New Roman" w:cs="Times New Roman"/>
          <w:snapToGrid w:val="0"/>
          <w:sz w:val="24"/>
          <w:szCs w:val="24"/>
        </w:rPr>
        <w:t>0.</w:t>
      </w:r>
    </w:p>
    <w:p w:rsidR="00447BC9" w:rsidRPr="00CC4F83" w:rsidRDefault="00447BC9" w:rsidP="00B93D5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napToGrid w:val="0"/>
          <w:sz w:val="24"/>
          <w:szCs w:val="24"/>
        </w:rPr>
      </w:pPr>
    </w:p>
    <w:p w:rsidR="00FE37E1" w:rsidRPr="00CC4F83" w:rsidRDefault="00B93D55" w:rsidP="00B93D5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napToGrid w:val="0"/>
          <w:sz w:val="24"/>
          <w:szCs w:val="24"/>
        </w:rPr>
      </w:pPr>
      <w:r w:rsidRPr="00CC4F83">
        <w:rPr>
          <w:rFonts w:ascii="Times New Roman" w:hAnsi="Times New Roman" w:cs="Times New Roman"/>
          <w:snapToGrid w:val="0"/>
          <w:sz w:val="24"/>
          <w:szCs w:val="24"/>
        </w:rPr>
        <w:t>10</w:t>
      </w:r>
      <w:r w:rsidR="00447BC9" w:rsidRPr="00CC4F83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CC4F83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FE37E1" w:rsidRPr="00CC4F83">
        <w:rPr>
          <w:rFonts w:ascii="Times New Roman" w:hAnsi="Times New Roman" w:cs="Times New Roman"/>
          <w:snapToGrid w:val="0"/>
          <w:sz w:val="24"/>
          <w:szCs w:val="24"/>
        </w:rPr>
        <w:t>If</w:t>
      </w:r>
      <w:r w:rsidR="002F66C8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, under clause 9, </w:t>
      </w:r>
      <w:r w:rsidR="00FE37E1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the Abalone Fishery Access Licence </w:t>
      </w:r>
      <w:r w:rsidR="002F66C8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holder </w:t>
      </w:r>
      <w:r w:rsidR="00FE37E1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has landed </w:t>
      </w:r>
      <w:r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up to 10 kilograms of abalone more than </w:t>
      </w:r>
      <w:r w:rsidR="003732FF" w:rsidRPr="00CC4F83">
        <w:rPr>
          <w:rFonts w:ascii="Times New Roman" w:hAnsi="Times New Roman" w:cs="Times New Roman"/>
          <w:snapToGrid w:val="0"/>
          <w:sz w:val="24"/>
          <w:szCs w:val="24"/>
        </w:rPr>
        <w:t>the individual quota allocated to</w:t>
      </w:r>
      <w:r w:rsidR="0008664B">
        <w:rPr>
          <w:rFonts w:ascii="Times New Roman" w:hAnsi="Times New Roman" w:cs="Times New Roman"/>
          <w:snapToGrid w:val="0"/>
          <w:sz w:val="24"/>
          <w:szCs w:val="24"/>
        </w:rPr>
        <w:t xml:space="preserve"> his or her</w:t>
      </w:r>
      <w:r w:rsidR="003732FF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licence</w:t>
      </w:r>
      <w:r w:rsidR="002F66C8" w:rsidRPr="00CC4F83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FE37E1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the amou</w:t>
      </w:r>
      <w:r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nt </w:t>
      </w:r>
      <w:r w:rsidR="00263291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of abalone </w:t>
      </w:r>
      <w:r w:rsidRPr="00CC4F83">
        <w:rPr>
          <w:rFonts w:ascii="Times New Roman" w:hAnsi="Times New Roman" w:cs="Times New Roman"/>
          <w:snapToGrid w:val="0"/>
          <w:sz w:val="24"/>
          <w:szCs w:val="24"/>
        </w:rPr>
        <w:t>by which the</w:t>
      </w:r>
      <w:r w:rsidR="003732FF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q</w:t>
      </w:r>
      <w:r w:rsidRPr="00CC4F83">
        <w:rPr>
          <w:rFonts w:ascii="Times New Roman" w:hAnsi="Times New Roman" w:cs="Times New Roman"/>
          <w:snapToGrid w:val="0"/>
          <w:sz w:val="24"/>
          <w:szCs w:val="24"/>
        </w:rPr>
        <w:t>uota allocat</w:t>
      </w:r>
      <w:r w:rsidR="0008664B">
        <w:rPr>
          <w:rFonts w:ascii="Times New Roman" w:hAnsi="Times New Roman" w:cs="Times New Roman"/>
          <w:snapToGrid w:val="0"/>
          <w:sz w:val="24"/>
          <w:szCs w:val="24"/>
        </w:rPr>
        <w:t xml:space="preserve">ed to his or her licence </w:t>
      </w:r>
      <w:r w:rsidR="00EF5ADA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is exceeded </w:t>
      </w:r>
      <w:r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must be </w:t>
      </w:r>
      <w:r w:rsidR="00FE37E1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deducted from </w:t>
      </w:r>
      <w:r w:rsidR="00263291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the </w:t>
      </w:r>
      <w:r w:rsidR="00FE37E1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quota allocation </w:t>
      </w:r>
      <w:r w:rsidR="003732FF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applying to </w:t>
      </w:r>
      <w:r w:rsidR="00263291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that access licence </w:t>
      </w:r>
      <w:r w:rsidR="0008664B">
        <w:rPr>
          <w:rFonts w:ascii="Times New Roman" w:hAnsi="Times New Roman" w:cs="Times New Roman"/>
          <w:snapToGrid w:val="0"/>
          <w:sz w:val="24"/>
          <w:szCs w:val="24"/>
        </w:rPr>
        <w:t>in</w:t>
      </w:r>
      <w:r w:rsidR="00FE37E1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the </w:t>
      </w:r>
      <w:r w:rsidR="00EF5ADA" w:rsidRPr="00CC4F83">
        <w:rPr>
          <w:rFonts w:ascii="Times New Roman" w:hAnsi="Times New Roman" w:cs="Times New Roman"/>
          <w:snapToGrid w:val="0"/>
          <w:sz w:val="24"/>
          <w:szCs w:val="24"/>
        </w:rPr>
        <w:t>following</w:t>
      </w:r>
      <w:r w:rsidR="00FE37E1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quota period.</w:t>
      </w:r>
      <w:r w:rsidR="001D5C62" w:rsidRPr="00CC4F83">
        <w:rPr>
          <w:rFonts w:ascii="Times New Roman" w:hAnsi="Times New Roman" w:cs="Times New Roman"/>
          <w:snapToGrid w:val="0"/>
          <w:sz w:val="24"/>
          <w:szCs w:val="24"/>
        </w:rPr>
        <w:t>”</w:t>
      </w:r>
      <w:r w:rsidR="0030794E" w:rsidRPr="00CC4F83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962C72" w:rsidRPr="00CC4F8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5C7F01" w:rsidRPr="00CC4F83" w:rsidRDefault="005C7F01" w:rsidP="00C06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E37E1" w:rsidRPr="00634599" w:rsidRDefault="00634599" w:rsidP="00FE3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Dated: 4/7/2017</w:t>
      </w:r>
    </w:p>
    <w:p w:rsidR="001D5C62" w:rsidRPr="00CC4F83" w:rsidRDefault="001D5C62" w:rsidP="00FE3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D5C62" w:rsidRPr="00CC4F83" w:rsidRDefault="001D5C62" w:rsidP="00FE3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4F83">
        <w:rPr>
          <w:rFonts w:ascii="Times New Roman" w:hAnsi="Times New Roman" w:cs="Times New Roman"/>
          <w:b/>
          <w:bCs/>
          <w:sz w:val="24"/>
          <w:szCs w:val="24"/>
        </w:rPr>
        <w:t>Jaala Pulford</w:t>
      </w:r>
    </w:p>
    <w:p w:rsidR="00C06B16" w:rsidRDefault="001D5C62" w:rsidP="0098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4F83">
        <w:rPr>
          <w:rFonts w:ascii="Times New Roman" w:hAnsi="Times New Roman" w:cs="Times New Roman"/>
          <w:bCs/>
          <w:sz w:val="24"/>
          <w:szCs w:val="24"/>
        </w:rPr>
        <w:t>Minister for Agriculture</w:t>
      </w:r>
    </w:p>
    <w:p w:rsidR="00AC6C39" w:rsidRDefault="00AC6C39" w:rsidP="0098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C6C39" w:rsidRDefault="00AC6C39" w:rsidP="0098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6C39">
        <w:rPr>
          <w:rFonts w:ascii="Times New Roman" w:hAnsi="Times New Roman" w:cs="Times New Roman"/>
          <w:b/>
          <w:bCs/>
          <w:sz w:val="20"/>
          <w:szCs w:val="20"/>
        </w:rPr>
        <w:t>Note</w:t>
      </w:r>
    </w:p>
    <w:p w:rsidR="00AC6C39" w:rsidRPr="00AC6C39" w:rsidRDefault="00AC6C39" w:rsidP="0098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C39">
        <w:rPr>
          <w:rFonts w:ascii="Times New Roman" w:hAnsi="Times New Roman" w:cs="Times New Roman"/>
          <w:bCs/>
          <w:sz w:val="20"/>
          <w:szCs w:val="20"/>
        </w:rPr>
        <w:t>By virtue of section 66</w:t>
      </w:r>
      <w:r w:rsidR="00A46873">
        <w:rPr>
          <w:rFonts w:ascii="Times New Roman" w:hAnsi="Times New Roman" w:cs="Times New Roman"/>
          <w:bCs/>
          <w:sz w:val="20"/>
          <w:szCs w:val="20"/>
        </w:rPr>
        <w:t>F</w:t>
      </w:r>
      <w:r w:rsidRPr="00AC6C39">
        <w:rPr>
          <w:rFonts w:ascii="Times New Roman" w:hAnsi="Times New Roman" w:cs="Times New Roman"/>
          <w:bCs/>
          <w:sz w:val="20"/>
          <w:szCs w:val="20"/>
        </w:rPr>
        <w:t xml:space="preserve"> of the </w:t>
      </w:r>
      <w:r w:rsidRPr="00AC6C39">
        <w:rPr>
          <w:rFonts w:ascii="Times New Roman" w:hAnsi="Times New Roman" w:cs="Times New Roman"/>
          <w:b/>
          <w:bCs/>
          <w:sz w:val="20"/>
          <w:szCs w:val="20"/>
        </w:rPr>
        <w:t>Fisheries Act 1995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Pr="00AC6C39">
        <w:rPr>
          <w:rFonts w:ascii="Times New Roman" w:hAnsi="Times New Roman" w:cs="Times New Roman"/>
          <w:bCs/>
          <w:sz w:val="20"/>
          <w:szCs w:val="20"/>
        </w:rPr>
        <w:t xml:space="preserve"> this Order </w:t>
      </w:r>
      <w:r w:rsidR="00A46873">
        <w:rPr>
          <w:rFonts w:ascii="Times New Roman" w:hAnsi="Times New Roman" w:cs="Times New Roman"/>
          <w:bCs/>
          <w:sz w:val="20"/>
          <w:szCs w:val="20"/>
        </w:rPr>
        <w:t>takes effect from the date it is published</w:t>
      </w:r>
      <w:r w:rsidRPr="00AC6C39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in </w:t>
      </w:r>
      <w:r w:rsidRPr="00AC6C39">
        <w:rPr>
          <w:rFonts w:ascii="Times New Roman" w:hAnsi="Times New Roman" w:cs="Times New Roman"/>
          <w:bCs/>
          <w:sz w:val="20"/>
          <w:szCs w:val="20"/>
        </w:rPr>
        <w:t>the Government Gazette.</w:t>
      </w:r>
    </w:p>
    <w:sectPr w:rsidR="00AC6C39" w:rsidRPr="00AC6C39" w:rsidSect="00122A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63" w:rsidRDefault="003D2763" w:rsidP="00C06B16">
      <w:pPr>
        <w:spacing w:after="0" w:line="240" w:lineRule="auto"/>
      </w:pPr>
      <w:r>
        <w:separator/>
      </w:r>
    </w:p>
  </w:endnote>
  <w:endnote w:type="continuationSeparator" w:id="0">
    <w:p w:rsidR="003D2763" w:rsidRDefault="003D2763" w:rsidP="00C0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5B" w:rsidRDefault="00E563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5B" w:rsidRDefault="00E563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5B" w:rsidRDefault="00E56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63" w:rsidRDefault="003D2763" w:rsidP="00C06B16">
      <w:pPr>
        <w:spacing w:after="0" w:line="240" w:lineRule="auto"/>
      </w:pPr>
      <w:r>
        <w:separator/>
      </w:r>
    </w:p>
  </w:footnote>
  <w:footnote w:type="continuationSeparator" w:id="0">
    <w:p w:rsidR="003D2763" w:rsidRDefault="003D2763" w:rsidP="00C0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5B" w:rsidRDefault="00E563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16" w:rsidRDefault="00C06B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5B" w:rsidRDefault="00E563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3D0"/>
    <w:multiLevelType w:val="hybridMultilevel"/>
    <w:tmpl w:val="6D6668A8"/>
    <w:lvl w:ilvl="0" w:tplc="17465D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E3928"/>
    <w:multiLevelType w:val="hybridMultilevel"/>
    <w:tmpl w:val="088072EC"/>
    <w:lvl w:ilvl="0" w:tplc="7D8240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4487D"/>
    <w:multiLevelType w:val="hybridMultilevel"/>
    <w:tmpl w:val="31E2F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84B70"/>
    <w:multiLevelType w:val="hybridMultilevel"/>
    <w:tmpl w:val="A4561FA6"/>
    <w:lvl w:ilvl="0" w:tplc="76563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75A6D"/>
    <w:multiLevelType w:val="hybridMultilevel"/>
    <w:tmpl w:val="AC62CCC6"/>
    <w:lvl w:ilvl="0" w:tplc="E5A0C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RGgU3E6GfnJ7DjBdfA1RHoBe2xA=" w:salt="zxo7Bfe4f3fCvvmvZcWvng==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E1"/>
    <w:rsid w:val="0000238C"/>
    <w:rsid w:val="0000670A"/>
    <w:rsid w:val="00024AA2"/>
    <w:rsid w:val="0003293E"/>
    <w:rsid w:val="00063AA3"/>
    <w:rsid w:val="0008664B"/>
    <w:rsid w:val="000A0B08"/>
    <w:rsid w:val="000D3F88"/>
    <w:rsid w:val="00122A33"/>
    <w:rsid w:val="001325F0"/>
    <w:rsid w:val="001656A5"/>
    <w:rsid w:val="001912B3"/>
    <w:rsid w:val="001D5C62"/>
    <w:rsid w:val="001E2502"/>
    <w:rsid w:val="00245FDD"/>
    <w:rsid w:val="00263291"/>
    <w:rsid w:val="002F66C8"/>
    <w:rsid w:val="0030794E"/>
    <w:rsid w:val="003732FF"/>
    <w:rsid w:val="003A3D3E"/>
    <w:rsid w:val="003A793E"/>
    <w:rsid w:val="003B7822"/>
    <w:rsid w:val="003D2763"/>
    <w:rsid w:val="00435381"/>
    <w:rsid w:val="00447BC9"/>
    <w:rsid w:val="00494CB3"/>
    <w:rsid w:val="004D189F"/>
    <w:rsid w:val="005C7F01"/>
    <w:rsid w:val="00611E6D"/>
    <w:rsid w:val="00634599"/>
    <w:rsid w:val="006C2629"/>
    <w:rsid w:val="00741180"/>
    <w:rsid w:val="007A0649"/>
    <w:rsid w:val="009122AD"/>
    <w:rsid w:val="00962C72"/>
    <w:rsid w:val="0098247D"/>
    <w:rsid w:val="00A34877"/>
    <w:rsid w:val="00A46873"/>
    <w:rsid w:val="00A47B23"/>
    <w:rsid w:val="00AB4C4E"/>
    <w:rsid w:val="00AC6C39"/>
    <w:rsid w:val="00B14738"/>
    <w:rsid w:val="00B27C62"/>
    <w:rsid w:val="00B93D55"/>
    <w:rsid w:val="00BA4251"/>
    <w:rsid w:val="00BD73AF"/>
    <w:rsid w:val="00C06B16"/>
    <w:rsid w:val="00C94F8C"/>
    <w:rsid w:val="00CC4F83"/>
    <w:rsid w:val="00CD1E64"/>
    <w:rsid w:val="00D32AD7"/>
    <w:rsid w:val="00E5635B"/>
    <w:rsid w:val="00EF5ADA"/>
    <w:rsid w:val="00F06E2C"/>
    <w:rsid w:val="00F7573D"/>
    <w:rsid w:val="00FC5BAF"/>
    <w:rsid w:val="00FE3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B16"/>
  </w:style>
  <w:style w:type="paragraph" w:styleId="Footer">
    <w:name w:val="footer"/>
    <w:basedOn w:val="Normal"/>
    <w:link w:val="FooterChar"/>
    <w:uiPriority w:val="99"/>
    <w:unhideWhenUsed/>
    <w:rsid w:val="00C06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B16"/>
  </w:style>
  <w:style w:type="paragraph" w:styleId="BalloonText">
    <w:name w:val="Balloon Text"/>
    <w:basedOn w:val="Normal"/>
    <w:link w:val="BalloonTextChar"/>
    <w:uiPriority w:val="99"/>
    <w:semiHidden/>
    <w:unhideWhenUsed/>
    <w:rsid w:val="0013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5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2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5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5F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07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B16"/>
  </w:style>
  <w:style w:type="paragraph" w:styleId="Footer">
    <w:name w:val="footer"/>
    <w:basedOn w:val="Normal"/>
    <w:link w:val="FooterChar"/>
    <w:uiPriority w:val="99"/>
    <w:unhideWhenUsed/>
    <w:rsid w:val="00C06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B16"/>
  </w:style>
  <w:style w:type="paragraph" w:styleId="BalloonText">
    <w:name w:val="Balloon Text"/>
    <w:basedOn w:val="Normal"/>
    <w:link w:val="BalloonTextChar"/>
    <w:uiPriority w:val="99"/>
    <w:semiHidden/>
    <w:unhideWhenUsed/>
    <w:rsid w:val="0013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5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2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5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5F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07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F55B-4625-47D9-A3CA-3AB1AE9E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3779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Leane</dc:creator>
  <cp:lastModifiedBy>Michael Williams (DEDJTR)</cp:lastModifiedBy>
  <cp:revision>2</cp:revision>
  <cp:lastPrinted>2017-07-07T01:54:00Z</cp:lastPrinted>
  <dcterms:created xsi:type="dcterms:W3CDTF">2017-09-18T01:50:00Z</dcterms:created>
  <dcterms:modified xsi:type="dcterms:W3CDTF">2017-09-18T01:50:00Z</dcterms:modified>
</cp:coreProperties>
</file>