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47" w:rsidRPr="001C5B0A" w:rsidRDefault="0035635D" w:rsidP="00B65FF0">
      <w:pPr>
        <w:pStyle w:val="Heading1"/>
        <w:spacing w:before="0"/>
        <w:jc w:val="center"/>
      </w:pPr>
      <w:r>
        <w:t>201</w:t>
      </w:r>
      <w:r w:rsidR="004D16DB">
        <w:t>8</w:t>
      </w:r>
      <w:r>
        <w:t>/1</w:t>
      </w:r>
      <w:r w:rsidR="004D16DB">
        <w:t>9</w:t>
      </w:r>
      <w:r w:rsidR="0048057A" w:rsidRPr="001C5B0A">
        <w:t xml:space="preserve"> </w:t>
      </w:r>
      <w:r w:rsidR="00B65FF0">
        <w:t>To</w:t>
      </w:r>
      <w:r w:rsidR="004D16DB">
        <w:t>tal Allowable Commercial Catch</w:t>
      </w:r>
      <w:r w:rsidR="00B65FF0">
        <w:t xml:space="preserve"> for </w:t>
      </w:r>
      <w:r w:rsidR="00287A08">
        <w:t>the Victorian Sea Urchin Fishery</w:t>
      </w:r>
    </w:p>
    <w:p w:rsidR="00716A67" w:rsidRDefault="00716A67" w:rsidP="00D40555">
      <w:pPr>
        <w:pStyle w:val="Heading1"/>
        <w:jc w:val="center"/>
      </w:pPr>
      <w:r w:rsidRPr="00775363">
        <w:rPr>
          <w:caps/>
          <w:sz w:val="24"/>
          <w:szCs w:val="24"/>
          <w:u w:val="single"/>
        </w:rPr>
        <w:t>Explanatory Statement</w:t>
      </w:r>
    </w:p>
    <w:p w:rsidR="00287A08" w:rsidRDefault="00287A08" w:rsidP="004D16DB">
      <w:pPr>
        <w:pStyle w:val="ReplyLet"/>
        <w:jc w:val="left"/>
        <w:rPr>
          <w:rFonts w:asciiTheme="minorHAnsi" w:hAnsiTheme="minorHAnsi"/>
        </w:rPr>
      </w:pPr>
    </w:p>
    <w:p w:rsidR="004D16DB" w:rsidRDefault="009F44D1" w:rsidP="004D16DB">
      <w:pPr>
        <w:pStyle w:val="ReplyLet"/>
        <w:spacing w:after="120"/>
        <w:jc w:val="left"/>
        <w:rPr>
          <w:rFonts w:asciiTheme="minorHAnsi" w:hAnsiTheme="minorHAnsi"/>
        </w:rPr>
      </w:pPr>
      <w:r w:rsidRPr="004A05FF">
        <w:rPr>
          <w:rFonts w:asciiTheme="minorHAnsi" w:hAnsiTheme="minorHAnsi"/>
        </w:rPr>
        <w:t xml:space="preserve">The framework for </w:t>
      </w:r>
      <w:r>
        <w:rPr>
          <w:rFonts w:asciiTheme="minorHAnsi" w:hAnsiTheme="minorHAnsi"/>
        </w:rPr>
        <w:t>adjusting</w:t>
      </w:r>
      <w:r w:rsidRPr="004A05FF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sea urchin </w:t>
      </w:r>
      <w:r w:rsidR="004D16DB" w:rsidRPr="00984261">
        <w:rPr>
          <w:rFonts w:ascii="Calibri" w:hAnsi="Calibri"/>
          <w:szCs w:val="23"/>
        </w:rPr>
        <w:t xml:space="preserve">Total Allowable Commercial Catch (TACC) </w:t>
      </w:r>
      <w:r w:rsidRPr="004A05FF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set out</w:t>
      </w:r>
      <w:r w:rsidRPr="004A05FF">
        <w:rPr>
          <w:rFonts w:asciiTheme="minorHAnsi" w:hAnsiTheme="minorHAnsi"/>
        </w:rPr>
        <w:t xml:space="preserve"> in the </w:t>
      </w:r>
      <w:hyperlink r:id="rId5" w:history="1">
        <w:r w:rsidRPr="004D16DB">
          <w:rPr>
            <w:rStyle w:val="Hyperlink"/>
            <w:rFonts w:asciiTheme="minorHAnsi" w:hAnsiTheme="minorHAnsi"/>
          </w:rPr>
          <w:t>Sea Urchin Fishery Baseline Management Arrangements</w:t>
        </w:r>
      </w:hyperlink>
      <w:r w:rsidR="004D16DB">
        <w:rPr>
          <w:rFonts w:asciiTheme="minorHAnsi" w:hAnsiTheme="minorHAnsi"/>
        </w:rPr>
        <w:t xml:space="preserve">. </w:t>
      </w:r>
      <w:r w:rsidR="004D16DB" w:rsidRPr="004D16DB">
        <w:rPr>
          <w:rFonts w:asciiTheme="minorHAnsi" w:hAnsiTheme="minorHAnsi"/>
        </w:rPr>
        <w:t xml:space="preserve"> </w:t>
      </w:r>
    </w:p>
    <w:p w:rsidR="004D16DB" w:rsidRPr="004D16DB" w:rsidRDefault="004D16DB" w:rsidP="004D16DB">
      <w:pPr>
        <w:pStyle w:val="ReplyLet"/>
        <w:spacing w:after="120"/>
        <w:rPr>
          <w:rFonts w:asciiTheme="minorHAnsi" w:hAnsiTheme="minorHAnsi"/>
        </w:rPr>
      </w:pPr>
      <w:r w:rsidRPr="004D16DB">
        <w:rPr>
          <w:rFonts w:asciiTheme="minorHAnsi" w:hAnsiTheme="minorHAnsi"/>
        </w:rPr>
        <w:t xml:space="preserve">The multi-level approach to adjusting the TACC involves a progression from low cost, conservative TACC at Level 1 (baseline arrangements) to higher cost, optimum yield at Level 3. </w:t>
      </w:r>
    </w:p>
    <w:p w:rsidR="004D16DB" w:rsidRDefault="004D16DB" w:rsidP="004D16DB">
      <w:pPr>
        <w:pStyle w:val="ReplyLet"/>
        <w:spacing w:after="120"/>
        <w:rPr>
          <w:rFonts w:asciiTheme="minorHAnsi" w:hAnsiTheme="minorHAnsi"/>
        </w:rPr>
      </w:pPr>
      <w:r w:rsidRPr="004D16DB">
        <w:rPr>
          <w:rFonts w:asciiTheme="minorHAnsi" w:hAnsiTheme="minorHAnsi"/>
        </w:rPr>
        <w:t xml:space="preserve">Currently the fishery is at Level 1, where the main data collected is fishery-dependent information mandated by reporting requirements. At Level 1, the TACC may only be reviewed after an initial four years of fishing. </w:t>
      </w:r>
    </w:p>
    <w:p w:rsidR="004D16DB" w:rsidRDefault="004D16DB" w:rsidP="004D16DB">
      <w:pPr>
        <w:pStyle w:val="ReplyLet"/>
        <w:spacing w:after="120"/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 xml:space="preserve">After four years of fishing under quota management, the fishery remains at baseline levels with annual </w:t>
      </w:r>
      <w:r w:rsidRPr="00984261">
        <w:rPr>
          <w:rFonts w:ascii="Calibri" w:hAnsi="Calibri"/>
          <w:szCs w:val="23"/>
        </w:rPr>
        <w:t>commercial catch</w:t>
      </w:r>
      <w:r>
        <w:rPr>
          <w:rFonts w:ascii="Calibri" w:hAnsi="Calibri"/>
          <w:szCs w:val="23"/>
        </w:rPr>
        <w:t xml:space="preserve">es </w:t>
      </w:r>
      <w:r w:rsidRPr="00984261">
        <w:rPr>
          <w:rFonts w:ascii="Calibri" w:hAnsi="Calibri"/>
          <w:szCs w:val="23"/>
        </w:rPr>
        <w:t>below the TACC set for each zone</w:t>
      </w:r>
      <w:r>
        <w:rPr>
          <w:rFonts w:ascii="Calibri" w:hAnsi="Calibri"/>
          <w:szCs w:val="23"/>
        </w:rPr>
        <w:t xml:space="preserve">. Based on this information and current management arrangements I have decided to maintain the TACC at current levels. </w:t>
      </w:r>
    </w:p>
    <w:p w:rsidR="004D16DB" w:rsidRDefault="004D16DB" w:rsidP="004D16DB">
      <w:pPr>
        <w:pStyle w:val="ReplyLet"/>
        <w:spacing w:after="120"/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The TACC for the season commencing 1 July 2018 is set at:</w:t>
      </w:r>
    </w:p>
    <w:p w:rsidR="009F44D1" w:rsidRPr="004A05FF" w:rsidRDefault="009F44D1" w:rsidP="004D16DB">
      <w:pPr>
        <w:pStyle w:val="ReplyLet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4A05FF">
        <w:rPr>
          <w:rFonts w:asciiTheme="minorHAnsi" w:hAnsiTheme="minorHAnsi"/>
        </w:rPr>
        <w:t xml:space="preserve">60 tonnes of </w:t>
      </w:r>
      <w:proofErr w:type="spellStart"/>
      <w:r w:rsidRPr="004A05FF">
        <w:rPr>
          <w:rFonts w:asciiTheme="minorHAnsi" w:hAnsiTheme="minorHAnsi"/>
        </w:rPr>
        <w:t>unshucked</w:t>
      </w:r>
      <w:proofErr w:type="spellEnd"/>
      <w:r w:rsidRPr="004A05FF">
        <w:rPr>
          <w:rFonts w:asciiTheme="minorHAnsi" w:hAnsiTheme="minorHAnsi"/>
        </w:rPr>
        <w:t xml:space="preserve"> white sea urchin in the Port Phillip Bay Sea Urchin Zone</w:t>
      </w:r>
      <w:r w:rsidR="004D16DB">
        <w:rPr>
          <w:rFonts w:asciiTheme="minorHAnsi" w:hAnsiTheme="minorHAnsi"/>
        </w:rPr>
        <w:t>;</w:t>
      </w:r>
    </w:p>
    <w:p w:rsidR="009F44D1" w:rsidRPr="004A05FF" w:rsidRDefault="009F44D1" w:rsidP="009F44D1">
      <w:pPr>
        <w:pStyle w:val="ReplyLet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4A05FF">
        <w:rPr>
          <w:rFonts w:asciiTheme="minorHAnsi" w:hAnsiTheme="minorHAnsi"/>
        </w:rPr>
        <w:t xml:space="preserve">57 tonnes of </w:t>
      </w:r>
      <w:proofErr w:type="spellStart"/>
      <w:r w:rsidRPr="004A05FF">
        <w:rPr>
          <w:rFonts w:asciiTheme="minorHAnsi" w:hAnsiTheme="minorHAnsi"/>
        </w:rPr>
        <w:t>unshucked</w:t>
      </w:r>
      <w:proofErr w:type="spellEnd"/>
      <w:r w:rsidRPr="004A05FF">
        <w:rPr>
          <w:rFonts w:asciiTheme="minorHAnsi" w:hAnsiTheme="minorHAnsi"/>
        </w:rPr>
        <w:t xml:space="preserve"> white sea urchin</w:t>
      </w:r>
      <w:r w:rsidR="004D16DB">
        <w:rPr>
          <w:rFonts w:asciiTheme="minorHAnsi" w:hAnsiTheme="minorHAnsi"/>
        </w:rPr>
        <w:t xml:space="preserve"> in the Eastern Sea Urchin Zone;</w:t>
      </w:r>
      <w:r w:rsidRPr="004A05FF">
        <w:rPr>
          <w:rFonts w:asciiTheme="minorHAnsi" w:hAnsiTheme="minorHAnsi"/>
        </w:rPr>
        <w:t xml:space="preserve"> and</w:t>
      </w:r>
    </w:p>
    <w:p w:rsidR="009F44D1" w:rsidRDefault="009F44D1" w:rsidP="009F44D1">
      <w:pPr>
        <w:pStyle w:val="ReplyLet"/>
        <w:numPr>
          <w:ilvl w:val="0"/>
          <w:numId w:val="4"/>
        </w:numPr>
        <w:spacing w:after="120"/>
        <w:rPr>
          <w:rFonts w:asciiTheme="minorHAnsi" w:eastAsiaTheme="minorHAnsi" w:hAnsiTheme="minorHAnsi" w:cstheme="minorBidi"/>
        </w:rPr>
      </w:pPr>
      <w:r w:rsidRPr="004A05FF">
        <w:rPr>
          <w:rFonts w:asciiTheme="minorHAnsi" w:hAnsiTheme="minorHAnsi"/>
        </w:rPr>
        <w:t xml:space="preserve">114 tonnes of </w:t>
      </w:r>
      <w:proofErr w:type="spellStart"/>
      <w:r w:rsidRPr="004A05FF">
        <w:rPr>
          <w:rFonts w:asciiTheme="minorHAnsi" w:hAnsiTheme="minorHAnsi"/>
        </w:rPr>
        <w:t>unshucked</w:t>
      </w:r>
      <w:proofErr w:type="spellEnd"/>
      <w:r w:rsidRPr="004A05FF">
        <w:rPr>
          <w:rFonts w:asciiTheme="minorHAnsi" w:hAnsiTheme="minorHAnsi"/>
        </w:rPr>
        <w:t xml:space="preserve"> black sea urchin in the Eastern Sea Urchin Zone.</w:t>
      </w:r>
    </w:p>
    <w:p w:rsidR="009F44D1" w:rsidRDefault="009F44D1" w:rsidP="009F44D1">
      <w:pPr>
        <w:pStyle w:val="ReplyLet"/>
        <w:spacing w:after="120"/>
        <w:rPr>
          <w:rFonts w:asciiTheme="minorHAnsi" w:hAnsiTheme="minorHAnsi"/>
        </w:rPr>
      </w:pPr>
    </w:p>
    <w:p w:rsidR="004D16DB" w:rsidRDefault="004D16DB" w:rsidP="009F44D1">
      <w:pPr>
        <w:pStyle w:val="ReplyLet"/>
        <w:spacing w:after="120"/>
        <w:rPr>
          <w:rFonts w:asciiTheme="minorHAnsi" w:hAnsiTheme="minorHAnsi"/>
        </w:rPr>
      </w:pPr>
    </w:p>
    <w:p w:rsidR="004D16DB" w:rsidRDefault="004D16DB" w:rsidP="009F44D1">
      <w:pPr>
        <w:pStyle w:val="ReplyLet"/>
        <w:spacing w:after="120"/>
        <w:rPr>
          <w:rFonts w:asciiTheme="minorHAnsi" w:hAnsiTheme="minorHAnsi"/>
        </w:rPr>
      </w:pPr>
    </w:p>
    <w:p w:rsidR="0048057A" w:rsidRDefault="009F44D1" w:rsidP="009F44D1">
      <w:pPr>
        <w:pStyle w:val="ReplyLe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Travis Dowling</w:t>
      </w:r>
    </w:p>
    <w:p w:rsidR="001A3E9C" w:rsidRDefault="004D16DB" w:rsidP="004D16DB">
      <w:pPr>
        <w:pStyle w:val="ReplyLet"/>
        <w:spacing w:after="120"/>
        <w:ind w:left="-567" w:right="-291" w:firstLine="567"/>
        <w:rPr>
          <w:rFonts w:ascii="Calibri" w:hAnsi="Calibri"/>
          <w:szCs w:val="23"/>
        </w:rPr>
      </w:pPr>
      <w:r w:rsidRPr="00984261">
        <w:rPr>
          <w:rFonts w:ascii="Calibri" w:hAnsi="Calibri"/>
          <w:szCs w:val="23"/>
        </w:rPr>
        <w:t>Chief Executive Officer, V</w:t>
      </w:r>
      <w:r w:rsidR="001A3E9C">
        <w:rPr>
          <w:rFonts w:ascii="Calibri" w:hAnsi="Calibri"/>
          <w:szCs w:val="23"/>
        </w:rPr>
        <w:t>ictorian Fisheries Authority</w:t>
      </w:r>
    </w:p>
    <w:p w:rsidR="0048057A" w:rsidRPr="00D40555" w:rsidRDefault="001A3E9C" w:rsidP="004D16DB">
      <w:pPr>
        <w:pStyle w:val="ReplyLet"/>
        <w:spacing w:after="120"/>
        <w:ind w:left="-567" w:right="-291" w:firstLine="567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Calibri" w:hAnsi="Calibri"/>
          <w:szCs w:val="23"/>
        </w:rPr>
        <w:t>07/06/2018</w:t>
      </w:r>
    </w:p>
    <w:sectPr w:rsidR="0048057A" w:rsidRPr="00D40555" w:rsidSect="00D40555">
      <w:pgSz w:w="11906" w:h="16838"/>
      <w:pgMar w:top="1134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29D7"/>
    <w:multiLevelType w:val="hybridMultilevel"/>
    <w:tmpl w:val="99781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4A74"/>
    <w:multiLevelType w:val="hybridMultilevel"/>
    <w:tmpl w:val="22A8E4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F7891"/>
    <w:multiLevelType w:val="hybridMultilevel"/>
    <w:tmpl w:val="6DEEE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3783"/>
    <w:multiLevelType w:val="hybridMultilevel"/>
    <w:tmpl w:val="420E8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67"/>
    <w:rsid w:val="00001128"/>
    <w:rsid w:val="000402B1"/>
    <w:rsid w:val="00061361"/>
    <w:rsid w:val="000E19D9"/>
    <w:rsid w:val="000E4E04"/>
    <w:rsid w:val="0010260C"/>
    <w:rsid w:val="00125D87"/>
    <w:rsid w:val="0019369F"/>
    <w:rsid w:val="001A3E9C"/>
    <w:rsid w:val="001C5B0A"/>
    <w:rsid w:val="0022251D"/>
    <w:rsid w:val="00235EF6"/>
    <w:rsid w:val="00270E09"/>
    <w:rsid w:val="00287A08"/>
    <w:rsid w:val="0035635D"/>
    <w:rsid w:val="0035782A"/>
    <w:rsid w:val="00373F47"/>
    <w:rsid w:val="003F260E"/>
    <w:rsid w:val="00400370"/>
    <w:rsid w:val="00424FA8"/>
    <w:rsid w:val="0048057A"/>
    <w:rsid w:val="00486E2E"/>
    <w:rsid w:val="004C649A"/>
    <w:rsid w:val="004D16DB"/>
    <w:rsid w:val="004D73E2"/>
    <w:rsid w:val="006638AF"/>
    <w:rsid w:val="00672EC4"/>
    <w:rsid w:val="006C5E6E"/>
    <w:rsid w:val="006E14D8"/>
    <w:rsid w:val="00716A67"/>
    <w:rsid w:val="00775363"/>
    <w:rsid w:val="00826CA5"/>
    <w:rsid w:val="008E1F26"/>
    <w:rsid w:val="009F44D1"/>
    <w:rsid w:val="00A65B3C"/>
    <w:rsid w:val="00A96797"/>
    <w:rsid w:val="00AB5385"/>
    <w:rsid w:val="00AD4448"/>
    <w:rsid w:val="00B65FF0"/>
    <w:rsid w:val="00B83A49"/>
    <w:rsid w:val="00BA1040"/>
    <w:rsid w:val="00CD59C4"/>
    <w:rsid w:val="00D40555"/>
    <w:rsid w:val="00D86049"/>
    <w:rsid w:val="00ED399F"/>
    <w:rsid w:val="00F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8116"/>
  <w15:docId w15:val="{1CB4581A-355A-48B7-8D0A-E9867EE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75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49"/>
    <w:pPr>
      <w:ind w:left="720"/>
      <w:contextualSpacing/>
    </w:pPr>
  </w:style>
  <w:style w:type="paragraph" w:customStyle="1" w:styleId="figure">
    <w:name w:val="figure"/>
    <w:basedOn w:val="Normal"/>
    <w:rsid w:val="00716A67"/>
    <w:pPr>
      <w:spacing w:before="120" w:line="300" w:lineRule="atLeast"/>
    </w:pPr>
    <w:rPr>
      <w:i/>
      <w:szCs w:val="20"/>
    </w:rPr>
  </w:style>
  <w:style w:type="character" w:customStyle="1" w:styleId="Heading1Char">
    <w:name w:val="Heading 1 Char"/>
    <w:basedOn w:val="DefaultParagraphFont"/>
    <w:link w:val="Heading1"/>
    <w:rsid w:val="006E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plyLet">
    <w:name w:val="ReplyLet"/>
    <w:basedOn w:val="Normal"/>
    <w:link w:val="ReplyLetChar"/>
    <w:qFormat/>
    <w:rsid w:val="006C5E6E"/>
    <w:pPr>
      <w:jc w:val="both"/>
    </w:pPr>
    <w:rPr>
      <w:sz w:val="23"/>
    </w:rPr>
  </w:style>
  <w:style w:type="character" w:customStyle="1" w:styleId="ReplyLetChar">
    <w:name w:val="ReplyLet Char"/>
    <w:link w:val="ReplyLet"/>
    <w:rsid w:val="006C5E6E"/>
    <w:rPr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fa.vic.gov.au/commercial-fishing/sea-urch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Schubert</dc:creator>
  <cp:lastModifiedBy>Kate A Simpson (DEDJTR)</cp:lastModifiedBy>
  <cp:revision>2</cp:revision>
  <cp:lastPrinted>2015-06-16T01:11:00Z</cp:lastPrinted>
  <dcterms:created xsi:type="dcterms:W3CDTF">2018-06-13T06:16:00Z</dcterms:created>
  <dcterms:modified xsi:type="dcterms:W3CDTF">2018-06-13T06:16:00Z</dcterms:modified>
</cp:coreProperties>
</file>