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872A6" w14:textId="4F139257" w:rsidR="0080599E" w:rsidRPr="00701199" w:rsidRDefault="00701199" w:rsidP="000D5AE6">
      <w:pPr>
        <w:pStyle w:val="VFATitle"/>
        <w:spacing w:after="360"/>
        <w:rPr>
          <w:sz w:val="40"/>
          <w:szCs w:val="40"/>
        </w:rPr>
      </w:pPr>
      <w:bookmarkStart w:id="0" w:name="_Toc358380004"/>
      <w:r w:rsidRPr="00701199">
        <w:rPr>
          <w:sz w:val="40"/>
          <w:szCs w:val="40"/>
        </w:rPr>
        <w:t>Corner Inlet Fishery Management Advisory Committee</w:t>
      </w:r>
    </w:p>
    <w:p w14:paraId="5A32FE74" w14:textId="77777777" w:rsidR="00693985" w:rsidRPr="00693985" w:rsidRDefault="00693985" w:rsidP="000D5AE6">
      <w:pPr>
        <w:spacing w:before="0" w:after="360"/>
        <w:sectPr w:rsidR="00693985" w:rsidRPr="00693985" w:rsidSect="000D5A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2552" w:right="567" w:bottom="2552" w:left="567" w:header="1701" w:footer="709" w:gutter="0"/>
          <w:cols w:space="708"/>
          <w:docGrid w:linePitch="245"/>
        </w:sectPr>
      </w:pPr>
    </w:p>
    <w:bookmarkEnd w:id="0"/>
    <w:p w14:paraId="71589229" w14:textId="74F75B00" w:rsidR="0080599E" w:rsidRPr="00F009C1" w:rsidRDefault="00EA1710" w:rsidP="00693985">
      <w:pPr>
        <w:pStyle w:val="VFAHeading1"/>
        <w:spacing w:before="0"/>
      </w:pPr>
      <w:r>
        <w:t>May</w:t>
      </w:r>
      <w:r w:rsidR="00147F88">
        <w:t xml:space="preserve"> 202</w:t>
      </w:r>
      <w:r>
        <w:t>6</w:t>
      </w:r>
    </w:p>
    <w:p w14:paraId="6DEC2FEB" w14:textId="4D13D4F0" w:rsidR="0080599E" w:rsidRPr="00736A81" w:rsidRDefault="00C123A9" w:rsidP="00794AD6">
      <w:pPr>
        <w:pStyle w:val="VFAHeading2"/>
      </w:pPr>
      <w:r>
        <w:t>Overview</w:t>
      </w:r>
    </w:p>
    <w:p w14:paraId="18F7427C" w14:textId="4FAE9286" w:rsidR="0080599E" w:rsidRPr="00F009C1" w:rsidRDefault="00701199" w:rsidP="00794AD6">
      <w:pPr>
        <w:pStyle w:val="VFAIntroductionText"/>
      </w:pPr>
      <w:r>
        <w:t xml:space="preserve">The Corner Inlet Fishery Management Advisory Committee (CIFMAC) met on the </w:t>
      </w:r>
      <w:r w:rsidR="00F67403">
        <w:t>14</w:t>
      </w:r>
      <w:r>
        <w:t xml:space="preserve"> </w:t>
      </w:r>
      <w:r w:rsidR="00F67403">
        <w:t>May</w:t>
      </w:r>
      <w:r>
        <w:t xml:space="preserve"> 202</w:t>
      </w:r>
      <w:r w:rsidR="00F67403">
        <w:t>6</w:t>
      </w:r>
      <w:r>
        <w:t xml:space="preserve">. </w:t>
      </w:r>
      <w:r w:rsidR="00A81DBF">
        <w:t>The fishery continues to maintain its status as a key supplier of Victorian seafood</w:t>
      </w:r>
      <w:r w:rsidR="00A81DBF" w:rsidRPr="00EC2E0C">
        <w:t xml:space="preserve">. </w:t>
      </w:r>
      <w:r w:rsidR="003B74DC">
        <w:t>A n</w:t>
      </w:r>
      <w:r w:rsidR="00EC2E0C">
        <w:t xml:space="preserve">ew </w:t>
      </w:r>
      <w:r w:rsidR="003B74DC">
        <w:t xml:space="preserve">rock flathead </w:t>
      </w:r>
      <w:r w:rsidR="00EC2E0C">
        <w:t>s</w:t>
      </w:r>
      <w:r w:rsidR="00A81DBF" w:rsidRPr="00EC2E0C">
        <w:t xml:space="preserve">cience </w:t>
      </w:r>
      <w:r w:rsidR="00EC2E0C">
        <w:t>model</w:t>
      </w:r>
      <w:r w:rsidR="00A81DBF" w:rsidRPr="00EC2E0C">
        <w:t xml:space="preserve"> </w:t>
      </w:r>
      <w:r w:rsidR="00EC2E0C">
        <w:t xml:space="preserve">will </w:t>
      </w:r>
      <w:r w:rsidR="00E603BB">
        <w:t xml:space="preserve">improve the </w:t>
      </w:r>
      <w:r w:rsidR="004F4341">
        <w:t>fisher</w:t>
      </w:r>
      <w:r w:rsidR="00DE5FF2">
        <w:t>y’s</w:t>
      </w:r>
      <w:r w:rsidR="004F4341">
        <w:t xml:space="preserve"> ability to ensure</w:t>
      </w:r>
      <w:r w:rsidR="00A81DBF" w:rsidRPr="00EC2E0C">
        <w:t xml:space="preserve"> the fishery operates sustainably and maintains strong ethical practices.</w:t>
      </w:r>
      <w:r w:rsidR="00296531">
        <w:t xml:space="preserve"> </w:t>
      </w:r>
      <w:r>
        <w:t xml:space="preserve">Key discussion points </w:t>
      </w:r>
      <w:r w:rsidR="00A81DBF">
        <w:t>include</w:t>
      </w:r>
      <w:r w:rsidR="008C31BC">
        <w:t>d</w:t>
      </w:r>
      <w:r w:rsidR="00763550">
        <w:t>:</w:t>
      </w:r>
    </w:p>
    <w:p w14:paraId="60BE491D" w14:textId="7A1F19B8" w:rsidR="0080599E" w:rsidRDefault="00701199" w:rsidP="00794AD6">
      <w:pPr>
        <w:pStyle w:val="VFABullets"/>
      </w:pPr>
      <w:r>
        <w:t>Catch and effort trend</w:t>
      </w:r>
      <w:r w:rsidR="00D17D85">
        <w:t>s</w:t>
      </w:r>
    </w:p>
    <w:p w14:paraId="79DD2FCD" w14:textId="6E4AE2DE" w:rsidR="00D17D85" w:rsidRPr="00F009C1" w:rsidRDefault="00D17D85" w:rsidP="00794AD6">
      <w:pPr>
        <w:pStyle w:val="VFABullets"/>
      </w:pPr>
      <w:r>
        <w:t>King George Whiting recruitment</w:t>
      </w:r>
    </w:p>
    <w:p w14:paraId="7F07D4F8" w14:textId="491A8190" w:rsidR="001D01A3" w:rsidRDefault="00814637" w:rsidP="001D01A3">
      <w:pPr>
        <w:pStyle w:val="VFABullets"/>
      </w:pPr>
      <w:r>
        <w:t>Rock Flathead stock synthesis modelling</w:t>
      </w:r>
    </w:p>
    <w:p w14:paraId="6A821C76" w14:textId="535F8DBE" w:rsidR="001D01A3" w:rsidRDefault="00CB77F5" w:rsidP="001D01A3">
      <w:pPr>
        <w:pStyle w:val="VFABullets"/>
      </w:pPr>
      <w:r>
        <w:t>Project updates</w:t>
      </w:r>
    </w:p>
    <w:p w14:paraId="62506CE2" w14:textId="4C3B216A" w:rsidR="00A81DBF" w:rsidRPr="00F009C1" w:rsidRDefault="00CB77F5" w:rsidP="001D01A3">
      <w:pPr>
        <w:pStyle w:val="VFABullets"/>
      </w:pPr>
      <w:r>
        <w:t>Seagrass restoration</w:t>
      </w:r>
    </w:p>
    <w:p w14:paraId="1C8ACA23" w14:textId="48BC54EA" w:rsidR="001D01A3" w:rsidRPr="00F009C1" w:rsidRDefault="00793155" w:rsidP="001D01A3">
      <w:pPr>
        <w:pStyle w:val="VFABullets"/>
      </w:pPr>
      <w:r>
        <w:t>Compliance updates</w:t>
      </w:r>
    </w:p>
    <w:p w14:paraId="32180B43" w14:textId="63356A92" w:rsidR="0080599E" w:rsidRPr="00F009C1" w:rsidRDefault="00793155" w:rsidP="007A3327">
      <w:pPr>
        <w:pStyle w:val="VFAHeading3"/>
      </w:pPr>
      <w:r>
        <w:t xml:space="preserve">Catch and </w:t>
      </w:r>
      <w:r w:rsidR="00C123A9">
        <w:t>E</w:t>
      </w:r>
      <w:r>
        <w:t>ffort</w:t>
      </w:r>
      <w:r w:rsidR="00A81DBF">
        <w:t xml:space="preserve"> </w:t>
      </w:r>
    </w:p>
    <w:p w14:paraId="4C91D786" w14:textId="38566A6A" w:rsidR="00A81DBF" w:rsidRDefault="00793155" w:rsidP="001D01A3">
      <w:pPr>
        <w:pStyle w:val="VFANormal"/>
      </w:pPr>
      <w:r>
        <w:t>Key fish species</w:t>
      </w:r>
      <w:r w:rsidR="007C2170">
        <w:t>,</w:t>
      </w:r>
      <w:r>
        <w:t xml:space="preserve"> such as</w:t>
      </w:r>
      <w:r w:rsidR="00C90347">
        <w:t xml:space="preserve"> </w:t>
      </w:r>
      <w:r>
        <w:t>rock flathead, calamari and gummy shark</w:t>
      </w:r>
      <w:r w:rsidR="00182FD0">
        <w:t xml:space="preserve"> </w:t>
      </w:r>
      <w:r w:rsidR="007C2170">
        <w:t>a</w:t>
      </w:r>
      <w:r>
        <w:t>re performing well</w:t>
      </w:r>
      <w:r w:rsidR="007C2170">
        <w:t>,</w:t>
      </w:r>
      <w:r>
        <w:t xml:space="preserve"> both commercially and recreationally.</w:t>
      </w:r>
      <w:r w:rsidR="00A81DBF">
        <w:t xml:space="preserve"> Seine netting effort ha</w:t>
      </w:r>
      <w:r w:rsidR="007C2170">
        <w:t>s</w:t>
      </w:r>
      <w:r w:rsidR="00A81DBF">
        <w:t xml:space="preserve"> increased slightly, and mesh netting effort was down. </w:t>
      </w:r>
      <w:r w:rsidR="00CE3D19">
        <w:t xml:space="preserve">Catch of </w:t>
      </w:r>
      <w:r w:rsidR="00A81DBF">
        <w:t>K</w:t>
      </w:r>
      <w:r w:rsidR="00C90347">
        <w:t xml:space="preserve">ing </w:t>
      </w:r>
      <w:r w:rsidR="00A81DBF">
        <w:t>G</w:t>
      </w:r>
      <w:r w:rsidR="00C90347">
        <w:t xml:space="preserve">eorge </w:t>
      </w:r>
      <w:r w:rsidR="00A81DBF">
        <w:t>W</w:t>
      </w:r>
      <w:r w:rsidR="00C90347">
        <w:t>hiting (KGW)</w:t>
      </w:r>
      <w:r w:rsidR="00A81DBF">
        <w:t xml:space="preserve"> was down, likely a result of lowered recruitment in recent years. However,</w:t>
      </w:r>
      <w:r w:rsidR="00182FD0">
        <w:t xml:space="preserve"> </w:t>
      </w:r>
      <w:r w:rsidR="00230FDF">
        <w:t>surveys indicate</w:t>
      </w:r>
      <w:r w:rsidR="00182FD0">
        <w:t xml:space="preserve"> recruitment ha</w:t>
      </w:r>
      <w:r w:rsidR="00CE3D19">
        <w:t>s</w:t>
      </w:r>
      <w:r w:rsidR="00182FD0">
        <w:t xml:space="preserve"> increased in 2025</w:t>
      </w:r>
      <w:r w:rsidR="00230FDF">
        <w:t>,</w:t>
      </w:r>
      <w:r w:rsidR="00182FD0">
        <w:t xml:space="preserve"> which will be reflected in the fishery in 2027. </w:t>
      </w:r>
    </w:p>
    <w:p w14:paraId="4BC9C8AE" w14:textId="19F07EF8" w:rsidR="00B1143F" w:rsidRDefault="00B1143F" w:rsidP="00B1143F">
      <w:pPr>
        <w:pStyle w:val="VFAHeading3"/>
      </w:pPr>
      <w:r>
        <w:t>King George Whiting Recruitment</w:t>
      </w:r>
    </w:p>
    <w:p w14:paraId="38FFE38F" w14:textId="50052C37" w:rsidR="00B1143F" w:rsidRDefault="00026BEE" w:rsidP="001D01A3">
      <w:pPr>
        <w:pStyle w:val="VFANormal"/>
      </w:pPr>
      <w:r>
        <w:t xml:space="preserve">King George Whiting recruitment </w:t>
      </w:r>
      <w:r w:rsidR="0005590F">
        <w:t xml:space="preserve">has been reduced for </w:t>
      </w:r>
      <w:r w:rsidR="001C7053">
        <w:t>several years, which</w:t>
      </w:r>
      <w:r w:rsidR="00B9255C">
        <w:t xml:space="preserve"> has resulted in a reduction in harvestable fish in </w:t>
      </w:r>
      <w:r w:rsidR="00CE4D50">
        <w:t>Victoria’s bays and inlets</w:t>
      </w:r>
      <w:r w:rsidR="003E7D1E">
        <w:t xml:space="preserve"> as</w:t>
      </w:r>
      <w:r w:rsidR="001C7053">
        <w:t xml:space="preserve"> reflected in</w:t>
      </w:r>
      <w:r w:rsidR="002427AB">
        <w:t xml:space="preserve"> both commercial and recreational</w:t>
      </w:r>
      <w:r w:rsidR="001C7053">
        <w:t xml:space="preserve"> catch </w:t>
      </w:r>
      <w:r w:rsidR="00CC3F1F">
        <w:t>rates. This</w:t>
      </w:r>
      <w:r w:rsidR="003E7D1E">
        <w:t xml:space="preserve"> is likely due to climatic factors occurring where </w:t>
      </w:r>
      <w:r w:rsidR="00546FC3">
        <w:t xml:space="preserve">spawning </w:t>
      </w:r>
      <w:r w:rsidR="003E7D1E">
        <w:t>adult</w:t>
      </w:r>
      <w:r w:rsidR="00546FC3">
        <w:t xml:space="preserve">s congregate </w:t>
      </w:r>
      <w:r w:rsidR="00CC3F1F">
        <w:t>in</w:t>
      </w:r>
      <w:r w:rsidR="00546FC3">
        <w:t xml:space="preserve"> parts of</w:t>
      </w:r>
      <w:r w:rsidR="00CC3F1F">
        <w:t xml:space="preserve"> western Victoria/eastern South Australia.</w:t>
      </w:r>
      <w:r w:rsidR="001943EB">
        <w:t xml:space="preserve"> Recruitment in 2025 increased</w:t>
      </w:r>
      <w:r w:rsidR="0094060A">
        <w:t xml:space="preserve">, which will </w:t>
      </w:r>
      <w:r w:rsidR="005900D5">
        <w:t xml:space="preserve">be reflected in catch rates in 2027/28. </w:t>
      </w:r>
    </w:p>
    <w:p w14:paraId="0C23CAF1" w14:textId="27BB8CEF" w:rsidR="00A81DBF" w:rsidRDefault="00685432" w:rsidP="00A81DBF">
      <w:pPr>
        <w:pStyle w:val="VFAHeading3"/>
      </w:pPr>
      <w:r>
        <w:t xml:space="preserve">Rock Flathead </w:t>
      </w:r>
      <w:r w:rsidR="004F7A58">
        <w:t>S</w:t>
      </w:r>
      <w:r>
        <w:t xml:space="preserve">tock </w:t>
      </w:r>
      <w:r w:rsidR="004F7A58">
        <w:t>S</w:t>
      </w:r>
      <w:r>
        <w:t>y</w:t>
      </w:r>
      <w:r w:rsidR="004F7A58">
        <w:t>nthesis Model</w:t>
      </w:r>
    </w:p>
    <w:p w14:paraId="34E4A7D5" w14:textId="6B5E6369" w:rsidR="001D01A3" w:rsidRPr="00F009C1" w:rsidRDefault="00041582" w:rsidP="001D01A3">
      <w:pPr>
        <w:pStyle w:val="VFANormal"/>
      </w:pPr>
      <w:r>
        <w:t xml:space="preserve">VFA scientists have developed a model which predicts the overall biomass of rock flathead in Corner Inlet. The model works by </w:t>
      </w:r>
      <w:r w:rsidR="004014BB">
        <w:t xml:space="preserve">incorporating a range of </w:t>
      </w:r>
      <w:r w:rsidR="00A45D93">
        <w:t xml:space="preserve">variables such as catch data, length frequency, </w:t>
      </w:r>
      <w:r w:rsidR="007413CB">
        <w:t xml:space="preserve">mortality, age and growth, </w:t>
      </w:r>
      <w:r w:rsidR="0063379F">
        <w:t>fecundity and more</w:t>
      </w:r>
      <w:r w:rsidR="00D24878">
        <w:t xml:space="preserve">. The model gives fisheries management the tools to </w:t>
      </w:r>
      <w:r w:rsidR="0091661F">
        <w:t xml:space="preserve">make meaningful assessments of the fisheries sustainability. </w:t>
      </w:r>
      <w:r w:rsidR="00443EE6">
        <w:t>The model currently shows the rock flathead biomass is performing well</w:t>
      </w:r>
      <w:r w:rsidR="000A6269">
        <w:t>,</w:t>
      </w:r>
      <w:r w:rsidR="00E95794">
        <w:t xml:space="preserve"> with </w:t>
      </w:r>
      <w:r w:rsidR="00502293">
        <w:t xml:space="preserve">a few years of excellent </w:t>
      </w:r>
      <w:r w:rsidR="00E30D12">
        <w:t>recruitment driving a strong fishery.</w:t>
      </w:r>
    </w:p>
    <w:p w14:paraId="411F109D" w14:textId="77777777" w:rsidR="001E04A5" w:rsidRDefault="001E04A5" w:rsidP="005B0859">
      <w:pPr>
        <w:pStyle w:val="VFAHeading3"/>
      </w:pPr>
    </w:p>
    <w:p w14:paraId="5E460E22" w14:textId="7F09F0AC" w:rsidR="001E04A5" w:rsidRDefault="004F32A7" w:rsidP="005B0859">
      <w:pPr>
        <w:pStyle w:val="VFAHeading3"/>
      </w:pPr>
      <w:r w:rsidRPr="00072863">
        <w:rPr>
          <w:noProof/>
        </w:rPr>
        <w:drawing>
          <wp:inline distT="0" distB="0" distL="0" distR="0" wp14:anchorId="3B62E2D5" wp14:editId="6572A9B6">
            <wp:extent cx="3162300" cy="2370693"/>
            <wp:effectExtent l="0" t="0" r="0" b="0"/>
            <wp:docPr id="17" name="Picture 4" descr="A picture containing water, outdoor, nature, lak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C21034-73ED-4F54-BD43-FF772A8244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water, outdoor, nature, lake&#10;&#10;Description automatically generated">
                      <a:extLst>
                        <a:ext uri="{FF2B5EF4-FFF2-40B4-BE49-F238E27FC236}">
                          <a16:creationId xmlns:a16="http://schemas.microsoft.com/office/drawing/2014/main" id="{A4C21034-73ED-4F54-BD43-FF772A8244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9603" cy="23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1382" w14:textId="5FCD33B8" w:rsidR="005B0859" w:rsidRPr="00F009C1" w:rsidRDefault="005E48A7" w:rsidP="005B0859">
      <w:pPr>
        <w:pStyle w:val="VFAHeading3"/>
      </w:pPr>
      <w:r>
        <w:t>Project Updates</w:t>
      </w:r>
    </w:p>
    <w:p w14:paraId="65DA80FC" w14:textId="2E64B40B" w:rsidR="005E48A7" w:rsidRDefault="00396DA7" w:rsidP="007A3327">
      <w:pPr>
        <w:pStyle w:val="VFANormal"/>
      </w:pPr>
      <w:r>
        <w:t>The r</w:t>
      </w:r>
      <w:r w:rsidR="005E48A7">
        <w:t>ock flathead a</w:t>
      </w:r>
      <w:r>
        <w:t>ge and growth study is currently underway</w:t>
      </w:r>
      <w:r w:rsidR="006B2426">
        <w:t>.</w:t>
      </w:r>
      <w:r>
        <w:t xml:space="preserve"> </w:t>
      </w:r>
      <w:r w:rsidR="006B2426">
        <w:t>C</w:t>
      </w:r>
      <w:r>
        <w:t>oll</w:t>
      </w:r>
      <w:r w:rsidR="006B2426">
        <w:t xml:space="preserve">ected fish are currently being processed </w:t>
      </w:r>
      <w:r w:rsidR="00A84575">
        <w:t>and will soon be sent to an aging facility</w:t>
      </w:r>
      <w:r w:rsidR="00885E2E">
        <w:t xml:space="preserve">. </w:t>
      </w:r>
    </w:p>
    <w:p w14:paraId="2A62B22A" w14:textId="7A3D78DC" w:rsidR="0014125B" w:rsidRDefault="00B12485" w:rsidP="007A3327">
      <w:pPr>
        <w:pStyle w:val="VFANormal"/>
      </w:pPr>
      <w:r>
        <w:t>Commercial catch and effort reporting logbooks have been updated to include a target species box</w:t>
      </w:r>
      <w:r w:rsidR="00612C6F">
        <w:t>. This wa</w:t>
      </w:r>
      <w:r w:rsidR="001730F0">
        <w:t xml:space="preserve">s done to improve the accuracy of the VFA’s stock assessments by improving the resolution of </w:t>
      </w:r>
      <w:r w:rsidR="00953AF6">
        <w:t>fishing effort for priority species.</w:t>
      </w:r>
    </w:p>
    <w:p w14:paraId="43076940" w14:textId="1F28B39A" w:rsidR="0080599E" w:rsidRPr="00F009C1" w:rsidRDefault="00953AF6" w:rsidP="007A3327">
      <w:pPr>
        <w:pStyle w:val="VFANormal"/>
      </w:pPr>
      <w:r>
        <w:t>The Corner Inlet Fisher</w:t>
      </w:r>
      <w:r w:rsidR="00790A3D">
        <w:t xml:space="preserve">y’s export approval is due for renewal in August and as such, the VFA has </w:t>
      </w:r>
      <w:r w:rsidR="00B80809">
        <w:t>applied</w:t>
      </w:r>
      <w:r w:rsidR="00790A3D">
        <w:t xml:space="preserve"> to </w:t>
      </w:r>
      <w:r w:rsidR="005633A0">
        <w:t>maintain the fisheries approval</w:t>
      </w:r>
      <w:r w:rsidR="00790A3D">
        <w:t xml:space="preserve">. </w:t>
      </w:r>
      <w:r w:rsidR="00E62AAC">
        <w:t>Currently, demand for fresh local fish is high</w:t>
      </w:r>
      <w:r w:rsidR="00C26C74">
        <w:t>, so</w:t>
      </w:r>
      <w:r w:rsidR="00790A3D">
        <w:t xml:space="preserve"> </w:t>
      </w:r>
      <w:r w:rsidR="00E62AAC">
        <w:t>fish are sold on the local market</w:t>
      </w:r>
      <w:r w:rsidR="00C26C74">
        <w:t xml:space="preserve"> </w:t>
      </w:r>
      <w:r w:rsidR="005633A0">
        <w:t>rather than</w:t>
      </w:r>
      <w:r w:rsidR="00C26C74">
        <w:t xml:space="preserve"> internationally. However, export approval status is a good indicator that the fishery is performing sustainably.</w:t>
      </w:r>
    </w:p>
    <w:p w14:paraId="21642FAA" w14:textId="42F77B70" w:rsidR="00A81DBF" w:rsidRPr="00F009C1" w:rsidRDefault="00B80809" w:rsidP="00A81DBF">
      <w:pPr>
        <w:pStyle w:val="VFAHeading3"/>
      </w:pPr>
      <w:r>
        <w:t>Seagrass Restoration</w:t>
      </w:r>
    </w:p>
    <w:p w14:paraId="40F2F7C1" w14:textId="2A655714" w:rsidR="001D01A3" w:rsidRDefault="00B80809" w:rsidP="001D01A3">
      <w:pPr>
        <w:pStyle w:val="VFANormal"/>
      </w:pPr>
      <w:r>
        <w:t xml:space="preserve">Commercial fishers within Corner Inlet have been working to </w:t>
      </w:r>
      <w:r w:rsidR="006E1184">
        <w:t>begin</w:t>
      </w:r>
      <w:r>
        <w:t xml:space="preserve"> a seagrass restoration project</w:t>
      </w:r>
      <w:r w:rsidR="006E1184">
        <w:t xml:space="preserve">, which aims to restore </w:t>
      </w:r>
      <w:r w:rsidR="00AD5C63">
        <w:t xml:space="preserve">up to 50 </w:t>
      </w:r>
      <w:r w:rsidR="006E1184">
        <w:t xml:space="preserve">hectares of </w:t>
      </w:r>
      <w:r w:rsidR="000F7FDF">
        <w:t xml:space="preserve">degraded </w:t>
      </w:r>
      <w:r w:rsidR="00AD5C63">
        <w:t xml:space="preserve">broad leaf </w:t>
      </w:r>
      <w:r w:rsidR="000F7FDF">
        <w:t>seagrass.</w:t>
      </w:r>
      <w:r w:rsidR="00AD5C63">
        <w:t xml:space="preserve"> </w:t>
      </w:r>
      <w:r w:rsidR="003B0521">
        <w:t>Permits for the</w:t>
      </w:r>
      <w:r w:rsidR="008F47AE">
        <w:t xml:space="preserve"> project </w:t>
      </w:r>
      <w:r w:rsidR="003B0521">
        <w:t>are</w:t>
      </w:r>
      <w:r w:rsidR="008F47AE">
        <w:t xml:space="preserve"> currently with Parks Victoria for approval. Once approved, fishers intend to begin in the next few months</w:t>
      </w:r>
      <w:r w:rsidR="003B0521">
        <w:t>.</w:t>
      </w:r>
      <w:r w:rsidR="000F7FDF">
        <w:t xml:space="preserve"> </w:t>
      </w:r>
      <w:r w:rsidR="003B0521">
        <w:t xml:space="preserve">Many of Corner Inlets commercial fishers will donate their time and vessels to undertake this project. </w:t>
      </w:r>
    </w:p>
    <w:p w14:paraId="0B638A1E" w14:textId="29FF14EE" w:rsidR="00A81DBF" w:rsidRPr="00F009C1" w:rsidRDefault="00A81DBF" w:rsidP="00A81DBF">
      <w:pPr>
        <w:pStyle w:val="VFAHeading3"/>
      </w:pPr>
      <w:r>
        <w:t xml:space="preserve">Compliance </w:t>
      </w:r>
      <w:r w:rsidR="00C123A9" w:rsidRPr="00F32478">
        <w:t>U</w:t>
      </w:r>
      <w:r w:rsidRPr="00F32478">
        <w:t>pdate</w:t>
      </w:r>
    </w:p>
    <w:p w14:paraId="7E121D10" w14:textId="16EA2679" w:rsidR="0080599E" w:rsidRPr="00F009C1" w:rsidRDefault="008F1564" w:rsidP="00E17096">
      <w:pPr>
        <w:pStyle w:val="VFANormal"/>
      </w:pPr>
      <w:r>
        <w:t>Compliance in the fishery continues to be high</w:t>
      </w:r>
      <w:r w:rsidR="00E17096">
        <w:t xml:space="preserve"> in both the commercial and recreational sectors</w:t>
      </w:r>
      <w:r>
        <w:t>.</w:t>
      </w:r>
      <w:r w:rsidR="00296531">
        <w:t xml:space="preserve"> </w:t>
      </w:r>
      <w:r w:rsidR="005F0C53">
        <w:t>Education</w:t>
      </w:r>
      <w:r w:rsidR="00D210DE">
        <w:t xml:space="preserve"> efforts </w:t>
      </w:r>
      <w:r w:rsidR="001E04A5">
        <w:t>regarding</w:t>
      </w:r>
      <w:r w:rsidR="00D210DE">
        <w:t xml:space="preserve"> fishing within the </w:t>
      </w:r>
      <w:r w:rsidR="001E04A5">
        <w:t xml:space="preserve">fishing regulations will continue to be a focus for enforcement.  </w:t>
      </w:r>
    </w:p>
    <w:sectPr w:rsidR="0080599E" w:rsidRPr="00F009C1" w:rsidSect="00693985">
      <w:headerReference w:type="default" r:id="rId17"/>
      <w:type w:val="continuous"/>
      <w:pgSz w:w="11900" w:h="16840"/>
      <w:pgMar w:top="3402" w:right="567" w:bottom="2552" w:left="567" w:header="709" w:footer="709" w:gutter="0"/>
      <w:cols w:num="2"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95B0A" w14:textId="77777777" w:rsidR="008B32E5" w:rsidRDefault="008B32E5">
      <w:r>
        <w:separator/>
      </w:r>
    </w:p>
  </w:endnote>
  <w:endnote w:type="continuationSeparator" w:id="0">
    <w:p w14:paraId="28FA5E88" w14:textId="77777777" w:rsidR="008B32E5" w:rsidRDefault="008B3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-Black">
    <w:altName w:val="Avenir Book"/>
    <w:charset w:val="4D"/>
    <w:family w:val="auto"/>
    <w:pitch w:val="default"/>
    <w:sig w:usb0="00000003" w:usb1="00000000" w:usb2="00000000" w:usb3="00000000" w:csb0="00000001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Avenir-Light">
    <w:altName w:val="Cambria"/>
    <w:charset w:val="4D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ADCDC" w14:textId="02FCD02B" w:rsidR="00C973E1" w:rsidRDefault="0070119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7CAA18B" wp14:editId="14B88F8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441960"/>
              <wp:effectExtent l="0" t="0" r="18415" b="0"/>
              <wp:wrapNone/>
              <wp:docPr id="212692766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DE0089" w14:textId="3FC7802E" w:rsidR="00701199" w:rsidRPr="00701199" w:rsidRDefault="00701199" w:rsidP="00701199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1199"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AA1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54.05pt;height:34.8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" filled="f" stroked="f">
              <v:textbox style="mso-fit-shape-to-text:t" inset="0,0,0,15pt">
                <w:txbxContent>
                  <w:p w14:paraId="60DE0089" w14:textId="3FC7802E" w:rsidR="00701199" w:rsidRPr="00701199" w:rsidRDefault="00701199" w:rsidP="00701199">
                    <w:pPr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701199"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ACC1" w14:textId="1FE4AAAF" w:rsidR="00C973E1" w:rsidRPr="00C973E1" w:rsidRDefault="00C973E1" w:rsidP="00C973E1">
    <w:pPr>
      <w:rPr>
        <w:rFonts w:ascii="Calibri" w:eastAsiaTheme="minorHAnsi" w:hAnsi="Calibri"/>
        <w:sz w:val="22"/>
        <w:szCs w:val="22"/>
      </w:rPr>
    </w:pPr>
  </w:p>
  <w:p w14:paraId="28A35935" w14:textId="04102326" w:rsidR="00C973E1" w:rsidRDefault="00C973E1">
    <w:pPr>
      <w:pStyle w:val="Footer"/>
    </w:pPr>
  </w:p>
  <w:p w14:paraId="2CFFB5CA" w14:textId="77777777" w:rsidR="00C973E1" w:rsidRDefault="00C973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3E4A9" w14:textId="39953113" w:rsidR="00C973E1" w:rsidRDefault="0070119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B88880F" wp14:editId="7207912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441960"/>
              <wp:effectExtent l="0" t="0" r="18415" b="0"/>
              <wp:wrapNone/>
              <wp:docPr id="193756572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54F0D1" w14:textId="1CA76CC7" w:rsidR="00701199" w:rsidRPr="00701199" w:rsidRDefault="00701199" w:rsidP="00701199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1199"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88880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54.05pt;height:34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" filled="f" stroked="f">
              <v:textbox style="mso-fit-shape-to-text:t" inset="0,0,0,15pt">
                <w:txbxContent>
                  <w:p w14:paraId="7354F0D1" w14:textId="1CA76CC7" w:rsidR="00701199" w:rsidRPr="00701199" w:rsidRDefault="00701199" w:rsidP="00701199">
                    <w:pPr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701199"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2FDE6" w14:textId="77777777" w:rsidR="008B32E5" w:rsidRDefault="008B32E5">
      <w:r>
        <w:separator/>
      </w:r>
    </w:p>
  </w:footnote>
  <w:footnote w:type="continuationSeparator" w:id="0">
    <w:p w14:paraId="59B7F9F2" w14:textId="77777777" w:rsidR="008B32E5" w:rsidRDefault="008B3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B6A62" w14:textId="3D237DB1" w:rsidR="00C973E1" w:rsidRDefault="0070119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599B5D0" wp14:editId="506DC3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441960"/>
              <wp:effectExtent l="0" t="0" r="18415" b="15240"/>
              <wp:wrapNone/>
              <wp:docPr id="166234106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574FE" w14:textId="0B35F40A" w:rsidR="00701199" w:rsidRPr="00701199" w:rsidRDefault="00701199" w:rsidP="00701199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1199"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9B5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4.8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" filled="f" stroked="f">
              <v:textbox style="mso-fit-shape-to-text:t" inset="0,15pt,0,0">
                <w:txbxContent>
                  <w:p w14:paraId="0D1574FE" w14:textId="0B35F40A" w:rsidR="00701199" w:rsidRPr="00701199" w:rsidRDefault="00701199" w:rsidP="00701199">
                    <w:pPr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701199"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CD56" w14:textId="6D99EBD2" w:rsidR="0080599E" w:rsidRPr="00E22870" w:rsidRDefault="00C123A9" w:rsidP="009C1FFF">
    <w:pPr>
      <w:pStyle w:val="VFATitle"/>
      <w:tabs>
        <w:tab w:val="left" w:pos="8317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AF76888" wp14:editId="38F21CA3">
              <wp:simplePos x="0" y="0"/>
              <wp:positionH relativeFrom="margin">
                <wp:posOffset>3621405</wp:posOffset>
              </wp:positionH>
              <wp:positionV relativeFrom="page">
                <wp:posOffset>666750</wp:posOffset>
              </wp:positionV>
              <wp:extent cx="3201670" cy="140462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16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E9C80" w14:textId="78A59274" w:rsidR="0061504A" w:rsidRDefault="00C123A9" w:rsidP="0061504A">
                          <w:pPr>
                            <w:pStyle w:val="VFATitle"/>
                            <w:jc w:val="right"/>
                          </w:pPr>
                          <w:r>
                            <w:t>Meeting Summary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F7688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5.15pt;margin-top:52.5pt;width:252.1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" stroked="f">
              <v:textbox style="mso-fit-shape-to-text:t" inset="0,0,0,0">
                <w:txbxContent>
                  <w:p w14:paraId="2C1E9C80" w14:textId="78A59274" w:rsidR="0061504A" w:rsidRDefault="00C123A9" w:rsidP="0061504A">
                    <w:pPr>
                      <w:pStyle w:val="VFATitle"/>
                      <w:jc w:val="right"/>
                    </w:pPr>
                    <w:r>
                      <w:t>Meeting Summary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7C22DB">
      <w:rPr>
        <w:noProof/>
      </w:rPr>
      <w:drawing>
        <wp:anchor distT="0" distB="0" distL="114300" distR="114300" simplePos="0" relativeHeight="251658240" behindDoc="1" locked="0" layoutInCell="1" allowOverlap="1" wp14:anchorId="221B6C64" wp14:editId="07E3995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1247737340" name="Picture 1247737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FF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7B08" w14:textId="05017DA1" w:rsidR="00C973E1" w:rsidRDefault="0070119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53D3DCA" wp14:editId="367C943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441960"/>
              <wp:effectExtent l="0" t="0" r="18415" b="15240"/>
              <wp:wrapNone/>
              <wp:docPr id="19835052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DCD6A7" w14:textId="3623B669" w:rsidR="00701199" w:rsidRPr="00701199" w:rsidRDefault="00701199" w:rsidP="00701199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1199"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D3D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54.05pt;height:34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" filled="f" stroked="f">
              <v:textbox style="mso-fit-shape-to-text:t" inset="0,15pt,0,0">
                <w:txbxContent>
                  <w:p w14:paraId="5FDCD6A7" w14:textId="3623B669" w:rsidR="00701199" w:rsidRPr="00701199" w:rsidRDefault="00701199" w:rsidP="00701199">
                    <w:pPr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701199"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948D0" w14:textId="6CD87D38" w:rsidR="00794AD6" w:rsidRPr="00E22870" w:rsidRDefault="00701199" w:rsidP="0080599E">
    <w:pPr>
      <w:pStyle w:val="Header"/>
      <w:pBdr>
        <w:bottom w:val="none" w:sz="0" w:space="0" w:color="auto"/>
      </w:pBdr>
      <w:tabs>
        <w:tab w:val="clear" w:pos="9781"/>
        <w:tab w:val="left" w:pos="2160"/>
      </w:tabs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4848C6E1" wp14:editId="670B9CF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441960"/>
              <wp:effectExtent l="0" t="0" r="18415" b="15240"/>
              <wp:wrapNone/>
              <wp:docPr id="94820608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979112" w14:textId="3EA5328F" w:rsidR="00701199" w:rsidRPr="00701199" w:rsidRDefault="00701199" w:rsidP="00701199">
                          <w:pPr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01199">
                            <w:rPr>
                              <w:rFonts w:eastAsia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8C6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4.05pt;height:34.8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" filled="f" stroked="f">
              <v:textbox style="mso-fit-shape-to-text:t" inset="0,15pt,0,0">
                <w:txbxContent>
                  <w:p w14:paraId="51979112" w14:textId="3EA5328F" w:rsidR="00701199" w:rsidRPr="00701199" w:rsidRDefault="00701199" w:rsidP="00701199">
                    <w:pPr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701199">
                      <w:rPr>
                        <w:rFonts w:eastAsia="Arial" w:cs="Arial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BDA3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96E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82CB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71AD9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2064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95EC5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55A8B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426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0AB8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182D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B83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971BEB"/>
    <w:multiLevelType w:val="hybridMultilevel"/>
    <w:tmpl w:val="CB006992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3FD3640"/>
    <w:multiLevelType w:val="hybridMultilevel"/>
    <w:tmpl w:val="A90802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BD1F4C"/>
    <w:multiLevelType w:val="hybridMultilevel"/>
    <w:tmpl w:val="D00E2568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C80A03"/>
    <w:multiLevelType w:val="hybridMultilevel"/>
    <w:tmpl w:val="8B56FAD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3C6079"/>
    <w:multiLevelType w:val="hybridMultilevel"/>
    <w:tmpl w:val="7EE0E7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2C5E24"/>
    <w:multiLevelType w:val="hybridMultilevel"/>
    <w:tmpl w:val="B432756C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01B7F"/>
    <w:multiLevelType w:val="multilevel"/>
    <w:tmpl w:val="0714EA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F233FBA"/>
    <w:multiLevelType w:val="hybridMultilevel"/>
    <w:tmpl w:val="29503CE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32217EC"/>
    <w:multiLevelType w:val="hybridMultilevel"/>
    <w:tmpl w:val="B66610AC"/>
    <w:lvl w:ilvl="0" w:tplc="D0D870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256AEE"/>
    <w:multiLevelType w:val="hybridMultilevel"/>
    <w:tmpl w:val="EE56076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5C63057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89C6E2C"/>
    <w:multiLevelType w:val="hybridMultilevel"/>
    <w:tmpl w:val="A6DA8E86"/>
    <w:lvl w:ilvl="0" w:tplc="D0D870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62093"/>
    <w:multiLevelType w:val="multilevel"/>
    <w:tmpl w:val="0409001D"/>
    <w:lvl w:ilvl="0">
      <w:start w:val="1"/>
      <w:numFmt w:val="bullet"/>
      <w:lvlText w:val=""/>
      <w:lvlJc w:val="left"/>
      <w:pPr>
        <w:ind w:left="360" w:hanging="360"/>
      </w:pPr>
      <w:rPr>
        <w:rFonts w:ascii="Webdings" w:hAnsi="Webdings" w:hint="default"/>
        <w:color w:val="004876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4876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4876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4876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07B3DE9"/>
    <w:multiLevelType w:val="hybridMultilevel"/>
    <w:tmpl w:val="1124174E"/>
    <w:lvl w:ilvl="0" w:tplc="639A711C">
      <w:start w:val="1"/>
      <w:numFmt w:val="bullet"/>
      <w:pStyle w:val="VFA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F303B"/>
    <w:multiLevelType w:val="hybridMultilevel"/>
    <w:tmpl w:val="FA7C2C9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D901D0"/>
    <w:multiLevelType w:val="hybridMultilevel"/>
    <w:tmpl w:val="94A60F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eb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AB66886"/>
    <w:multiLevelType w:val="hybridMultilevel"/>
    <w:tmpl w:val="62CEF3DA"/>
    <w:lvl w:ilvl="0" w:tplc="56AC60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eb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eb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eb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01429748">
    <w:abstractNumId w:val="23"/>
  </w:num>
  <w:num w:numId="2" w16cid:durableId="1484617230">
    <w:abstractNumId w:val="21"/>
  </w:num>
  <w:num w:numId="3" w16cid:durableId="881986858">
    <w:abstractNumId w:val="17"/>
  </w:num>
  <w:num w:numId="4" w16cid:durableId="9915628">
    <w:abstractNumId w:val="27"/>
  </w:num>
  <w:num w:numId="5" w16cid:durableId="107286832">
    <w:abstractNumId w:val="11"/>
  </w:num>
  <w:num w:numId="6" w16cid:durableId="1209878765">
    <w:abstractNumId w:val="20"/>
  </w:num>
  <w:num w:numId="7" w16cid:durableId="41634514">
    <w:abstractNumId w:val="25"/>
  </w:num>
  <w:num w:numId="8" w16cid:durableId="1420718492">
    <w:abstractNumId w:val="16"/>
  </w:num>
  <w:num w:numId="9" w16cid:durableId="688795273">
    <w:abstractNumId w:val="19"/>
  </w:num>
  <w:num w:numId="10" w16cid:durableId="1054768417">
    <w:abstractNumId w:val="13"/>
  </w:num>
  <w:num w:numId="11" w16cid:durableId="1077440374">
    <w:abstractNumId w:val="22"/>
  </w:num>
  <w:num w:numId="12" w16cid:durableId="118841845">
    <w:abstractNumId w:val="14"/>
  </w:num>
  <w:num w:numId="13" w16cid:durableId="406995448">
    <w:abstractNumId w:val="18"/>
  </w:num>
  <w:num w:numId="14" w16cid:durableId="1941913886">
    <w:abstractNumId w:val="15"/>
  </w:num>
  <w:num w:numId="15" w16cid:durableId="861866545">
    <w:abstractNumId w:val="26"/>
  </w:num>
  <w:num w:numId="16" w16cid:durableId="1550338444">
    <w:abstractNumId w:val="12"/>
  </w:num>
  <w:num w:numId="17" w16cid:durableId="306518359">
    <w:abstractNumId w:val="10"/>
  </w:num>
  <w:num w:numId="18" w16cid:durableId="1330063704">
    <w:abstractNumId w:val="8"/>
  </w:num>
  <w:num w:numId="19" w16cid:durableId="1992059385">
    <w:abstractNumId w:val="7"/>
  </w:num>
  <w:num w:numId="20" w16cid:durableId="730005607">
    <w:abstractNumId w:val="6"/>
  </w:num>
  <w:num w:numId="21" w16cid:durableId="777456886">
    <w:abstractNumId w:val="5"/>
  </w:num>
  <w:num w:numId="22" w16cid:durableId="83645608">
    <w:abstractNumId w:val="9"/>
  </w:num>
  <w:num w:numId="23" w16cid:durableId="1644966509">
    <w:abstractNumId w:val="4"/>
  </w:num>
  <w:num w:numId="24" w16cid:durableId="147944545">
    <w:abstractNumId w:val="3"/>
  </w:num>
  <w:num w:numId="25" w16cid:durableId="211038910">
    <w:abstractNumId w:val="2"/>
  </w:num>
  <w:num w:numId="26" w16cid:durableId="1954244717">
    <w:abstractNumId w:val="1"/>
  </w:num>
  <w:num w:numId="27" w16cid:durableId="1709404972">
    <w:abstractNumId w:val="0"/>
  </w:num>
  <w:num w:numId="28" w16cid:durableId="1701082358">
    <w:abstractNumId w:val="24"/>
  </w:num>
  <w:num w:numId="29" w16cid:durableId="672882490">
    <w:abstractNumId w:val="24"/>
  </w:num>
  <w:num w:numId="30" w16cid:durableId="144985304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styleLockTheme/>
  <w:styleLockQFSet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FF"/>
    <w:rsid w:val="00026BEE"/>
    <w:rsid w:val="00041582"/>
    <w:rsid w:val="0005510D"/>
    <w:rsid w:val="0005590F"/>
    <w:rsid w:val="000810BE"/>
    <w:rsid w:val="000933D0"/>
    <w:rsid w:val="000A6269"/>
    <w:rsid w:val="000D5AE6"/>
    <w:rsid w:val="000E457E"/>
    <w:rsid w:val="000F7730"/>
    <w:rsid w:val="000F7FDF"/>
    <w:rsid w:val="00112FA0"/>
    <w:rsid w:val="00131DAF"/>
    <w:rsid w:val="0014125B"/>
    <w:rsid w:val="00147F88"/>
    <w:rsid w:val="0015466A"/>
    <w:rsid w:val="001601E5"/>
    <w:rsid w:val="001730F0"/>
    <w:rsid w:val="00182FD0"/>
    <w:rsid w:val="00185F0E"/>
    <w:rsid w:val="00192DE4"/>
    <w:rsid w:val="001943EB"/>
    <w:rsid w:val="001C6F62"/>
    <w:rsid w:val="001C7053"/>
    <w:rsid w:val="001D01A3"/>
    <w:rsid w:val="001D3F0C"/>
    <w:rsid w:val="001E04A5"/>
    <w:rsid w:val="001E78FD"/>
    <w:rsid w:val="001F5716"/>
    <w:rsid w:val="00212A9E"/>
    <w:rsid w:val="00230FDF"/>
    <w:rsid w:val="002427AB"/>
    <w:rsid w:val="002724D5"/>
    <w:rsid w:val="00282685"/>
    <w:rsid w:val="00296531"/>
    <w:rsid w:val="002C1156"/>
    <w:rsid w:val="002C156D"/>
    <w:rsid w:val="00304001"/>
    <w:rsid w:val="003166AB"/>
    <w:rsid w:val="0033059C"/>
    <w:rsid w:val="003739BD"/>
    <w:rsid w:val="00374F55"/>
    <w:rsid w:val="003775F6"/>
    <w:rsid w:val="0038347E"/>
    <w:rsid w:val="00383DC9"/>
    <w:rsid w:val="00396DA7"/>
    <w:rsid w:val="003B0521"/>
    <w:rsid w:val="003B100F"/>
    <w:rsid w:val="003B74DC"/>
    <w:rsid w:val="003E51B4"/>
    <w:rsid w:val="003E7D1E"/>
    <w:rsid w:val="00400EAF"/>
    <w:rsid w:val="004014BB"/>
    <w:rsid w:val="0043147A"/>
    <w:rsid w:val="00443EE6"/>
    <w:rsid w:val="0044431C"/>
    <w:rsid w:val="00445B8C"/>
    <w:rsid w:val="00456121"/>
    <w:rsid w:val="004E3B81"/>
    <w:rsid w:val="004F32A7"/>
    <w:rsid w:val="004F4341"/>
    <w:rsid w:val="004F7A58"/>
    <w:rsid w:val="00502293"/>
    <w:rsid w:val="005247FB"/>
    <w:rsid w:val="00542B77"/>
    <w:rsid w:val="00546FC3"/>
    <w:rsid w:val="005633A0"/>
    <w:rsid w:val="00572F95"/>
    <w:rsid w:val="005900D5"/>
    <w:rsid w:val="00593489"/>
    <w:rsid w:val="005B0859"/>
    <w:rsid w:val="005E074F"/>
    <w:rsid w:val="005E48A7"/>
    <w:rsid w:val="005F0C53"/>
    <w:rsid w:val="00612C6F"/>
    <w:rsid w:val="0061504A"/>
    <w:rsid w:val="006163AB"/>
    <w:rsid w:val="0062602E"/>
    <w:rsid w:val="0063379F"/>
    <w:rsid w:val="00642054"/>
    <w:rsid w:val="00643999"/>
    <w:rsid w:val="00652080"/>
    <w:rsid w:val="00685432"/>
    <w:rsid w:val="00693985"/>
    <w:rsid w:val="006A0628"/>
    <w:rsid w:val="006B2426"/>
    <w:rsid w:val="006C5819"/>
    <w:rsid w:val="006D33C8"/>
    <w:rsid w:val="006E1184"/>
    <w:rsid w:val="006E7DB5"/>
    <w:rsid w:val="006F5B2C"/>
    <w:rsid w:val="00701199"/>
    <w:rsid w:val="0072369E"/>
    <w:rsid w:val="00732092"/>
    <w:rsid w:val="007413CB"/>
    <w:rsid w:val="00763550"/>
    <w:rsid w:val="00763A8B"/>
    <w:rsid w:val="0077703C"/>
    <w:rsid w:val="00790A3D"/>
    <w:rsid w:val="00793155"/>
    <w:rsid w:val="00794AD6"/>
    <w:rsid w:val="007A3327"/>
    <w:rsid w:val="007C2170"/>
    <w:rsid w:val="007C22DB"/>
    <w:rsid w:val="007E4474"/>
    <w:rsid w:val="007F27B0"/>
    <w:rsid w:val="008008B2"/>
    <w:rsid w:val="0080599E"/>
    <w:rsid w:val="00812DE7"/>
    <w:rsid w:val="00814637"/>
    <w:rsid w:val="00815F57"/>
    <w:rsid w:val="00820803"/>
    <w:rsid w:val="0082509E"/>
    <w:rsid w:val="00833C47"/>
    <w:rsid w:val="00837FEB"/>
    <w:rsid w:val="00852C2A"/>
    <w:rsid w:val="00867EDD"/>
    <w:rsid w:val="00876D3F"/>
    <w:rsid w:val="00885E2E"/>
    <w:rsid w:val="008B2642"/>
    <w:rsid w:val="008B32E5"/>
    <w:rsid w:val="008C31BC"/>
    <w:rsid w:val="008D3199"/>
    <w:rsid w:val="008F1564"/>
    <w:rsid w:val="008F4344"/>
    <w:rsid w:val="008F47AE"/>
    <w:rsid w:val="0091661F"/>
    <w:rsid w:val="0094060A"/>
    <w:rsid w:val="00947CC4"/>
    <w:rsid w:val="0095113F"/>
    <w:rsid w:val="00953AF6"/>
    <w:rsid w:val="00980844"/>
    <w:rsid w:val="009B0D99"/>
    <w:rsid w:val="009C1FFF"/>
    <w:rsid w:val="009E29E5"/>
    <w:rsid w:val="00A24617"/>
    <w:rsid w:val="00A45D93"/>
    <w:rsid w:val="00A81DBF"/>
    <w:rsid w:val="00A8307D"/>
    <w:rsid w:val="00A84575"/>
    <w:rsid w:val="00A866E2"/>
    <w:rsid w:val="00AB0F12"/>
    <w:rsid w:val="00AC2446"/>
    <w:rsid w:val="00AD5C63"/>
    <w:rsid w:val="00AF4813"/>
    <w:rsid w:val="00B1143F"/>
    <w:rsid w:val="00B12485"/>
    <w:rsid w:val="00B24170"/>
    <w:rsid w:val="00B54095"/>
    <w:rsid w:val="00B56FD4"/>
    <w:rsid w:val="00B753F0"/>
    <w:rsid w:val="00B80809"/>
    <w:rsid w:val="00B9255C"/>
    <w:rsid w:val="00BA04D4"/>
    <w:rsid w:val="00BA691A"/>
    <w:rsid w:val="00BB6550"/>
    <w:rsid w:val="00BE1D92"/>
    <w:rsid w:val="00BF6547"/>
    <w:rsid w:val="00BF7508"/>
    <w:rsid w:val="00C062BC"/>
    <w:rsid w:val="00C123A9"/>
    <w:rsid w:val="00C26C74"/>
    <w:rsid w:val="00C279C0"/>
    <w:rsid w:val="00C320C5"/>
    <w:rsid w:val="00C55B9A"/>
    <w:rsid w:val="00C62427"/>
    <w:rsid w:val="00C654E7"/>
    <w:rsid w:val="00C90347"/>
    <w:rsid w:val="00C973E1"/>
    <w:rsid w:val="00CB0299"/>
    <w:rsid w:val="00CB77F5"/>
    <w:rsid w:val="00CC3F1F"/>
    <w:rsid w:val="00CC7F50"/>
    <w:rsid w:val="00CE3D19"/>
    <w:rsid w:val="00CE4D50"/>
    <w:rsid w:val="00D15CE0"/>
    <w:rsid w:val="00D17D85"/>
    <w:rsid w:val="00D210DE"/>
    <w:rsid w:val="00D24878"/>
    <w:rsid w:val="00D43721"/>
    <w:rsid w:val="00D4767F"/>
    <w:rsid w:val="00D6369C"/>
    <w:rsid w:val="00D72774"/>
    <w:rsid w:val="00D84782"/>
    <w:rsid w:val="00D84786"/>
    <w:rsid w:val="00DE5FF2"/>
    <w:rsid w:val="00E049A5"/>
    <w:rsid w:val="00E17096"/>
    <w:rsid w:val="00E30D12"/>
    <w:rsid w:val="00E46A44"/>
    <w:rsid w:val="00E603BB"/>
    <w:rsid w:val="00E6049E"/>
    <w:rsid w:val="00E62AAC"/>
    <w:rsid w:val="00E95794"/>
    <w:rsid w:val="00EA1710"/>
    <w:rsid w:val="00EA227D"/>
    <w:rsid w:val="00EB5642"/>
    <w:rsid w:val="00EB5CA4"/>
    <w:rsid w:val="00EC2E0C"/>
    <w:rsid w:val="00F055F8"/>
    <w:rsid w:val="00F219AC"/>
    <w:rsid w:val="00F240F8"/>
    <w:rsid w:val="00F24689"/>
    <w:rsid w:val="00F32478"/>
    <w:rsid w:val="00F515CF"/>
    <w:rsid w:val="00F54B8A"/>
    <w:rsid w:val="00F57F51"/>
    <w:rsid w:val="00F67403"/>
    <w:rsid w:val="00F95F06"/>
    <w:rsid w:val="00FA36D0"/>
    <w:rsid w:val="00FA7BBD"/>
    <w:rsid w:val="00FB6B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BA5F1E5"/>
  <w15:chartTrackingRefBased/>
  <w15:docId w15:val="{AEDEF6D9-D75B-4C11-99A1-77B7F916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uiPriority="99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toc 2" w:uiPriority="99"/>
    <w:lsdException w:name="toc 3" w:uiPriority="99"/>
    <w:lsdException w:name="toc 4" w:uiPriority="99"/>
    <w:lsdException w:name="footer" w:uiPriority="99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9"/>
    <w:unhideWhenUsed/>
    <w:rsid w:val="009C1FFF"/>
    <w:pPr>
      <w:spacing w:before="120"/>
    </w:pPr>
    <w:rPr>
      <w:rFonts w:ascii="Arial" w:hAnsi="Arial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rsid w:val="006D6983"/>
    <w:pPr>
      <w:keepNext/>
      <w:spacing w:before="240" w:after="120"/>
      <w:outlineLvl w:val="0"/>
    </w:pPr>
    <w:rPr>
      <w:b/>
      <w:bCs/>
      <w:caps/>
      <w:color w:val="00ACBA"/>
      <w:kern w:val="32"/>
      <w:sz w:val="2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rsid w:val="00736A81"/>
    <w:pPr>
      <w:keepNext/>
      <w:spacing w:before="240" w:after="120"/>
      <w:outlineLvl w:val="1"/>
    </w:pPr>
    <w:rPr>
      <w:rFonts w:eastAsia="Times New Roman"/>
      <w:b/>
      <w:bCs/>
      <w:iCs/>
      <w:color w:val="004876"/>
      <w:sz w:val="20"/>
      <w:szCs w:val="28"/>
      <w:lang w:eastAsia="en-US"/>
    </w:rPr>
  </w:style>
  <w:style w:type="paragraph" w:styleId="Heading3">
    <w:name w:val="heading 3"/>
    <w:basedOn w:val="Normal"/>
    <w:next w:val="Normal"/>
    <w:link w:val="Heading3Char"/>
    <w:rsid w:val="001729C9"/>
    <w:pPr>
      <w:keepNext/>
      <w:outlineLvl w:val="2"/>
    </w:pPr>
    <w:rPr>
      <w:rFonts w:eastAsia="Times New Roman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360" w:after="120"/>
    </w:pPr>
    <w:rPr>
      <w:rFonts w:ascii="Arial Bold" w:eastAsia="Times New Roman" w:hAnsi="Arial Bold"/>
      <w:b/>
      <w:noProof/>
      <w:color w:val="00B0B9" w:themeColor="accent2"/>
      <w:sz w:val="24"/>
      <w:szCs w:val="20"/>
      <w:u w:color="004876"/>
    </w:rPr>
  </w:style>
  <w:style w:type="character" w:customStyle="1" w:styleId="Heading2Char">
    <w:name w:val="Heading 2 Char"/>
    <w:basedOn w:val="DefaultParagraphFont"/>
    <w:link w:val="Heading2"/>
    <w:rsid w:val="00736A81"/>
    <w:rPr>
      <w:rFonts w:ascii="Arial" w:eastAsia="Times New Roman" w:hAnsi="Arial"/>
      <w:b/>
      <w:bCs/>
      <w:iCs/>
      <w:color w:val="004876"/>
      <w:szCs w:val="28"/>
    </w:rPr>
  </w:style>
  <w:style w:type="paragraph" w:styleId="Header">
    <w:name w:val="header"/>
    <w:basedOn w:val="Normal"/>
    <w:link w:val="HeaderChar"/>
    <w:uiPriority w:val="99"/>
    <w:unhideWhenUsed/>
    <w:rsid w:val="00040791"/>
    <w:pPr>
      <w:pBdr>
        <w:bottom w:val="single" w:sz="4" w:space="1" w:color="auto"/>
      </w:pBdr>
      <w:tabs>
        <w:tab w:val="right" w:pos="9781"/>
      </w:tabs>
    </w:pPr>
    <w:rPr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0791"/>
    <w:rPr>
      <w:rFonts w:ascii="Arial" w:hAnsi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1F5716"/>
    <w:pPr>
      <w:tabs>
        <w:tab w:val="center" w:pos="4320"/>
        <w:tab w:val="right" w:pos="8640"/>
      </w:tabs>
    </w:pPr>
    <w:rPr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F5716"/>
    <w:rPr>
      <w:rFonts w:ascii="Verdana" w:hAnsi="Verdana"/>
      <w:szCs w:val="24"/>
    </w:rPr>
  </w:style>
  <w:style w:type="table" w:styleId="TableGrid">
    <w:name w:val="Table Grid"/>
    <w:basedOn w:val="TableNormal"/>
    <w:rsid w:val="00591D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ctionheading">
    <w:name w:val="Section heading"/>
    <w:rsid w:val="0070445C"/>
    <w:pPr>
      <w:pBdr>
        <w:top w:val="single" w:sz="48" w:space="1" w:color="00ACBA"/>
      </w:pBdr>
      <w:spacing w:before="360" w:after="240"/>
      <w:ind w:right="3508"/>
    </w:pPr>
    <w:rPr>
      <w:rFonts w:ascii="Arial Bold" w:hAnsi="Arial Bold"/>
      <w:b/>
      <w:bCs/>
      <w:color w:val="004876"/>
      <w:kern w:val="32"/>
      <w:sz w:val="5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1729C9"/>
    <w:rPr>
      <w:rFonts w:ascii="Arial" w:eastAsia="Times New Roman" w:hAnsi="Arial"/>
      <w:b/>
      <w:bCs/>
      <w:sz w:val="18"/>
      <w:szCs w:val="26"/>
    </w:rPr>
  </w:style>
  <w:style w:type="paragraph" w:customStyle="1" w:styleId="MainHeadingVFAa">
    <w:name w:val="Main Heading VFA ƒa"/>
    <w:basedOn w:val="Normal"/>
    <w:uiPriority w:val="99"/>
    <w:rsid w:val="0070445C"/>
    <w:pPr>
      <w:widowControl w:val="0"/>
      <w:pBdr>
        <w:top w:val="single" w:sz="24" w:space="31" w:color="004876"/>
      </w:pBdr>
      <w:suppressAutoHyphens/>
      <w:autoSpaceDE w:val="0"/>
      <w:autoSpaceDN w:val="0"/>
      <w:adjustRightInd w:val="0"/>
      <w:spacing w:before="0" w:after="283" w:line="660" w:lineRule="atLeast"/>
      <w:textAlignment w:val="center"/>
    </w:pPr>
    <w:rPr>
      <w:rFonts w:ascii="Avenir-Black" w:hAnsi="Avenir-Black" w:cs="Avenir-Black"/>
      <w:color w:val="00ACBA"/>
      <w:sz w:val="60"/>
      <w:szCs w:val="60"/>
      <w:lang w:val="en-US" w:eastAsia="en-US"/>
    </w:rPr>
  </w:style>
  <w:style w:type="paragraph" w:styleId="Title">
    <w:name w:val="Title"/>
    <w:basedOn w:val="Normal"/>
    <w:next w:val="Normal"/>
    <w:link w:val="TitleChar"/>
    <w:rsid w:val="000D0DF8"/>
    <w:pPr>
      <w:spacing w:before="0" w:after="240"/>
      <w:outlineLvl w:val="0"/>
    </w:pPr>
    <w:rPr>
      <w:rFonts w:eastAsia="Times New Roman"/>
      <w:b/>
      <w:bCs/>
      <w:color w:val="00ACBA"/>
      <w:kern w:val="28"/>
      <w:sz w:val="48"/>
      <w:szCs w:val="3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D6983"/>
    <w:rPr>
      <w:rFonts w:ascii="Arial" w:hAnsi="Arial"/>
      <w:b/>
      <w:bCs/>
      <w:caps/>
      <w:color w:val="00ACBA"/>
      <w:kern w:val="32"/>
      <w:sz w:val="22"/>
      <w:szCs w:val="32"/>
    </w:rPr>
  </w:style>
  <w:style w:type="character" w:customStyle="1" w:styleId="TitleChar">
    <w:name w:val="Title Char"/>
    <w:basedOn w:val="DefaultParagraphFont"/>
    <w:link w:val="Title"/>
    <w:rsid w:val="000D0DF8"/>
    <w:rPr>
      <w:rFonts w:ascii="Arial" w:eastAsia="Times New Roman" w:hAnsi="Arial"/>
      <w:b/>
      <w:bCs/>
      <w:color w:val="00ACBA"/>
      <w:kern w:val="28"/>
      <w:sz w:val="48"/>
      <w:szCs w:val="32"/>
    </w:rPr>
  </w:style>
  <w:style w:type="character" w:styleId="PageNumber">
    <w:name w:val="page number"/>
    <w:basedOn w:val="DefaultParagraphFont"/>
    <w:rsid w:val="00040791"/>
  </w:style>
  <w:style w:type="paragraph" w:customStyle="1" w:styleId="BasicParagraph">
    <w:name w:val="[Basic Paragraph]"/>
    <w:basedOn w:val="Normal"/>
    <w:uiPriority w:val="99"/>
    <w:rsid w:val="005330C3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rsid w:val="005330C3"/>
    <w:rPr>
      <w:bCs/>
      <w:i/>
      <w:color w:val="FFFFFF"/>
      <w:szCs w:val="20"/>
      <w:lang w:eastAsia="en-US"/>
    </w:rPr>
  </w:style>
  <w:style w:type="paragraph" w:styleId="TOC2">
    <w:name w:val="toc 2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240" w:after="120"/>
    </w:pPr>
    <w:rPr>
      <w:rFonts w:ascii="Arial Bold" w:eastAsia="Times New Roman" w:hAnsi="Arial Bold"/>
      <w:b/>
      <w:noProof/>
      <w:color w:val="004976" w:themeColor="accent1"/>
      <w:sz w:val="20"/>
      <w:szCs w:val="20"/>
      <w:u w:color="004876"/>
    </w:rPr>
  </w:style>
  <w:style w:type="paragraph" w:customStyle="1" w:styleId="Introductiontext">
    <w:name w:val="Introduction text"/>
    <w:uiPriority w:val="99"/>
    <w:rsid w:val="00736A81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="Arial" w:hAnsi="Arial" w:cs="Avenir-Light"/>
      <w:color w:val="808284"/>
      <w:spacing w:val="-5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180" w:after="120"/>
    </w:pPr>
    <w:rPr>
      <w:rFonts w:ascii="Arial Bold" w:hAnsi="Arial Bold"/>
      <w:b/>
      <w:noProof/>
      <w:color w:val="407798" w:themeColor="text2"/>
      <w:u w:color="004876"/>
    </w:rPr>
  </w:style>
  <w:style w:type="paragraph" w:styleId="TOC4">
    <w:name w:val="toc 4"/>
    <w:basedOn w:val="Normal"/>
    <w:next w:val="Normal"/>
    <w:autoRedefine/>
    <w:uiPriority w:val="99"/>
    <w:unhideWhenUsed/>
    <w:rsid w:val="00794AD6"/>
    <w:pPr>
      <w:tabs>
        <w:tab w:val="right" w:leader="dot" w:pos="10773"/>
      </w:tabs>
      <w:spacing w:before="60" w:after="60"/>
    </w:pPr>
    <w:rPr>
      <w:noProof/>
      <w:color w:val="00B0B9" w:themeColor="accent2"/>
    </w:rPr>
  </w:style>
  <w:style w:type="paragraph" w:styleId="TOC5">
    <w:name w:val="toc 5"/>
    <w:basedOn w:val="Normal"/>
    <w:next w:val="Normal"/>
    <w:autoRedefine/>
    <w:rsid w:val="00736A81"/>
    <w:pPr>
      <w:ind w:left="720"/>
    </w:pPr>
    <w:rPr>
      <w:szCs w:val="24"/>
      <w:lang w:eastAsia="en-US"/>
    </w:rPr>
  </w:style>
  <w:style w:type="paragraph" w:styleId="TOC6">
    <w:name w:val="toc 6"/>
    <w:basedOn w:val="Normal"/>
    <w:next w:val="Normal"/>
    <w:autoRedefine/>
    <w:rsid w:val="00736A81"/>
    <w:pPr>
      <w:ind w:left="900"/>
    </w:pPr>
    <w:rPr>
      <w:szCs w:val="24"/>
      <w:lang w:eastAsia="en-US"/>
    </w:rPr>
  </w:style>
  <w:style w:type="paragraph" w:styleId="TOC7">
    <w:name w:val="toc 7"/>
    <w:basedOn w:val="Normal"/>
    <w:next w:val="Normal"/>
    <w:autoRedefine/>
    <w:rsid w:val="00736A81"/>
    <w:pPr>
      <w:ind w:left="1080"/>
    </w:pPr>
    <w:rPr>
      <w:szCs w:val="24"/>
      <w:lang w:eastAsia="en-US"/>
    </w:rPr>
  </w:style>
  <w:style w:type="paragraph" w:styleId="TOC8">
    <w:name w:val="toc 8"/>
    <w:basedOn w:val="Normal"/>
    <w:next w:val="Normal"/>
    <w:autoRedefine/>
    <w:rsid w:val="00736A81"/>
    <w:pPr>
      <w:ind w:left="1260"/>
    </w:pPr>
    <w:rPr>
      <w:szCs w:val="24"/>
      <w:lang w:eastAsia="en-US"/>
    </w:rPr>
  </w:style>
  <w:style w:type="paragraph" w:styleId="TOC9">
    <w:name w:val="toc 9"/>
    <w:basedOn w:val="Normal"/>
    <w:next w:val="Normal"/>
    <w:autoRedefine/>
    <w:rsid w:val="00736A81"/>
    <w:pPr>
      <w:ind w:left="1440"/>
    </w:pPr>
    <w:rPr>
      <w:szCs w:val="24"/>
      <w:lang w:eastAsia="en-US"/>
    </w:rPr>
  </w:style>
  <w:style w:type="paragraph" w:styleId="Subtitle">
    <w:name w:val="Subtitle"/>
    <w:basedOn w:val="Normal"/>
    <w:next w:val="Normal"/>
    <w:link w:val="SubtitleChar"/>
    <w:rsid w:val="00794AD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rsid w:val="00794AD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VFABullets">
    <w:name w:val="VFA Bullets"/>
    <w:qFormat/>
    <w:rsid w:val="00794AD6"/>
    <w:pPr>
      <w:numPr>
        <w:numId w:val="30"/>
      </w:numPr>
      <w:spacing w:after="60"/>
      <w:ind w:left="284" w:hanging="284"/>
    </w:pPr>
    <w:rPr>
      <w:rFonts w:ascii="Arial" w:hAnsi="Arial"/>
      <w:sz w:val="18"/>
      <w:szCs w:val="24"/>
      <w:lang w:eastAsia="en-US"/>
    </w:rPr>
  </w:style>
  <w:style w:type="paragraph" w:customStyle="1" w:styleId="VFABulletsLast">
    <w:name w:val="VFA Bullets Last"/>
    <w:basedOn w:val="VFABullets"/>
    <w:qFormat/>
    <w:rsid w:val="00794AD6"/>
    <w:pPr>
      <w:spacing w:after="120"/>
    </w:pPr>
  </w:style>
  <w:style w:type="paragraph" w:customStyle="1" w:styleId="VFANormal">
    <w:name w:val="VFA Normal"/>
    <w:basedOn w:val="Normal"/>
    <w:qFormat/>
    <w:rsid w:val="00794AD6"/>
    <w:pPr>
      <w:spacing w:before="0" w:after="120"/>
    </w:pPr>
  </w:style>
  <w:style w:type="paragraph" w:customStyle="1" w:styleId="VFACaptionDark">
    <w:name w:val="VFA Caption Dark"/>
    <w:basedOn w:val="VFANormal"/>
    <w:qFormat/>
    <w:rsid w:val="00794AD6"/>
    <w:pPr>
      <w:spacing w:before="60" w:after="60"/>
      <w:ind w:left="113" w:right="113"/>
    </w:pPr>
    <w:rPr>
      <w:i/>
    </w:rPr>
  </w:style>
  <w:style w:type="paragraph" w:customStyle="1" w:styleId="VFACaptionLight">
    <w:name w:val="VFA Caption Light"/>
    <w:basedOn w:val="VFACaptionDark"/>
    <w:qFormat/>
    <w:rsid w:val="00794AD6"/>
    <w:rPr>
      <w:color w:val="E6EDF1" w:themeColor="background2"/>
    </w:rPr>
  </w:style>
  <w:style w:type="paragraph" w:customStyle="1" w:styleId="VFAFooter">
    <w:name w:val="VFA Footer"/>
    <w:basedOn w:val="VFANormal"/>
    <w:qFormat/>
    <w:rsid w:val="00794AD6"/>
    <w:pPr>
      <w:pBdr>
        <w:top w:val="single" w:sz="4" w:space="6" w:color="00B0B9" w:themeColor="accent2"/>
      </w:pBdr>
      <w:tabs>
        <w:tab w:val="center" w:pos="4320"/>
        <w:tab w:val="right" w:pos="8640"/>
      </w:tabs>
      <w:jc w:val="center"/>
    </w:pPr>
    <w:rPr>
      <w:color w:val="00B0B9" w:themeColor="accent2"/>
    </w:rPr>
  </w:style>
  <w:style w:type="paragraph" w:customStyle="1" w:styleId="VFAHeader">
    <w:name w:val="VFA Header"/>
    <w:basedOn w:val="VFANormal"/>
    <w:qFormat/>
    <w:rsid w:val="00794AD6"/>
    <w:pPr>
      <w:jc w:val="center"/>
    </w:pPr>
    <w:rPr>
      <w:color w:val="00B0B9" w:themeColor="accent2"/>
    </w:rPr>
  </w:style>
  <w:style w:type="paragraph" w:customStyle="1" w:styleId="VFAHeading1">
    <w:name w:val="VFA Heading 1"/>
    <w:qFormat/>
    <w:rsid w:val="00794AD6"/>
    <w:pPr>
      <w:spacing w:before="240" w:after="120"/>
    </w:pPr>
    <w:rPr>
      <w:rFonts w:ascii="Arial" w:hAnsi="Arial"/>
      <w:b/>
      <w:bCs/>
      <w:color w:val="00B0B9" w:themeColor="accent2"/>
      <w:kern w:val="32"/>
      <w:sz w:val="32"/>
      <w:szCs w:val="32"/>
      <w:lang w:eastAsia="en-US"/>
    </w:rPr>
  </w:style>
  <w:style w:type="paragraph" w:customStyle="1" w:styleId="VFAHeading2">
    <w:name w:val="VFA Heading 2"/>
    <w:basedOn w:val="VFAHeading1"/>
    <w:qFormat/>
    <w:rsid w:val="00794AD6"/>
    <w:rPr>
      <w:color w:val="004976" w:themeColor="accent1"/>
      <w:sz w:val="24"/>
    </w:rPr>
  </w:style>
  <w:style w:type="paragraph" w:customStyle="1" w:styleId="VFAHeading3">
    <w:name w:val="VFA Heading 3"/>
    <w:basedOn w:val="VFAHeading1"/>
    <w:qFormat/>
    <w:rsid w:val="00794AD6"/>
    <w:pPr>
      <w:spacing w:before="120" w:after="0"/>
    </w:pPr>
    <w:rPr>
      <w:color w:val="40C4CB" w:themeColor="accent4"/>
      <w:sz w:val="18"/>
    </w:rPr>
  </w:style>
  <w:style w:type="paragraph" w:customStyle="1" w:styleId="VFAImprint">
    <w:name w:val="VFA Imprint"/>
    <w:basedOn w:val="VFANormal"/>
    <w:qFormat/>
    <w:rsid w:val="00794AD6"/>
    <w:pPr>
      <w:framePr w:hSpace="181" w:wrap="around" w:vAnchor="text" w:hAnchor="margin" w:x="1" w:y="6238"/>
    </w:pPr>
  </w:style>
  <w:style w:type="paragraph" w:customStyle="1" w:styleId="VFAIntroductionText">
    <w:name w:val="VFA Introduction Text"/>
    <w:basedOn w:val="VFANormal"/>
    <w:qFormat/>
    <w:rsid w:val="00794AD6"/>
    <w:rPr>
      <w:color w:val="407798" w:themeColor="text2"/>
      <w:sz w:val="20"/>
    </w:rPr>
  </w:style>
  <w:style w:type="paragraph" w:customStyle="1" w:styleId="VFANormalNoAfter">
    <w:name w:val="VFA Normal No After"/>
    <w:basedOn w:val="VFANormal"/>
    <w:rsid w:val="00794AD6"/>
    <w:pPr>
      <w:spacing w:after="0"/>
    </w:pPr>
  </w:style>
  <w:style w:type="table" w:customStyle="1" w:styleId="VFAPhotowCaption">
    <w:name w:val="VFA Photo w Caption"/>
    <w:basedOn w:val="TableNormal"/>
    <w:uiPriority w:val="99"/>
    <w:rsid w:val="00794AD6"/>
    <w:pPr>
      <w:spacing w:before="40" w:after="40"/>
    </w:pPr>
    <w:rPr>
      <w:rFonts w:ascii="Arial" w:hAnsi="Arial"/>
      <w:sz w:val="16"/>
      <w:szCs w:val="18"/>
    </w:rPr>
    <w:tblPr>
      <w:tblCellMar>
        <w:left w:w="0" w:type="dxa"/>
        <w:right w:w="0" w:type="dxa"/>
      </w:tblCellMar>
    </w:tblPr>
    <w:tcPr>
      <w:shd w:val="clear" w:color="auto" w:fill="E6EDF1" w:themeFill="background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VFAPhotowCaption2">
    <w:name w:val="VFA Photo w Caption 2"/>
    <w:basedOn w:val="VFAPhotowCaption"/>
    <w:uiPriority w:val="99"/>
    <w:rsid w:val="00794AD6"/>
    <w:tblPr/>
    <w:tcPr>
      <w:shd w:val="clear" w:color="auto" w:fill="407798" w:themeFill="text2"/>
    </w:tcPr>
    <w:tblStylePr w:type="firstRow">
      <w:pPr>
        <w:wordWrap/>
        <w:spacing w:beforeLines="0" w:before="0" w:beforeAutospacing="0" w:afterLines="0" w:after="0" w:afterAutospacing="0"/>
      </w:pPr>
      <w:rPr>
        <w:rFonts w:ascii="Arial" w:hAnsi="Arial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VFASectionHeading">
    <w:name w:val="VFA Section Heading"/>
    <w:basedOn w:val="VFANormal"/>
    <w:qFormat/>
    <w:rsid w:val="00794AD6"/>
    <w:pPr>
      <w:pBdr>
        <w:top w:val="single" w:sz="48" w:space="3" w:color="00B0B9" w:themeColor="accent2"/>
      </w:pBdr>
      <w:spacing w:before="360" w:after="240"/>
    </w:pPr>
    <w:rPr>
      <w:b/>
      <w:color w:val="004976" w:themeColor="accent1"/>
      <w:sz w:val="56"/>
    </w:rPr>
  </w:style>
  <w:style w:type="paragraph" w:customStyle="1" w:styleId="VFASectionHeadingNoTOC">
    <w:name w:val="VFA Section Heading No TOC"/>
    <w:basedOn w:val="VFASectionHeading"/>
    <w:qFormat/>
    <w:rsid w:val="00794AD6"/>
  </w:style>
  <w:style w:type="paragraph" w:customStyle="1" w:styleId="VFASubtitle">
    <w:name w:val="VFA Subtitle"/>
    <w:basedOn w:val="VFANormal"/>
    <w:qFormat/>
    <w:rsid w:val="00794AD6"/>
    <w:rPr>
      <w:color w:val="00ACBA"/>
      <w:sz w:val="44"/>
      <w:szCs w:val="44"/>
    </w:rPr>
  </w:style>
  <w:style w:type="paragraph" w:customStyle="1" w:styleId="VFATableBody">
    <w:name w:val="VFA Table Body"/>
    <w:basedOn w:val="VFANormal"/>
    <w:qFormat/>
    <w:rsid w:val="00794AD6"/>
    <w:pPr>
      <w:spacing w:before="40" w:after="40"/>
    </w:pPr>
  </w:style>
  <w:style w:type="paragraph" w:customStyle="1" w:styleId="VFATableHeaderDark">
    <w:name w:val="VFA Table Header Dark"/>
    <w:basedOn w:val="VFANormal"/>
    <w:qFormat/>
    <w:rsid w:val="00794AD6"/>
    <w:pPr>
      <w:spacing w:before="40" w:after="40"/>
    </w:pPr>
    <w:rPr>
      <w:rFonts w:ascii="Arial Bold" w:hAnsi="Arial Bold"/>
      <w:b/>
      <w:color w:val="000000" w:themeColor="text1"/>
    </w:rPr>
  </w:style>
  <w:style w:type="paragraph" w:customStyle="1" w:styleId="VFATableHeaderLight">
    <w:name w:val="VFA Table Header Light"/>
    <w:basedOn w:val="VFATableHeaderDark"/>
    <w:qFormat/>
    <w:rsid w:val="00794AD6"/>
    <w:rPr>
      <w:b w:val="0"/>
      <w:color w:val="FFFFFF" w:themeColor="background1"/>
    </w:rPr>
  </w:style>
  <w:style w:type="table" w:customStyle="1" w:styleId="VFATableStyleCatHoriz1">
    <w:name w:val="VFA Table Style Cat Horiz 1"/>
    <w:basedOn w:val="TableNormal"/>
    <w:uiPriority w:val="99"/>
    <w:rsid w:val="00794AD6"/>
    <w:pPr>
      <w:spacing w:before="40" w:after="40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407798" w:themeColor="text2"/>
        <w:bottom w:val="single" w:sz="4" w:space="0" w:color="407798" w:themeColor="text2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D2DD" w:themeFill="accent3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Horiz2">
    <w:name w:val="VFA Table Style Cat Horiz 2"/>
    <w:basedOn w:val="VFATableStyleCatHoriz1"/>
    <w:uiPriority w:val="99"/>
    <w:rsid w:val="00794AD6"/>
    <w:tblPr>
      <w:tblBorders>
        <w:top w:val="single" w:sz="4" w:space="0" w:color="40C4CB" w:themeColor="accent4"/>
        <w:bottom w:val="single" w:sz="4" w:space="0" w:color="40C4CB" w:themeColor="accent4"/>
      </w:tblBorders>
    </w:tblPr>
    <w:tblStylePr w:type="firstRow">
      <w:rPr>
        <w:rFonts w:ascii="Arial" w:hAnsi="Arial"/>
        <w:b/>
        <w:color w:val="auto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EBEE" w:themeFill="accent5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table" w:customStyle="1" w:styleId="VFATableStyleCatVert1">
    <w:name w:val="VFA Table Style Cat Vert 1"/>
    <w:basedOn w:val="VFATableStyleCatHoriz1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779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7798" w:themeColor="text2"/>
          <w:right w:val="nil"/>
          <w:insideH w:val="nil"/>
          <w:insideV w:val="nil"/>
          <w:tl2br w:val="nil"/>
          <w:tr2bl w:val="nil"/>
        </w:tcBorders>
        <w:shd w:val="clear" w:color="auto" w:fill="407798" w:themeFill="text2"/>
      </w:tcPr>
    </w:tblStylePr>
    <w:tblStylePr w:type="firstCol">
      <w:tblPr/>
      <w:tcPr>
        <w:shd w:val="clear" w:color="auto" w:fill="BFD2DD" w:themeFill="accent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DF1" w:themeFill="background2"/>
      </w:tcPr>
    </w:tblStylePr>
  </w:style>
  <w:style w:type="table" w:customStyle="1" w:styleId="VFATableStyleCatVert2">
    <w:name w:val="VFA Table Style Cat Vert 2"/>
    <w:basedOn w:val="VFATableStyleCatHoriz2"/>
    <w:uiPriority w:val="99"/>
    <w:rsid w:val="00794AD6"/>
    <w:tblPr/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40C4CB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lastRow">
      <w:rPr>
        <w:color w:val="FFFFFF" w:themeColor="background1"/>
      </w:rPr>
      <w:tblPr/>
      <w:tcPr>
        <w:tcBorders>
          <w:top w:val="nil"/>
          <w:left w:val="nil"/>
          <w:bottom w:val="single" w:sz="4" w:space="0" w:color="40C4CB" w:themeColor="accent4"/>
          <w:right w:val="nil"/>
          <w:insideH w:val="nil"/>
          <w:insideV w:val="nil"/>
          <w:tl2br w:val="nil"/>
          <w:tr2bl w:val="nil"/>
        </w:tcBorders>
        <w:shd w:val="clear" w:color="auto" w:fill="40C4CB" w:themeFill="accent4"/>
      </w:tcPr>
    </w:tblStylePr>
    <w:tblStylePr w:type="firstCol">
      <w:tblPr/>
      <w:tcPr>
        <w:shd w:val="clear" w:color="auto" w:fill="BFEBEE" w:themeFill="accent5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F7F8" w:themeFill="accent6"/>
      </w:tcPr>
    </w:tblStylePr>
  </w:style>
  <w:style w:type="paragraph" w:customStyle="1" w:styleId="VFATitle">
    <w:name w:val="VFA Title"/>
    <w:basedOn w:val="VFANormal"/>
    <w:qFormat/>
    <w:rsid w:val="00794AD6"/>
    <w:pPr>
      <w:spacing w:after="0"/>
    </w:pPr>
    <w:rPr>
      <w:b/>
      <w:color w:val="004976" w:themeColor="accent1"/>
      <w:sz w:val="56"/>
      <w:szCs w:val="56"/>
    </w:rPr>
  </w:style>
  <w:style w:type="paragraph" w:styleId="NormalWeb">
    <w:name w:val="Normal (Web)"/>
    <w:basedOn w:val="Normal"/>
    <w:uiPriority w:val="99"/>
    <w:unhideWhenUsed/>
    <w:rsid w:val="00A866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rsid w:val="00837F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37F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37FEB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837F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37FEB"/>
    <w:rPr>
      <w:rFonts w:ascii="Arial" w:hAnsi="Arial"/>
      <w:b/>
      <w:bCs/>
    </w:rPr>
  </w:style>
  <w:style w:type="paragraph" w:styleId="Revision">
    <w:name w:val="Revision"/>
    <w:hidden/>
    <w:rsid w:val="008F4344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57\VicGov\VFA%20-%20Corporate%20Services%20Shared%20Drive%20-%20Corporate%20Services\VFA%20Templates\Style%20guide%20and%20templates\Templates%20-%20stationary%20Dec18\VFA0005_Factsheet_A4%20-%2011122018.dotx" TargetMode="External"/></Relationships>
</file>

<file path=word/theme/theme1.xml><?xml version="1.0" encoding="utf-8"?>
<a:theme xmlns:a="http://schemas.openxmlformats.org/drawingml/2006/main" name="Office Theme">
  <a:themeElements>
    <a:clrScheme name="VFA Colours">
      <a:dk1>
        <a:sysClr val="windowText" lastClr="000000"/>
      </a:dk1>
      <a:lt1>
        <a:sysClr val="window" lastClr="FFFFFF"/>
      </a:lt1>
      <a:dk2>
        <a:srgbClr val="407798"/>
      </a:dk2>
      <a:lt2>
        <a:srgbClr val="E6EDF1"/>
      </a:lt2>
      <a:accent1>
        <a:srgbClr val="004976"/>
      </a:accent1>
      <a:accent2>
        <a:srgbClr val="00B0B9"/>
      </a:accent2>
      <a:accent3>
        <a:srgbClr val="BFD2DD"/>
      </a:accent3>
      <a:accent4>
        <a:srgbClr val="40C4CB"/>
      </a:accent4>
      <a:accent5>
        <a:srgbClr val="BFEBEE"/>
      </a:accent5>
      <a:accent6>
        <a:srgbClr val="E6F7F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9352B53F7B4531429E64425F88C8348C" ma:contentTypeVersion="31" ma:contentTypeDescription="DEDJTR Document" ma:contentTypeScope="" ma:versionID="263732403f539f0d284ced407eb12d44">
  <xsd:schema xmlns:xsd="http://www.w3.org/2001/XMLSchema" xmlns:xs="http://www.w3.org/2001/XMLSchema" xmlns:p="http://schemas.microsoft.com/office/2006/metadata/properties" xmlns:ns2="72567383-1e26-4692-bdad-5f5be69e1590" xmlns:ns3="7c172610-25bb-46a1-b16f-66bb4eaf823a" xmlns:ns4="695a8670-8810-4d9d-b8f3-c67e634357a6" targetNamespace="http://schemas.microsoft.com/office/2006/metadata/properties" ma:root="true" ma:fieldsID="91509b41a9ffe1f0b3f3dfa4e064831a" ns2:_="" ns3:_="" ns4:_="">
    <xsd:import namespace="72567383-1e26-4692-bdad-5f5be69e1590"/>
    <xsd:import namespace="7c172610-25bb-46a1-b16f-66bb4eaf823a"/>
    <xsd:import namespace="695a8670-8810-4d9d-b8f3-c67e634357a6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2610-25bb-46a1-b16f-66bb4eaf823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fc55e24-ad83-413a-8bc7-ed8d08f8b94d}" ma:internalName="TaxCatchAll" ma:showField="CatchAllData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fc55e24-ad83-413a-8bc7-ed8d08f8b94d}" ma:internalName="TaxCatchAllLabel" ma:readOnly="true" ma:showField="CatchAllDataLabel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a8670-8810-4d9d-b8f3-c67e6343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Office of CEO</TermName>
          <TermId xmlns="http://schemas.microsoft.com/office/infopath/2007/PartnerControls">47924f2a-70b6-40f4-b90e-77df117ce831</TermId>
        </TermInfo>
      </Terms>
    </be9de15831a746f4b3f0ba041df97669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d8b18ebf729c4d56932fa517449ed5cb xmlns="72567383-1e26-4692-bdad-5f5be69e1590">
      <Terms xmlns="http://schemas.microsoft.com/office/infopath/2007/PartnerControls"/>
    </d8b18ebf729c4d56932fa517449ed5cb>
    <TaxCatchAll xmlns="7c172610-25bb-46a1-b16f-66bb4eaf823a">
      <Value>1</Value>
      <Value>3</Value>
    </TaxCatchAll>
    <lcf76f155ced4ddcb4097134ff3c332f xmlns="695a8670-8810-4d9d-b8f3-c67e634357a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D929EB-C19A-49EF-8121-70D31790D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7c172610-25bb-46a1-b16f-66bb4eaf823a"/>
    <ds:schemaRef ds:uri="695a8670-8810-4d9d-b8f3-c67e634357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5BAC62-FE1B-40A6-BA8E-651E153CCA24}">
  <ds:schemaRefs>
    <ds:schemaRef ds:uri="http://schemas.microsoft.com/office/2006/metadata/properties"/>
    <ds:schemaRef ds:uri="http://schemas.microsoft.com/office/infopath/2007/PartnerControls"/>
    <ds:schemaRef ds:uri="72567383-1e26-4692-bdad-5f5be69e1590"/>
    <ds:schemaRef ds:uri="7c172610-25bb-46a1-b16f-66bb4eaf823a"/>
    <ds:schemaRef ds:uri="695a8670-8810-4d9d-b8f3-c67e634357a6"/>
  </ds:schemaRefs>
</ds:datastoreItem>
</file>

<file path=customXml/itemProps3.xml><?xml version="1.0" encoding="utf-8"?>
<ds:datastoreItem xmlns:ds="http://schemas.openxmlformats.org/officeDocument/2006/customXml" ds:itemID="{0EDDE777-F768-483E-90D2-5D2EABA566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VFA0005_Factsheet_A4 - 11122018.dotx</Template>
  <TotalTime>5834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3420</CharactersWithSpaces>
  <SharedDoc>false</SharedDoc>
  <HLinks>
    <vt:vector size="18" baseType="variant">
      <vt:variant>
        <vt:i4>3735575</vt:i4>
      </vt:variant>
      <vt:variant>
        <vt:i4>3440</vt:i4>
      </vt:variant>
      <vt:variant>
        <vt:i4>1025</vt:i4>
      </vt:variant>
      <vt:variant>
        <vt:i4>1</vt:i4>
      </vt:variant>
      <vt:variant>
        <vt:lpwstr>Screen Shot 2017-06-06 at 3</vt:lpwstr>
      </vt:variant>
      <vt:variant>
        <vt:lpwstr/>
      </vt:variant>
      <vt:variant>
        <vt:i4>65614</vt:i4>
      </vt:variant>
      <vt:variant>
        <vt:i4>-1</vt:i4>
      </vt:variant>
      <vt:variant>
        <vt:i4>1039</vt:i4>
      </vt:variant>
      <vt:variant>
        <vt:i4>1</vt:i4>
      </vt:variant>
      <vt:variant>
        <vt:lpwstr>VFA0005_Factsheet_A4_Background_header</vt:lpwstr>
      </vt:variant>
      <vt:variant>
        <vt:lpwstr/>
      </vt:variant>
      <vt:variant>
        <vt:i4>1769550</vt:i4>
      </vt:variant>
      <vt:variant>
        <vt:i4>-1</vt:i4>
      </vt:variant>
      <vt:variant>
        <vt:i4>1040</vt:i4>
      </vt:variant>
      <vt:variant>
        <vt:i4>1</vt:i4>
      </vt:variant>
      <vt:variant>
        <vt:lpwstr>VFA0005_Factsheet_A4_Background_footer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 Leane (VFA)</dc:creator>
  <cp:keywords/>
  <cp:lastModifiedBy>Steve T Beever (VFA)</cp:lastModifiedBy>
  <cp:revision>101</cp:revision>
  <cp:lastPrinted>2018-12-05T06:25:00Z</cp:lastPrinted>
  <dcterms:created xsi:type="dcterms:W3CDTF">2026-01-06T22:58:00Z</dcterms:created>
  <dcterms:modified xsi:type="dcterms:W3CDTF">2026-06-03T05:47:00Z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DJTRDivision">
    <vt:lpwstr>3;#Office of CEO|47924f2a-70b6-40f4-b90e-77df117ce831</vt:lpwstr>
  </property>
  <property fmtid="{D5CDD505-2E9C-101B-9397-08002B2CF9AE}" pid="3" name="ContentTypeId">
    <vt:lpwstr>0x010100611F6414DFB111E7BA88F9DF1743E317009352B53F7B4531429E64425F88C8348C</vt:lpwstr>
  </property>
  <property fmtid="{D5CDD505-2E9C-101B-9397-08002B2CF9AE}" pid="4" name="DEDJTRSecurityClassification">
    <vt:lpwstr/>
  </property>
  <property fmtid="{D5CDD505-2E9C-101B-9397-08002B2CF9AE}" pid="5" name="DEDJTRSection">
    <vt:lpwstr/>
  </property>
  <property fmtid="{D5CDD505-2E9C-101B-9397-08002B2CF9AE}" pid="6" name="DEDJTRBranch">
    <vt:lpwstr/>
  </property>
  <property fmtid="{D5CDD505-2E9C-101B-9397-08002B2CF9AE}" pid="7" name="DEDJTRGroup">
    <vt:lpwstr>1;#Victorian Fisheries Authority|03cedbca-4e15-4e6c-98c1-001cb1a1da76</vt:lpwstr>
  </property>
  <property fmtid="{D5CDD505-2E9C-101B-9397-08002B2CF9AE}" pid="8" name="ClassificationContentMarkingHeaderShapeIds">
    <vt:lpwstr>7639e36b,63154fc8,54078506,38847a01</vt:lpwstr>
  </property>
  <property fmtid="{D5CDD505-2E9C-101B-9397-08002B2CF9AE}" pid="9" name="ClassificationContentMarkingHeaderFontProps">
    <vt:lpwstr>#000000,12,Arial</vt:lpwstr>
  </property>
  <property fmtid="{D5CDD505-2E9C-101B-9397-08002B2CF9AE}" pid="10" name="ClassificationContentMarkingHeaderText">
    <vt:lpwstr>OFFICIAL</vt:lpwstr>
  </property>
  <property fmtid="{D5CDD505-2E9C-101B-9397-08002B2CF9AE}" pid="11" name="ClassificationContentMarkingFooterShapeIds">
    <vt:lpwstr>737ce81d,7ec65731,8a1d15a</vt:lpwstr>
  </property>
  <property fmtid="{D5CDD505-2E9C-101B-9397-08002B2CF9AE}" pid="12" name="ClassificationContentMarkingFooterFontProps">
    <vt:lpwstr>#000000,12,Arial</vt:lpwstr>
  </property>
  <property fmtid="{D5CDD505-2E9C-101B-9397-08002B2CF9AE}" pid="13" name="ClassificationContentMarkingFooterText">
    <vt:lpwstr>OFFICIAL</vt:lpwstr>
  </property>
  <property fmtid="{D5CDD505-2E9C-101B-9397-08002B2CF9AE}" pid="14" name="MSIP_Label_d00a4df9-c942-4b09-b23a-6c1023f6de27_Enabled">
    <vt:lpwstr>true</vt:lpwstr>
  </property>
  <property fmtid="{D5CDD505-2E9C-101B-9397-08002B2CF9AE}" pid="15" name="MSIP_Label_d00a4df9-c942-4b09-b23a-6c1023f6de27_SetDate">
    <vt:lpwstr>2025-12-15T01:52:22Z</vt:lpwstr>
  </property>
  <property fmtid="{D5CDD505-2E9C-101B-9397-08002B2CF9AE}" pid="16" name="MSIP_Label_d00a4df9-c942-4b09-b23a-6c1023f6de27_Method">
    <vt:lpwstr>Privileged</vt:lpwstr>
  </property>
  <property fmtid="{D5CDD505-2E9C-101B-9397-08002B2CF9AE}" pid="17" name="MSIP_Label_d00a4df9-c942-4b09-b23a-6c1023f6de27_Name">
    <vt:lpwstr>Official (DJPR)</vt:lpwstr>
  </property>
  <property fmtid="{D5CDD505-2E9C-101B-9397-08002B2CF9AE}" pid="18" name="MSIP_Label_d00a4df9-c942-4b09-b23a-6c1023f6de27_SiteId">
    <vt:lpwstr>722ea0be-3e1c-4b11-ad6f-9401d6856e24</vt:lpwstr>
  </property>
  <property fmtid="{D5CDD505-2E9C-101B-9397-08002B2CF9AE}" pid="19" name="MSIP_Label_d00a4df9-c942-4b09-b23a-6c1023f6de27_ActionId">
    <vt:lpwstr>dd99efb4-075e-4a15-a8f4-aecad5b9fe87</vt:lpwstr>
  </property>
  <property fmtid="{D5CDD505-2E9C-101B-9397-08002B2CF9AE}" pid="20" name="MSIP_Label_d00a4df9-c942-4b09-b23a-6c1023f6de27_ContentBits">
    <vt:lpwstr>3</vt:lpwstr>
  </property>
  <property fmtid="{D5CDD505-2E9C-101B-9397-08002B2CF9AE}" pid="21" name="MSIP_Label_d00a4df9-c942-4b09-b23a-6c1023f6de27_Tag">
    <vt:lpwstr>10, 0, 1, 1</vt:lpwstr>
  </property>
  <property fmtid="{D5CDD505-2E9C-101B-9397-08002B2CF9AE}" pid="22" name="MediaServiceImageTags">
    <vt:lpwstr/>
  </property>
</Properties>
</file>