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B3" w:rsidRPr="002C5DB3" w:rsidRDefault="002C5DB3" w:rsidP="002C5DB3">
      <w:pPr>
        <w:pStyle w:val="Title"/>
        <w:tabs>
          <w:tab w:val="left" w:pos="1134"/>
        </w:tabs>
        <w:spacing w:after="360"/>
        <w:ind w:left="-425"/>
        <w:jc w:val="center"/>
        <w:rPr>
          <w:rFonts w:asciiTheme="minorHAnsi" w:hAnsiTheme="minorHAnsi" w:cstheme="minorHAnsi"/>
          <w:b/>
          <w:color w:val="4F81BD" w:themeColor="accent1"/>
          <w:sz w:val="36"/>
          <w:szCs w:val="36"/>
        </w:rPr>
      </w:pPr>
      <w:bookmarkStart w:id="0" w:name="_GoBack"/>
      <w:bookmarkEnd w:id="0"/>
      <w:r>
        <w:rPr>
          <w:rFonts w:asciiTheme="minorHAnsi" w:hAnsiTheme="minorHAnsi" w:cstheme="minorHAnsi"/>
          <w:b/>
          <w:color w:val="4F81BD" w:themeColor="accent1"/>
          <w:sz w:val="36"/>
          <w:szCs w:val="36"/>
        </w:rPr>
        <w:t xml:space="preserve">Pipi Fishery </w:t>
      </w:r>
      <w:r w:rsidRPr="005B4E7B">
        <w:rPr>
          <w:rFonts w:asciiTheme="minorHAnsi" w:hAnsiTheme="minorHAnsi" w:cstheme="minorHAnsi"/>
          <w:b/>
          <w:color w:val="4F81BD" w:themeColor="accent1"/>
          <w:sz w:val="36"/>
          <w:szCs w:val="36"/>
        </w:rPr>
        <w:t>Management Plan Steering Committee</w:t>
      </w:r>
    </w:p>
    <w:p w:rsidR="002C5DB3" w:rsidRPr="00040264" w:rsidRDefault="002C5DB3" w:rsidP="002C5DB3">
      <w:pPr>
        <w:tabs>
          <w:tab w:val="left" w:pos="1134"/>
        </w:tabs>
        <w:spacing w:before="120" w:after="360"/>
        <w:rPr>
          <w:rFonts w:ascii="Arial" w:hAnsi="Arial"/>
          <w:color w:val="1F497D"/>
          <w:sz w:val="22"/>
          <w:szCs w:val="22"/>
        </w:rPr>
      </w:pPr>
      <w:r>
        <w:rPr>
          <w:rFonts w:ascii="Arial" w:hAnsi="Arial"/>
          <w:b/>
          <w:sz w:val="22"/>
        </w:rPr>
        <w:t>Chair’s summary – January 2017</w:t>
      </w:r>
    </w:p>
    <w:p w:rsidR="002C5DB3" w:rsidRDefault="002C5DB3" w:rsidP="002C5DB3">
      <w:pPr>
        <w:tabs>
          <w:tab w:val="left" w:pos="1134"/>
        </w:tabs>
        <w:spacing w:before="120" w:after="200"/>
        <w:rPr>
          <w:rFonts w:ascii="Arial" w:hAnsi="Arial"/>
          <w:sz w:val="22"/>
          <w:szCs w:val="22"/>
        </w:rPr>
      </w:pPr>
      <w:r w:rsidRPr="005C1F26">
        <w:rPr>
          <w:rFonts w:ascii="Arial" w:hAnsi="Arial"/>
          <w:sz w:val="22"/>
          <w:szCs w:val="22"/>
        </w:rPr>
        <w:t xml:space="preserve">The Pipi Fishery Management Plan </w:t>
      </w:r>
      <w:r>
        <w:rPr>
          <w:rFonts w:ascii="Arial" w:hAnsi="Arial"/>
          <w:sz w:val="22"/>
          <w:szCs w:val="22"/>
        </w:rPr>
        <w:t xml:space="preserve">(PFMP) </w:t>
      </w:r>
      <w:r w:rsidRPr="005C1F26">
        <w:rPr>
          <w:rFonts w:ascii="Arial" w:hAnsi="Arial"/>
          <w:sz w:val="22"/>
          <w:szCs w:val="22"/>
        </w:rPr>
        <w:t xml:space="preserve">Steering Committee held its </w:t>
      </w:r>
      <w:r>
        <w:rPr>
          <w:rFonts w:ascii="Arial" w:hAnsi="Arial"/>
          <w:sz w:val="22"/>
          <w:szCs w:val="22"/>
        </w:rPr>
        <w:t xml:space="preserve">fifth </w:t>
      </w:r>
      <w:r w:rsidRPr="005C1F26">
        <w:rPr>
          <w:rFonts w:ascii="Arial" w:hAnsi="Arial"/>
          <w:sz w:val="22"/>
          <w:szCs w:val="22"/>
        </w:rPr>
        <w:t xml:space="preserve">meeting in </w:t>
      </w:r>
      <w:r>
        <w:rPr>
          <w:rFonts w:ascii="Arial" w:hAnsi="Arial"/>
          <w:sz w:val="22"/>
          <w:szCs w:val="22"/>
        </w:rPr>
        <w:t xml:space="preserve">Venus Bay </w:t>
      </w:r>
      <w:r w:rsidRPr="005C1F26">
        <w:rPr>
          <w:rFonts w:ascii="Arial" w:hAnsi="Arial"/>
          <w:sz w:val="22"/>
          <w:szCs w:val="22"/>
        </w:rPr>
        <w:t xml:space="preserve">on </w:t>
      </w:r>
      <w:r>
        <w:rPr>
          <w:rFonts w:ascii="Arial" w:hAnsi="Arial"/>
          <w:sz w:val="22"/>
          <w:szCs w:val="22"/>
        </w:rPr>
        <w:t xml:space="preserve">Thursday 19 January 2017. </w:t>
      </w:r>
    </w:p>
    <w:p w:rsidR="002C5DB3" w:rsidRPr="003911DC" w:rsidRDefault="002C5DB3" w:rsidP="002C5DB3">
      <w:pPr>
        <w:tabs>
          <w:tab w:val="left" w:pos="1134"/>
        </w:tabs>
        <w:spacing w:before="120" w:after="200"/>
        <w:rPr>
          <w:rFonts w:ascii="Arial" w:hAnsi="Arial"/>
          <w:sz w:val="22"/>
          <w:szCs w:val="22"/>
        </w:rPr>
      </w:pPr>
      <w:r w:rsidRPr="003911DC">
        <w:rPr>
          <w:rFonts w:ascii="Arial" w:hAnsi="Arial"/>
          <w:sz w:val="22"/>
          <w:szCs w:val="22"/>
        </w:rPr>
        <w:t>Key outcomes from that meeting were:</w:t>
      </w:r>
    </w:p>
    <w:p w:rsidR="002C5DB3" w:rsidRDefault="002C5DB3" w:rsidP="002C5DB3">
      <w:pPr>
        <w:pStyle w:val="ListParagraph"/>
        <w:numPr>
          <w:ilvl w:val="0"/>
          <w:numId w:val="1"/>
        </w:numPr>
        <w:tabs>
          <w:tab w:val="left" w:pos="1134"/>
        </w:tabs>
        <w:spacing w:before="120" w:after="200"/>
        <w:contextualSpacing w:val="0"/>
        <w:rPr>
          <w:rFonts w:ascii="Arial" w:hAnsi="Arial"/>
          <w:sz w:val="22"/>
          <w:szCs w:val="22"/>
        </w:rPr>
      </w:pPr>
      <w:r w:rsidRPr="003448E4">
        <w:rPr>
          <w:rFonts w:ascii="Arial" w:hAnsi="Arial"/>
          <w:sz w:val="22"/>
          <w:szCs w:val="22"/>
        </w:rPr>
        <w:t>The Steering Committee (SC) discussed and resolved several administrative matters.</w:t>
      </w:r>
      <w:r>
        <w:rPr>
          <w:rFonts w:ascii="Arial" w:hAnsi="Arial"/>
          <w:sz w:val="22"/>
          <w:szCs w:val="22"/>
        </w:rPr>
        <w:t xml:space="preserve">  </w:t>
      </w:r>
    </w:p>
    <w:p w:rsidR="002C5DB3" w:rsidRPr="003911DC" w:rsidRDefault="002C5DB3" w:rsidP="002C5DB3">
      <w:pPr>
        <w:pStyle w:val="ListParagraph"/>
        <w:numPr>
          <w:ilvl w:val="0"/>
          <w:numId w:val="1"/>
        </w:numPr>
        <w:tabs>
          <w:tab w:val="left" w:pos="1134"/>
        </w:tabs>
        <w:spacing w:before="120" w:after="200"/>
        <w:contextualSpacing w:val="0"/>
        <w:rPr>
          <w:rFonts w:ascii="Arial" w:hAnsi="Arial"/>
          <w:sz w:val="22"/>
          <w:szCs w:val="22"/>
        </w:rPr>
      </w:pPr>
      <w:r w:rsidRPr="00C4715B">
        <w:rPr>
          <w:rFonts w:ascii="Arial" w:hAnsi="Arial"/>
          <w:sz w:val="22"/>
          <w:szCs w:val="22"/>
        </w:rPr>
        <w:t xml:space="preserve">The SC noted the risk assessment process and </w:t>
      </w:r>
      <w:r>
        <w:rPr>
          <w:rFonts w:ascii="Arial" w:hAnsi="Arial"/>
          <w:sz w:val="22"/>
          <w:szCs w:val="22"/>
        </w:rPr>
        <w:t>finalised the initial draft of</w:t>
      </w:r>
      <w:r w:rsidRPr="00C4715B">
        <w:rPr>
          <w:rFonts w:ascii="Arial" w:hAnsi="Arial"/>
          <w:sz w:val="22"/>
          <w:szCs w:val="22"/>
        </w:rPr>
        <w:t xml:space="preserve"> the risk table </w:t>
      </w:r>
      <w:r>
        <w:rPr>
          <w:rFonts w:ascii="Arial" w:hAnsi="Arial"/>
          <w:sz w:val="22"/>
          <w:szCs w:val="22"/>
        </w:rPr>
        <w:t xml:space="preserve">by agreeing </w:t>
      </w:r>
      <w:r w:rsidRPr="00C4715B">
        <w:rPr>
          <w:rFonts w:ascii="Arial" w:hAnsi="Arial"/>
          <w:sz w:val="22"/>
          <w:szCs w:val="22"/>
        </w:rPr>
        <w:t>risk ratings for the human well-being, governance and external fishery factors</w:t>
      </w:r>
      <w:r>
        <w:rPr>
          <w:rFonts w:ascii="Arial" w:hAnsi="Arial"/>
          <w:sz w:val="22"/>
          <w:szCs w:val="22"/>
        </w:rPr>
        <w:t>. It was agreed the risk table will be reviewed periodically as the PFMP develops</w:t>
      </w:r>
      <w:r w:rsidRPr="00C4715B">
        <w:rPr>
          <w:rFonts w:ascii="Arial" w:hAnsi="Arial"/>
          <w:sz w:val="22"/>
          <w:szCs w:val="22"/>
        </w:rPr>
        <w:t>.</w:t>
      </w:r>
    </w:p>
    <w:p w:rsidR="002C5DB3" w:rsidRPr="009D3A3F" w:rsidRDefault="002C5DB3" w:rsidP="002C5DB3">
      <w:pPr>
        <w:pStyle w:val="ListParagraph"/>
        <w:numPr>
          <w:ilvl w:val="0"/>
          <w:numId w:val="1"/>
        </w:numPr>
        <w:tabs>
          <w:tab w:val="left" w:pos="1134"/>
        </w:tabs>
        <w:spacing w:before="120" w:after="200"/>
        <w:contextualSpacing w:val="0"/>
        <w:rPr>
          <w:rFonts w:ascii="Arial" w:hAnsi="Arial"/>
          <w:sz w:val="22"/>
          <w:szCs w:val="22"/>
        </w:rPr>
      </w:pPr>
      <w:r>
        <w:rPr>
          <w:rFonts w:ascii="Arial" w:hAnsi="Arial"/>
          <w:sz w:val="22"/>
          <w:szCs w:val="22"/>
        </w:rPr>
        <w:t>The SC met with the local Senior Fisheries Officer to discuss</w:t>
      </w:r>
      <w:r w:rsidRPr="00A32E23">
        <w:rPr>
          <w:rFonts w:ascii="Arial" w:hAnsi="Arial"/>
          <w:sz w:val="22"/>
          <w:szCs w:val="22"/>
        </w:rPr>
        <w:t xml:space="preserve"> the current </w:t>
      </w:r>
      <w:r>
        <w:rPr>
          <w:rFonts w:ascii="Arial" w:hAnsi="Arial"/>
          <w:sz w:val="22"/>
          <w:szCs w:val="22"/>
        </w:rPr>
        <w:t>local recreational and commercial pipi fishing activity</w:t>
      </w:r>
      <w:r w:rsidRPr="00A32E23">
        <w:rPr>
          <w:rFonts w:ascii="Arial" w:hAnsi="Arial"/>
          <w:sz w:val="22"/>
          <w:szCs w:val="22"/>
        </w:rPr>
        <w:t>.</w:t>
      </w:r>
      <w:r>
        <w:rPr>
          <w:rFonts w:ascii="Arial" w:hAnsi="Arial"/>
          <w:sz w:val="22"/>
          <w:szCs w:val="22"/>
        </w:rPr>
        <w:t xml:space="preserve"> It noted high compliance in both sectors and that recreational fisher numbers had been lower this season.</w:t>
      </w:r>
    </w:p>
    <w:p w:rsidR="002C5DB3" w:rsidRPr="009D3A3F" w:rsidRDefault="002C5DB3" w:rsidP="002C5DB3">
      <w:pPr>
        <w:pStyle w:val="ListParagraph"/>
        <w:numPr>
          <w:ilvl w:val="0"/>
          <w:numId w:val="1"/>
        </w:numPr>
        <w:tabs>
          <w:tab w:val="left" w:pos="1134"/>
        </w:tabs>
        <w:spacing w:before="120" w:after="200"/>
        <w:contextualSpacing w:val="0"/>
        <w:rPr>
          <w:rFonts w:ascii="Arial" w:hAnsi="Arial"/>
          <w:sz w:val="22"/>
          <w:szCs w:val="22"/>
        </w:rPr>
      </w:pPr>
      <w:r w:rsidRPr="009D3A3F">
        <w:rPr>
          <w:rFonts w:ascii="Arial" w:hAnsi="Arial"/>
          <w:sz w:val="22"/>
          <w:szCs w:val="22"/>
        </w:rPr>
        <w:t>The SC undertook a site visit to Venus Bay Beach No.5 accompanied by an OFAL holder operating locally and the local Senior Fisheries Officer. The SC discussed</w:t>
      </w:r>
      <w:r>
        <w:rPr>
          <w:rFonts w:ascii="Arial" w:hAnsi="Arial"/>
          <w:sz w:val="22"/>
          <w:szCs w:val="22"/>
        </w:rPr>
        <w:t xml:space="preserve"> their observations and</w:t>
      </w:r>
      <w:r w:rsidRPr="009D3A3F">
        <w:rPr>
          <w:rFonts w:ascii="Arial" w:hAnsi="Arial"/>
          <w:sz w:val="22"/>
          <w:szCs w:val="22"/>
        </w:rPr>
        <w:t xml:space="preserve"> the relevant practical implications for the fishery and the management plan.</w:t>
      </w:r>
    </w:p>
    <w:p w:rsidR="002C5DB3" w:rsidRPr="003911DC" w:rsidRDefault="002C5DB3" w:rsidP="002C5DB3">
      <w:pPr>
        <w:pStyle w:val="ListParagraph"/>
        <w:numPr>
          <w:ilvl w:val="0"/>
          <w:numId w:val="1"/>
        </w:numPr>
        <w:tabs>
          <w:tab w:val="left" w:pos="1134"/>
        </w:tabs>
        <w:spacing w:before="120" w:after="200"/>
        <w:contextualSpacing w:val="0"/>
        <w:rPr>
          <w:rFonts w:ascii="Arial" w:hAnsi="Arial"/>
          <w:sz w:val="22"/>
          <w:szCs w:val="22"/>
        </w:rPr>
      </w:pPr>
      <w:r>
        <w:rPr>
          <w:rFonts w:ascii="Arial" w:hAnsi="Arial"/>
          <w:sz w:val="22"/>
          <w:szCs w:val="22"/>
        </w:rPr>
        <w:t>The SC</w:t>
      </w:r>
      <w:r w:rsidRPr="003911DC">
        <w:rPr>
          <w:rFonts w:ascii="Arial" w:hAnsi="Arial"/>
          <w:sz w:val="22"/>
          <w:szCs w:val="22"/>
        </w:rPr>
        <w:t xml:space="preserve"> noted that </w:t>
      </w:r>
      <w:r>
        <w:rPr>
          <w:rFonts w:ascii="Arial" w:hAnsi="Arial"/>
          <w:sz w:val="22"/>
          <w:szCs w:val="22"/>
        </w:rPr>
        <w:t xml:space="preserve">restricted access was an issue for both commercial and recreational fishers. </w:t>
      </w:r>
    </w:p>
    <w:p w:rsidR="002C5DB3" w:rsidRPr="00FC7796" w:rsidRDefault="002C5DB3" w:rsidP="002C5DB3">
      <w:pPr>
        <w:pStyle w:val="ListParagraph"/>
        <w:numPr>
          <w:ilvl w:val="0"/>
          <w:numId w:val="1"/>
        </w:numPr>
        <w:tabs>
          <w:tab w:val="left" w:pos="1134"/>
        </w:tabs>
        <w:spacing w:before="120" w:after="200"/>
        <w:contextualSpacing w:val="0"/>
        <w:rPr>
          <w:rFonts w:ascii="Arial" w:hAnsi="Arial"/>
          <w:sz w:val="22"/>
          <w:szCs w:val="22"/>
        </w:rPr>
      </w:pPr>
      <w:r>
        <w:rPr>
          <w:rFonts w:ascii="Arial" w:hAnsi="Arial"/>
          <w:sz w:val="22"/>
          <w:szCs w:val="22"/>
        </w:rPr>
        <w:t>The SC discussed management options for the recreational and commercial fisheries. It was agreed to undertake some analysis of commercial fishery management options under a range of fishery development scenarios to inform further drafting of the PFMP. It was agreed that Fisheries Victoria would further develop options for management of the pipi fishery under different scenarios for discussion at the next meeting.</w:t>
      </w:r>
    </w:p>
    <w:p w:rsidR="002C5DB3" w:rsidRPr="003911DC" w:rsidRDefault="002C5DB3" w:rsidP="002C5DB3">
      <w:pPr>
        <w:pStyle w:val="ListParagraph"/>
        <w:numPr>
          <w:ilvl w:val="0"/>
          <w:numId w:val="1"/>
        </w:numPr>
        <w:tabs>
          <w:tab w:val="left" w:pos="1134"/>
          <w:tab w:val="left" w:pos="3119"/>
        </w:tabs>
        <w:spacing w:before="120" w:after="200"/>
        <w:contextualSpacing w:val="0"/>
        <w:rPr>
          <w:rFonts w:ascii="Arial" w:hAnsi="Arial"/>
          <w:sz w:val="22"/>
          <w:szCs w:val="22"/>
        </w:rPr>
      </w:pPr>
      <w:r>
        <w:rPr>
          <w:rFonts w:ascii="Arial" w:hAnsi="Arial"/>
          <w:sz w:val="22"/>
          <w:szCs w:val="22"/>
        </w:rPr>
        <w:t xml:space="preserve">The SC discussed data/information required to implement the fishery management options and to advise ongoing management of the fishery. The SC agreed that accurate recording of commercial effort, catch and spatial data is essential. It also discussed options for obtaining reliable recreational catch and effort data. </w:t>
      </w:r>
    </w:p>
    <w:p w:rsidR="002C5DB3" w:rsidRPr="00001E47" w:rsidRDefault="002C5DB3" w:rsidP="002C5DB3">
      <w:pPr>
        <w:pStyle w:val="ListParagraph"/>
        <w:numPr>
          <w:ilvl w:val="0"/>
          <w:numId w:val="1"/>
        </w:numPr>
        <w:tabs>
          <w:tab w:val="left" w:pos="1134"/>
        </w:tabs>
        <w:spacing w:after="200"/>
        <w:rPr>
          <w:rFonts w:ascii="Arial" w:hAnsi="Arial"/>
          <w:sz w:val="22"/>
        </w:rPr>
      </w:pPr>
      <w:r w:rsidRPr="00001E47">
        <w:rPr>
          <w:rFonts w:ascii="Arial" w:hAnsi="Arial"/>
          <w:sz w:val="22"/>
        </w:rPr>
        <w:t>The</w:t>
      </w:r>
      <w:r>
        <w:rPr>
          <w:rFonts w:ascii="Arial" w:hAnsi="Arial"/>
          <w:sz w:val="22"/>
        </w:rPr>
        <w:t xml:space="preserve"> SC discussed the</w:t>
      </w:r>
      <w:r w:rsidRPr="00001E47">
        <w:rPr>
          <w:rFonts w:ascii="Arial" w:hAnsi="Arial"/>
          <w:sz w:val="22"/>
        </w:rPr>
        <w:t xml:space="preserve"> need for </w:t>
      </w:r>
      <w:r>
        <w:rPr>
          <w:rFonts w:ascii="Arial" w:hAnsi="Arial"/>
          <w:sz w:val="22"/>
        </w:rPr>
        <w:t xml:space="preserve">further stakeholder engagement prior to release of a draft plan and when and how this may occur. </w:t>
      </w:r>
    </w:p>
    <w:p w:rsidR="002C5DB3" w:rsidRDefault="002C5DB3" w:rsidP="002C5DB3">
      <w:pPr>
        <w:tabs>
          <w:tab w:val="left" w:pos="1134"/>
        </w:tabs>
        <w:spacing w:before="120" w:after="200"/>
        <w:rPr>
          <w:rFonts w:ascii="Arial" w:hAnsi="Arial"/>
          <w:sz w:val="22"/>
          <w:szCs w:val="22"/>
        </w:rPr>
      </w:pPr>
      <w:r>
        <w:rPr>
          <w:rFonts w:ascii="Arial" w:hAnsi="Arial"/>
          <w:sz w:val="22"/>
          <w:szCs w:val="22"/>
        </w:rPr>
        <w:t>The next meeting of the Steering Committee (#6) will be held in Portland in late February/early March, with the date to be confirmed.</w:t>
      </w:r>
    </w:p>
    <w:p w:rsidR="002C5DB3" w:rsidRDefault="002C5DB3" w:rsidP="002C5DB3">
      <w:pPr>
        <w:tabs>
          <w:tab w:val="left" w:pos="1134"/>
        </w:tabs>
        <w:spacing w:after="120"/>
        <w:rPr>
          <w:rFonts w:ascii="Arial" w:hAnsi="Arial"/>
          <w:sz w:val="22"/>
          <w:szCs w:val="22"/>
        </w:rPr>
      </w:pPr>
    </w:p>
    <w:p w:rsidR="002C5DB3" w:rsidRDefault="002C5DB3" w:rsidP="002C5DB3">
      <w:pPr>
        <w:tabs>
          <w:tab w:val="left" w:pos="1134"/>
        </w:tabs>
        <w:spacing w:after="120"/>
        <w:rPr>
          <w:rFonts w:ascii="Arial" w:hAnsi="Arial"/>
          <w:sz w:val="22"/>
          <w:szCs w:val="22"/>
        </w:rPr>
      </w:pPr>
      <w:r>
        <w:rPr>
          <w:rFonts w:ascii="Arial" w:hAnsi="Arial"/>
          <w:sz w:val="22"/>
          <w:szCs w:val="22"/>
        </w:rPr>
        <w:t xml:space="preserve">Peter </w:t>
      </w:r>
      <w:proofErr w:type="spellStart"/>
      <w:r>
        <w:rPr>
          <w:rFonts w:ascii="Arial" w:hAnsi="Arial"/>
          <w:sz w:val="22"/>
          <w:szCs w:val="22"/>
        </w:rPr>
        <w:t>Appleford</w:t>
      </w:r>
      <w:proofErr w:type="spellEnd"/>
    </w:p>
    <w:p w:rsidR="002C5DB3" w:rsidRDefault="002C5DB3" w:rsidP="002C5DB3">
      <w:pPr>
        <w:tabs>
          <w:tab w:val="left" w:pos="1134"/>
        </w:tabs>
        <w:spacing w:after="120"/>
        <w:rPr>
          <w:rFonts w:ascii="Arial" w:hAnsi="Arial"/>
          <w:sz w:val="22"/>
          <w:szCs w:val="22"/>
        </w:rPr>
      </w:pPr>
    </w:p>
    <w:p w:rsidR="002C5DB3" w:rsidRDefault="002C5DB3" w:rsidP="002C5DB3">
      <w:pPr>
        <w:tabs>
          <w:tab w:val="left" w:pos="1134"/>
        </w:tabs>
        <w:spacing w:after="120"/>
        <w:rPr>
          <w:rFonts w:ascii="Arial" w:hAnsi="Arial"/>
          <w:sz w:val="22"/>
          <w:szCs w:val="22"/>
        </w:rPr>
      </w:pPr>
      <w:r>
        <w:rPr>
          <w:rFonts w:ascii="Arial" w:hAnsi="Arial"/>
          <w:sz w:val="22"/>
          <w:szCs w:val="22"/>
        </w:rPr>
        <w:t>Chair</w:t>
      </w:r>
    </w:p>
    <w:p w:rsidR="002C5DB3" w:rsidRDefault="002C5DB3" w:rsidP="002C5DB3">
      <w:pPr>
        <w:tabs>
          <w:tab w:val="left" w:pos="1134"/>
        </w:tabs>
        <w:spacing w:after="120"/>
        <w:rPr>
          <w:rFonts w:ascii="Arial" w:hAnsi="Arial"/>
          <w:sz w:val="22"/>
          <w:szCs w:val="22"/>
        </w:rPr>
      </w:pPr>
      <w:r>
        <w:rPr>
          <w:rFonts w:ascii="Arial" w:hAnsi="Arial"/>
          <w:sz w:val="22"/>
          <w:szCs w:val="22"/>
        </w:rPr>
        <w:t>January 2017</w:t>
      </w:r>
    </w:p>
    <w:p w:rsidR="00C936DC" w:rsidRDefault="00C936DC"/>
    <w:sectPr w:rsidR="00C93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246B"/>
    <w:multiLevelType w:val="hybridMultilevel"/>
    <w:tmpl w:val="93D61E96"/>
    <w:lvl w:ilvl="0" w:tplc="0C09000F">
      <w:start w:val="1"/>
      <w:numFmt w:val="decimal"/>
      <w:lvlText w:val="%1."/>
      <w:lvlJc w:val="left"/>
      <w:pPr>
        <w:ind w:left="360" w:hanging="360"/>
      </w:pPr>
      <w:rPr>
        <w:rFonts w:hint="default"/>
      </w:rPr>
    </w:lvl>
    <w:lvl w:ilvl="1" w:tplc="8088778E">
      <w:start w:val="1"/>
      <w:numFmt w:val="bullet"/>
      <w:lvlText w:val="-"/>
      <w:lvlJc w:val="left"/>
      <w:pPr>
        <w:ind w:left="1080" w:hanging="360"/>
      </w:pPr>
      <w:rPr>
        <w:rFonts w:ascii="Simplified Arabic Fixed" w:hAnsi="Simplified Arabic Fixed"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B3"/>
    <w:rsid w:val="002C5DB3"/>
    <w:rsid w:val="00C936DC"/>
    <w:rsid w:val="00D07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B3"/>
    <w:pPr>
      <w:ind w:left="720"/>
      <w:contextualSpacing/>
    </w:pPr>
  </w:style>
  <w:style w:type="paragraph" w:styleId="Title">
    <w:name w:val="Title"/>
    <w:basedOn w:val="Normal"/>
    <w:next w:val="Normal"/>
    <w:link w:val="TitleChar"/>
    <w:qFormat/>
    <w:rsid w:val="002C5D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rsid w:val="002C5DB3"/>
    <w:rPr>
      <w:rFonts w:asciiTheme="majorHAnsi" w:eastAsiaTheme="majorEastAsia" w:hAnsiTheme="majorHAnsi" w:cstheme="majorBidi"/>
      <w:color w:val="17365D" w:themeColor="text2" w:themeShade="BF"/>
      <w:spacing w:val="5"/>
      <w:kern w:val="28"/>
      <w:sz w:val="52"/>
      <w:szCs w:val="5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B3"/>
    <w:pPr>
      <w:ind w:left="720"/>
      <w:contextualSpacing/>
    </w:pPr>
  </w:style>
  <w:style w:type="paragraph" w:styleId="Title">
    <w:name w:val="Title"/>
    <w:basedOn w:val="Normal"/>
    <w:next w:val="Normal"/>
    <w:link w:val="TitleChar"/>
    <w:qFormat/>
    <w:rsid w:val="002C5D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rsid w:val="002C5DB3"/>
    <w:rPr>
      <w:rFonts w:asciiTheme="majorHAnsi" w:eastAsiaTheme="majorEastAsia" w:hAnsiTheme="majorHAnsi" w:cstheme="majorBidi"/>
      <w:color w:val="17365D" w:themeColor="text2" w:themeShade="BF"/>
      <w:spacing w:val="5"/>
      <w:kern w:val="28"/>
      <w:sz w:val="52"/>
      <w:szCs w:val="5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P Leane (DEDJTR)</dc:creator>
  <cp:lastModifiedBy>Monique P Leane (DEDJTR)</cp:lastModifiedBy>
  <cp:revision>2</cp:revision>
  <dcterms:created xsi:type="dcterms:W3CDTF">2017-02-06T04:09:00Z</dcterms:created>
  <dcterms:modified xsi:type="dcterms:W3CDTF">2017-02-06T04:09:00Z</dcterms:modified>
</cp:coreProperties>
</file>