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3.xml" ContentType="application/vnd.ms-office.chartex+xml"/>
  <Override PartName="/word/charts/style4.xml" ContentType="application/vnd.ms-office.chartstyle+xml"/>
  <Override PartName="/word/charts/colors4.xml" ContentType="application/vnd.ms-office.chartcolorstyle+xml"/>
  <Override PartName="/word/charts/chart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6.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615414" w:displacedByCustomXml="next"/>
    <w:sdt>
      <w:sdtPr>
        <w:id w:val="-2094542251"/>
        <w:docPartObj>
          <w:docPartGallery w:val="Cover Pages"/>
          <w:docPartUnique/>
        </w:docPartObj>
      </w:sdtPr>
      <w:sdtEndPr/>
      <w:sdtContent>
        <w:p w14:paraId="70DC8613" w14:textId="4D51E27A" w:rsidR="007C6BBA" w:rsidRPr="00EC4A1F" w:rsidRDefault="005E35AA" w:rsidP="005E35AA">
          <w:pPr>
            <w:tabs>
              <w:tab w:val="left" w:pos="6714"/>
            </w:tabs>
            <w:spacing w:after="1600"/>
          </w:pPr>
          <w:r>
            <w:tab/>
          </w:r>
        </w:p>
        <w:p w14:paraId="57107139" w14:textId="4D49C091" w:rsidR="007C6BBA" w:rsidRDefault="007C6BBA" w:rsidP="007C6BBA">
          <w:r w:rsidRPr="00EC4A1F">
            <w:rPr>
              <w:noProof/>
            </w:rPr>
            <w:drawing>
              <wp:inline distT="0" distB="0" distL="0" distR="0" wp14:anchorId="17CC671F" wp14:editId="179CBCEC">
                <wp:extent cx="2337580" cy="268247"/>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ogo.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337580" cy="268247"/>
                        </a:xfrm>
                        <a:prstGeom prst="rect">
                          <a:avLst/>
                        </a:prstGeom>
                      </pic:spPr>
                    </pic:pic>
                  </a:graphicData>
                </a:graphic>
              </wp:inline>
            </w:drawing>
          </w:r>
        </w:p>
        <w:p w14:paraId="7164A7DE" w14:textId="33D723CC" w:rsidR="007C6BBA" w:rsidRPr="00EC4A1F" w:rsidRDefault="000B2BC7" w:rsidP="00384D56">
          <w:pPr>
            <w:spacing w:after="7480"/>
          </w:pPr>
          <w:r w:rsidRPr="00EC4A1F">
            <w:rPr>
              <w:noProof/>
            </w:rPr>
            <mc:AlternateContent>
              <mc:Choice Requires="wps">
                <w:drawing>
                  <wp:anchor distT="0" distB="0" distL="114300" distR="114300" simplePos="0" relativeHeight="251658240" behindDoc="0" locked="0" layoutInCell="1" allowOverlap="1" wp14:anchorId="49CF33FD" wp14:editId="1CBFE7CB">
                    <wp:simplePos x="0" y="0"/>
                    <wp:positionH relativeFrom="margin">
                      <wp:align>left</wp:align>
                    </wp:positionH>
                    <wp:positionV relativeFrom="paragraph">
                      <wp:posOffset>4951730</wp:posOffset>
                    </wp:positionV>
                    <wp:extent cx="7134225" cy="3171825"/>
                    <wp:effectExtent l="0" t="0" r="9525"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171825"/>
                            </a:xfrm>
                            <a:prstGeom prst="rect">
                              <a:avLst/>
                            </a:prstGeom>
                            <a:solidFill>
                              <a:schemeClr val="accent2">
                                <a:alpha val="40000"/>
                              </a:schemeClr>
                            </a:solidFill>
                            <a:ln w="9525">
                              <a:noFill/>
                              <a:miter lim="800000"/>
                              <a:headEnd/>
                              <a:tailEnd/>
                            </a:ln>
                          </wps:spPr>
                          <wps:txbx>
                            <w:txbxContent>
                              <w:p w14:paraId="16739459" w14:textId="0EE9AB89" w:rsidR="00A81CB8" w:rsidRPr="007B0F53" w:rsidRDefault="00665B09" w:rsidP="007C6BBA">
                                <w:pPr>
                                  <w:pStyle w:val="Title"/>
                                  <w:rPr>
                                    <w:rStyle w:val="TitleChar"/>
                                  </w:rPr>
                                </w:pPr>
                                <w:sdt>
                                  <w:sdtPr>
                                    <w:rPr>
                                      <w:rStyle w:val="TitleChar"/>
                                    </w:rPr>
                                    <w:alias w:val="Report Title"/>
                                    <w:tag w:val="ReportTitle"/>
                                    <w:id w:val="-1857408473"/>
                                    <w:dataBinding w:xpath="/root[1]/ReportTitle[1]" w:storeItemID="{6AAA0042-7E9C-42AA-91D7-5E8DB0C13615}"/>
                                    <w:text w:multiLine="1"/>
                                  </w:sdtPr>
                                  <w:sdtEndPr>
                                    <w:rPr>
                                      <w:rStyle w:val="TitleChar"/>
                                    </w:rPr>
                                  </w:sdtEndPr>
                                  <w:sdtContent>
                                    <w:r w:rsidR="00AA4AF1">
                                      <w:rPr>
                                        <w:rStyle w:val="TitleChar"/>
                                      </w:rPr>
                                      <w:t>The Golden Tag Competition</w:t>
                                    </w:r>
                                  </w:sdtContent>
                                </w:sdt>
                              </w:p>
                              <w:sdt>
                                <w:sdtPr>
                                  <w:alias w:val="Report Subtitle"/>
                                  <w:tag w:val="ReportSubtitle"/>
                                  <w:id w:val="1440794478"/>
                                  <w:text w:multiLine="1"/>
                                </w:sdtPr>
                                <w:sdtEndPr/>
                                <w:sdtContent>
                                  <w:p w14:paraId="6B0EEAA7" w14:textId="0116D211" w:rsidR="00A81CB8" w:rsidRDefault="00E1731B" w:rsidP="007C6BBA">
                                    <w:pPr>
                                      <w:pStyle w:val="Subtitle"/>
                                    </w:pPr>
                                    <w:r>
                                      <w:t>Victorian Fisheries Authority</w:t>
                                    </w:r>
                                  </w:p>
                                </w:sdtContent>
                              </w:sdt>
                              <w:sdt>
                                <w:sdtPr>
                                  <w:rPr>
                                    <w:color w:val="FFFFFF" w:themeColor="background1"/>
                                    <w:szCs w:val="24"/>
                                  </w:rPr>
                                  <w:alias w:val="Report Date"/>
                                  <w:tag w:val="ReportDate"/>
                                  <w:id w:val="1086273476"/>
                                  <w:date w:fullDate="2021-08-09T00:00:00Z">
                                    <w:dateFormat w:val="d MMMM yyyy"/>
                                    <w:lid w:val="en-AU"/>
                                    <w:storeMappedDataAs w:val="dateTime"/>
                                    <w:calendar w:val="gregorian"/>
                                  </w:date>
                                </w:sdtPr>
                                <w:sdtEndPr/>
                                <w:sdtContent>
                                  <w:p w14:paraId="364CFE15" w14:textId="7FABA6CC" w:rsidR="00A81CB8" w:rsidRPr="00A34086" w:rsidRDefault="00BA3CC1" w:rsidP="007C6BBA">
                                    <w:pPr>
                                      <w:pStyle w:val="ReportDate"/>
                                      <w:rPr>
                                        <w:color w:val="FFFFFF" w:themeColor="background1"/>
                                        <w:szCs w:val="24"/>
                                      </w:rPr>
                                    </w:pPr>
                                    <w:r>
                                      <w:rPr>
                                        <w:color w:val="FFFFFF" w:themeColor="background1"/>
                                        <w:szCs w:val="24"/>
                                      </w:rPr>
                                      <w:t>9 August 2021</w:t>
                                    </w:r>
                                  </w:p>
                                </w:sdtContent>
                              </w:sdt>
                              <w:p w14:paraId="42BC3762" w14:textId="77777777" w:rsidR="00A81CB8" w:rsidRPr="000526FC" w:rsidRDefault="00A81CB8" w:rsidP="007C6BBA"/>
                              <w:p w14:paraId="49A57694" w14:textId="77777777" w:rsidR="00A81CB8" w:rsidRPr="0095697E" w:rsidRDefault="00A81CB8" w:rsidP="007C6BBA">
                                <w:pPr>
                                  <w:pStyle w:val="CoverBox"/>
                                </w:pPr>
                                <w:r w:rsidRPr="0095697E">
                                  <w:t>A Marsden Jacob Report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9CF33FD" id="_x0000_t202" coordsize="21600,21600" o:spt="202" path="m,l,21600r21600,l21600,xe">
                    <v:stroke joinstyle="miter"/>
                    <v:path gradientshapeok="t" o:connecttype="rect"/>
                  </v:shapetype>
                  <v:shape id="_x0000_s1026" type="#_x0000_t202" style="position:absolute;margin-left:0;margin-top:389.9pt;width:561.75pt;height:249.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" fillcolor="#004d71 [3205]" stroked="f">
                    <v:fill opacity="26214f"/>
                    <v:textbox inset="0,0,0,0">
                      <w:txbxContent>
                        <w:p w14:paraId="16739459" w14:textId="0EE9AB89" w:rsidR="00A81CB8" w:rsidRPr="007B0F53" w:rsidRDefault="00665B09" w:rsidP="007C6BBA">
                          <w:pPr>
                            <w:pStyle w:val="Title"/>
                            <w:rPr>
                              <w:rStyle w:val="TitleChar"/>
                            </w:rPr>
                          </w:pPr>
                          <w:sdt>
                            <w:sdtPr>
                              <w:rPr>
                                <w:rStyle w:val="TitleChar"/>
                              </w:rPr>
                              <w:alias w:val="Report Title"/>
                              <w:tag w:val="ReportTitle"/>
                              <w:id w:val="-1857408473"/>
                              <w:dataBinding w:xpath="/root[1]/ReportTitle[1]" w:storeItemID="{6AAA0042-7E9C-42AA-91D7-5E8DB0C13615}"/>
                              <w:text w:multiLine="1"/>
                            </w:sdtPr>
                            <w:sdtEndPr>
                              <w:rPr>
                                <w:rStyle w:val="TitleChar"/>
                              </w:rPr>
                            </w:sdtEndPr>
                            <w:sdtContent>
                              <w:r w:rsidR="00AA4AF1">
                                <w:rPr>
                                  <w:rStyle w:val="TitleChar"/>
                                </w:rPr>
                                <w:t>The Golden Tag Competition</w:t>
                              </w:r>
                            </w:sdtContent>
                          </w:sdt>
                        </w:p>
                        <w:sdt>
                          <w:sdtPr>
                            <w:alias w:val="Report Subtitle"/>
                            <w:tag w:val="ReportSubtitle"/>
                            <w:id w:val="1440794478"/>
                            <w:text w:multiLine="1"/>
                          </w:sdtPr>
                          <w:sdtEndPr/>
                          <w:sdtContent>
                            <w:p w14:paraId="6B0EEAA7" w14:textId="0116D211" w:rsidR="00A81CB8" w:rsidRDefault="00E1731B" w:rsidP="007C6BBA">
                              <w:pPr>
                                <w:pStyle w:val="Subtitle"/>
                              </w:pPr>
                              <w:r>
                                <w:t>Victorian Fisheries Authority</w:t>
                              </w:r>
                            </w:p>
                          </w:sdtContent>
                        </w:sdt>
                        <w:sdt>
                          <w:sdtPr>
                            <w:rPr>
                              <w:color w:val="FFFFFF" w:themeColor="background1"/>
                              <w:szCs w:val="24"/>
                            </w:rPr>
                            <w:alias w:val="Report Date"/>
                            <w:tag w:val="ReportDate"/>
                            <w:id w:val="1086273476"/>
                            <w:date w:fullDate="2021-08-09T00:00:00Z">
                              <w:dateFormat w:val="d MMMM yyyy"/>
                              <w:lid w:val="en-AU"/>
                              <w:storeMappedDataAs w:val="dateTime"/>
                              <w:calendar w:val="gregorian"/>
                            </w:date>
                          </w:sdtPr>
                          <w:sdtEndPr/>
                          <w:sdtContent>
                            <w:p w14:paraId="364CFE15" w14:textId="7FABA6CC" w:rsidR="00A81CB8" w:rsidRPr="00A34086" w:rsidRDefault="00BA3CC1" w:rsidP="007C6BBA">
                              <w:pPr>
                                <w:pStyle w:val="ReportDate"/>
                                <w:rPr>
                                  <w:color w:val="FFFFFF" w:themeColor="background1"/>
                                  <w:szCs w:val="24"/>
                                </w:rPr>
                              </w:pPr>
                              <w:r>
                                <w:rPr>
                                  <w:color w:val="FFFFFF" w:themeColor="background1"/>
                                  <w:szCs w:val="24"/>
                                </w:rPr>
                                <w:t>9 August 2021</w:t>
                              </w:r>
                            </w:p>
                          </w:sdtContent>
                        </w:sdt>
                        <w:p w14:paraId="42BC3762" w14:textId="77777777" w:rsidR="00A81CB8" w:rsidRPr="000526FC" w:rsidRDefault="00A81CB8" w:rsidP="007C6BBA"/>
                        <w:p w14:paraId="49A57694" w14:textId="77777777" w:rsidR="00A81CB8" w:rsidRPr="0095697E" w:rsidRDefault="00A81CB8" w:rsidP="007C6BBA">
                          <w:pPr>
                            <w:pStyle w:val="CoverBox"/>
                          </w:pPr>
                          <w:r w:rsidRPr="0095697E">
                            <w:t>A Marsden Jacob Report</w:t>
                          </w:r>
                        </w:p>
                      </w:txbxContent>
                    </v:textbox>
                    <w10:wrap type="square" anchorx="margin"/>
                  </v:shape>
                </w:pict>
              </mc:Fallback>
            </mc:AlternateContent>
          </w:r>
        </w:p>
        <w:p w14:paraId="3D88E5D0" w14:textId="44F952C2" w:rsidR="007C6BBA" w:rsidRPr="00EC4A1F" w:rsidRDefault="0033667E" w:rsidP="007C6BBA">
          <w:pPr>
            <w:sectPr w:rsidR="007C6BBA" w:rsidRPr="00EC4A1F" w:rsidSect="001A553B">
              <w:headerReference w:type="first" r:id="rId13"/>
              <w:footerReference w:type="first" r:id="rId14"/>
              <w:pgSz w:w="11906" w:h="16838" w:code="9"/>
              <w:pgMar w:top="340" w:right="340" w:bottom="340" w:left="340" w:header="284" w:footer="284" w:gutter="0"/>
              <w:pgNumType w:start="0"/>
              <w:cols w:space="708"/>
              <w:titlePg/>
              <w:docGrid w:linePitch="360"/>
            </w:sectPr>
          </w:pPr>
          <w:r>
            <w:rPr>
              <w:noProof/>
            </w:rPr>
            <mc:AlternateContent>
              <mc:Choice Requires="wps">
                <w:drawing>
                  <wp:anchor distT="0" distB="0" distL="114300" distR="114300" simplePos="0" relativeHeight="251658241" behindDoc="0" locked="1" layoutInCell="1" allowOverlap="1" wp14:anchorId="2BE8C00F" wp14:editId="41AF9A10">
                    <wp:simplePos x="0" y="0"/>
                    <wp:positionH relativeFrom="margin">
                      <wp:posOffset>15875</wp:posOffset>
                    </wp:positionH>
                    <wp:positionV relativeFrom="page">
                      <wp:posOffset>9936480</wp:posOffset>
                    </wp:positionV>
                    <wp:extent cx="7127875" cy="469265"/>
                    <wp:effectExtent l="0" t="0" r="0" b="6985"/>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7875" cy="469265"/>
                            </a:xfrm>
                            <a:prstGeom prst="rect">
                              <a:avLst/>
                            </a:prstGeom>
                            <a:solidFill>
                              <a:schemeClr val="accent2">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57A8" id="Rectangle 61" o:spid="_x0000_s1026" alt="&quot;&quot;" style="position:absolute;margin-left:1.25pt;margin-top:782.4pt;width:561.25pt;height:36.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" fillcolor="#004d71 [3205]" stroked="f" strokeweight="1pt">
                    <v:fill opacity="26214f"/>
                    <w10:wrap anchorx="margin" anchory="page"/>
                    <w10:anchorlock/>
                  </v:rect>
                </w:pict>
              </mc:Fallback>
            </mc:AlternateContent>
          </w:r>
        </w:p>
      </w:sdtContent>
    </w:sdt>
    <w:bookmarkEnd w:id="0"/>
    <w:p w14:paraId="3C3A438F" w14:textId="5D1F7974" w:rsidR="006C6A15" w:rsidRDefault="00CC40E3" w:rsidP="00F3093F">
      <w:pPr>
        <w:sectPr w:rsidR="006C6A15" w:rsidSect="001D2B0E">
          <w:headerReference w:type="default" r:id="rId15"/>
          <w:footerReference w:type="default" r:id="rId16"/>
          <w:pgSz w:w="11906" w:h="16838" w:code="9"/>
          <w:pgMar w:top="340" w:right="1134" w:bottom="340" w:left="1134" w:header="284" w:footer="284" w:gutter="0"/>
          <w:cols w:space="708"/>
          <w:docGrid w:linePitch="360"/>
        </w:sectPr>
      </w:pPr>
      <w:r>
        <w:rPr>
          <w:noProof/>
        </w:rPr>
        <w:lastRenderedPageBreak/>
        <mc:AlternateContent>
          <mc:Choice Requires="wps">
            <w:drawing>
              <wp:inline distT="0" distB="0" distL="0" distR="0" wp14:anchorId="00E50247" wp14:editId="6C95080D">
                <wp:extent cx="6012000" cy="927847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9278470"/>
                        </a:xfrm>
                        <a:prstGeom prst="rect">
                          <a:avLst/>
                        </a:prstGeom>
                        <a:solidFill>
                          <a:schemeClr val="tx1">
                            <a:alpha val="0"/>
                          </a:schemeClr>
                        </a:solidFill>
                        <a:ln w="9525">
                          <a:noFill/>
                          <a:miter lim="800000"/>
                          <a:headEnd/>
                          <a:tailEnd/>
                        </a:ln>
                      </wps:spPr>
                      <wps:txbx>
                        <w:txbxContent>
                          <w:p w14:paraId="2FFD70D3" w14:textId="73C280F7" w:rsidR="00A81CB8" w:rsidRPr="00F42A26" w:rsidRDefault="00A81CB8" w:rsidP="00F42A26">
                            <w:pPr>
                              <w:contextualSpacing/>
                            </w:pPr>
                            <w:r w:rsidRPr="00F42A26">
                              <w:t xml:space="preserve">Prepared for </w:t>
                            </w:r>
                            <w:sdt>
                              <w:sdtPr>
                                <w:alias w:val="Client Name"/>
                                <w:tag w:val="ClientName"/>
                                <w:id w:val="-1809236654"/>
                                <w:dataBinding w:xpath="/root[1]/ClientName[1]" w:storeItemID="{6AAA0042-7E9C-42AA-91D7-5E8DB0C13615}"/>
                                <w:text w:multiLine="1"/>
                              </w:sdtPr>
                              <w:sdtEndPr/>
                              <w:sdtContent>
                                <w:r w:rsidR="00E1731B">
                                  <w:t>Victorian Fisheries Authority</w:t>
                                </w:r>
                              </w:sdtContent>
                            </w:sdt>
                          </w:p>
                          <w:p w14:paraId="28DE244C" w14:textId="77777777" w:rsidR="00A81CB8" w:rsidRPr="00EA1DBD" w:rsidRDefault="00A81CB8" w:rsidP="00EA1DBD">
                            <w:r w:rsidRPr="00EA1DBD">
                              <w:t>Marsden Jacob Associates</w:t>
                            </w:r>
                          </w:p>
                          <w:p w14:paraId="6D2342AF" w14:textId="77777777" w:rsidR="00A81CB8" w:rsidRDefault="00A81CB8" w:rsidP="007E3CEA">
                            <w:pPr>
                              <w:spacing w:after="0"/>
                            </w:pPr>
                            <w:r>
                              <w:t>ABN 66 663 324 657</w:t>
                            </w:r>
                          </w:p>
                          <w:p w14:paraId="7CC233EC" w14:textId="77777777" w:rsidR="00A81CB8" w:rsidRPr="004F0B4D" w:rsidRDefault="00A81CB8" w:rsidP="00EA1DBD">
                            <w:r>
                              <w:t>ACN 072 233 204</w:t>
                            </w:r>
                            <w:r w:rsidRPr="004F0B4D">
                              <w:t xml:space="preserve"> </w:t>
                            </w:r>
                          </w:p>
                          <w:p w14:paraId="414EEAC8" w14:textId="77777777" w:rsidR="00A81CB8" w:rsidRPr="004F0B4D" w:rsidRDefault="00A81CB8" w:rsidP="004F0B4D">
                            <w:pPr>
                              <w:spacing w:line="240" w:lineRule="auto"/>
                              <w:contextualSpacing/>
                            </w:pPr>
                            <w:r w:rsidRPr="004F0B4D">
                              <w:t xml:space="preserve">e. economists@marsdenjacob.com.au </w:t>
                            </w:r>
                          </w:p>
                          <w:p w14:paraId="0B91D2DA" w14:textId="77777777" w:rsidR="00A81CB8" w:rsidRPr="004F0B4D" w:rsidRDefault="00A81CB8" w:rsidP="004F0B4D">
                            <w:pPr>
                              <w:spacing w:line="240" w:lineRule="auto"/>
                            </w:pPr>
                            <w:r w:rsidRPr="004F0B4D">
                              <w:t>t. 03 8808 7400</w:t>
                            </w:r>
                          </w:p>
                          <w:p w14:paraId="7452A0A7" w14:textId="77777777" w:rsidR="00A81CB8" w:rsidRPr="000E1992" w:rsidRDefault="00A81CB8" w:rsidP="004F0B4D">
                            <w:pPr>
                              <w:spacing w:before="240" w:after="0" w:line="240" w:lineRule="auto"/>
                              <w:contextualSpacing/>
                            </w:pPr>
                            <w:r w:rsidRPr="000E1992">
                              <w:t>Office locations</w:t>
                            </w:r>
                          </w:p>
                          <w:p w14:paraId="20EA0DFF" w14:textId="77777777" w:rsidR="00A81CB8" w:rsidRPr="000E1992" w:rsidRDefault="00A81CB8" w:rsidP="004F0B4D">
                            <w:pPr>
                              <w:spacing w:before="240" w:after="0" w:line="240" w:lineRule="auto"/>
                              <w:contextualSpacing/>
                              <w:rPr>
                                <w:b/>
                                <w:bCs/>
                              </w:rPr>
                            </w:pPr>
                            <w:r w:rsidRPr="000E1992">
                              <w:rPr>
                                <w:b/>
                                <w:bCs/>
                              </w:rPr>
                              <w:t>Melbourne</w:t>
                            </w:r>
                          </w:p>
                          <w:p w14:paraId="4E27B5B2" w14:textId="77777777" w:rsidR="00A81CB8" w:rsidRPr="000E1992" w:rsidRDefault="00A81CB8" w:rsidP="004F0B4D">
                            <w:pPr>
                              <w:spacing w:before="240" w:after="0" w:line="240" w:lineRule="auto"/>
                              <w:contextualSpacing/>
                              <w:rPr>
                                <w:b/>
                                <w:bCs/>
                              </w:rPr>
                            </w:pPr>
                            <w:r w:rsidRPr="000E1992">
                              <w:rPr>
                                <w:b/>
                                <w:bCs/>
                              </w:rPr>
                              <w:t>Perth</w:t>
                            </w:r>
                          </w:p>
                          <w:p w14:paraId="64724122" w14:textId="77777777" w:rsidR="00A81CB8" w:rsidRPr="000E1992" w:rsidRDefault="00A81CB8" w:rsidP="004F0B4D">
                            <w:pPr>
                              <w:spacing w:before="240" w:after="0" w:line="240" w:lineRule="auto"/>
                              <w:contextualSpacing/>
                              <w:rPr>
                                <w:b/>
                                <w:bCs/>
                              </w:rPr>
                            </w:pPr>
                            <w:r w:rsidRPr="000E1992">
                              <w:rPr>
                                <w:b/>
                                <w:bCs/>
                              </w:rPr>
                              <w:t>Sydney</w:t>
                            </w:r>
                          </w:p>
                          <w:p w14:paraId="0E399C88" w14:textId="77777777" w:rsidR="00A81CB8" w:rsidRPr="000E1992" w:rsidRDefault="00A81CB8" w:rsidP="004F0B4D">
                            <w:pPr>
                              <w:spacing w:before="240" w:after="0" w:line="240" w:lineRule="auto"/>
                              <w:contextualSpacing/>
                              <w:rPr>
                                <w:b/>
                                <w:bCs/>
                              </w:rPr>
                            </w:pPr>
                            <w:r w:rsidRPr="000E1992">
                              <w:rPr>
                                <w:b/>
                                <w:bCs/>
                              </w:rPr>
                              <w:t>Newcastle</w:t>
                            </w:r>
                          </w:p>
                          <w:p w14:paraId="5336C574" w14:textId="77777777" w:rsidR="00A81CB8" w:rsidRPr="000E1992" w:rsidRDefault="00A81CB8" w:rsidP="004F0B4D">
                            <w:pPr>
                              <w:spacing w:before="240" w:after="0" w:line="240" w:lineRule="auto"/>
                              <w:contextualSpacing/>
                              <w:rPr>
                                <w:b/>
                                <w:bCs/>
                              </w:rPr>
                            </w:pPr>
                            <w:r w:rsidRPr="000E1992">
                              <w:rPr>
                                <w:b/>
                                <w:bCs/>
                              </w:rPr>
                              <w:t>Brisbane</w:t>
                            </w:r>
                          </w:p>
                          <w:p w14:paraId="7741C7E2" w14:textId="77777777" w:rsidR="00A81CB8" w:rsidRDefault="00A81CB8" w:rsidP="004F0B4D">
                            <w:pPr>
                              <w:spacing w:before="240" w:after="0" w:line="240" w:lineRule="auto"/>
                              <w:contextualSpacing/>
                            </w:pPr>
                          </w:p>
                          <w:p w14:paraId="319E13A7" w14:textId="77777777" w:rsidR="00A81CB8" w:rsidRPr="004F0B4D" w:rsidRDefault="00A81CB8" w:rsidP="004F0B4D">
                            <w:pPr>
                              <w:spacing w:before="240" w:after="0" w:line="240" w:lineRule="auto"/>
                              <w:contextualSpacing/>
                              <w:rPr>
                                <w:b/>
                                <w:bCs/>
                              </w:rPr>
                            </w:pPr>
                            <w:r w:rsidRPr="004F0B4D">
                              <w:rPr>
                                <w:b/>
                                <w:bCs/>
                              </w:rPr>
                              <w:t>Authors</w:t>
                            </w:r>
                          </w:p>
                          <w:tbl>
                            <w:tblPr>
                              <w:tblStyle w:val="TableGridLight"/>
                              <w:tblW w:w="3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4802"/>
                            </w:tblGrid>
                            <w:tr w:rsidR="00A81CB8" w:rsidRPr="004F0B4D" w14:paraId="3539434E" w14:textId="77777777" w:rsidTr="00003AEF">
                              <w:tc>
                                <w:tcPr>
                                  <w:tcW w:w="2552" w:type="dxa"/>
                                </w:tcPr>
                                <w:p w14:paraId="1864AC89" w14:textId="77777777" w:rsidR="00A81CB8" w:rsidRPr="004F0B4D" w:rsidRDefault="00A81CB8" w:rsidP="004F0B4D">
                                  <w:pPr>
                                    <w:spacing w:line="240" w:lineRule="auto"/>
                                    <w:contextualSpacing/>
                                  </w:pPr>
                                  <w:r>
                                    <w:t>Jeremy Cheesman</w:t>
                                  </w:r>
                                </w:p>
                              </w:tc>
                              <w:tc>
                                <w:tcPr>
                                  <w:tcW w:w="4807" w:type="dxa"/>
                                </w:tcPr>
                                <w:p w14:paraId="693BC674" w14:textId="77777777" w:rsidR="00A81CB8" w:rsidRPr="004F0B4D" w:rsidRDefault="00A81CB8" w:rsidP="004F0B4D">
                                  <w:pPr>
                                    <w:spacing w:line="240" w:lineRule="auto"/>
                                    <w:contextualSpacing/>
                                  </w:pPr>
                                  <w:r w:rsidRPr="0052449E">
                                    <w:t>jcheesman@marsdenjacob.com.au</w:t>
                                  </w:r>
                                  <w:r>
                                    <w:t xml:space="preserve">        0414 765 739</w:t>
                                  </w:r>
                                </w:p>
                              </w:tc>
                            </w:tr>
                            <w:sdt>
                              <w:sdtPr>
                                <w:id w:val="-602493104"/>
                                <w15:repeatingSection/>
                              </w:sdtPr>
                              <w:sdtEndPr/>
                              <w:sdtContent>
                                <w:sdt>
                                  <w:sdtPr>
                                    <w:id w:val="195049834"/>
                                    <w15:repeatingSectionItem/>
                                  </w:sdtPr>
                                  <w:sdtEndPr/>
                                  <w:sdtContent>
                                    <w:tr w:rsidR="00A81CB8" w:rsidRPr="004F0B4D" w14:paraId="41BA0A1D" w14:textId="77777777" w:rsidTr="00003AEF">
                                      <w:tc>
                                        <w:tcPr>
                                          <w:tcW w:w="2552" w:type="dxa"/>
                                        </w:tcPr>
                                        <w:p w14:paraId="70D7E824" w14:textId="77777777" w:rsidR="00A81CB8" w:rsidRPr="004F0B4D" w:rsidRDefault="00A81CB8" w:rsidP="004F0B4D">
                                          <w:pPr>
                                            <w:spacing w:line="240" w:lineRule="auto"/>
                                            <w:contextualSpacing/>
                                          </w:pPr>
                                          <w:r>
                                            <w:t>Lachlan Dawson</w:t>
                                          </w:r>
                                        </w:p>
                                      </w:tc>
                                      <w:tc>
                                        <w:tcPr>
                                          <w:tcW w:w="4807" w:type="dxa"/>
                                        </w:tcPr>
                                        <w:p w14:paraId="25F1A0FE" w14:textId="77777777" w:rsidR="00A81CB8" w:rsidRPr="004F0B4D" w:rsidRDefault="00A81CB8" w:rsidP="004F0B4D">
                                          <w:pPr>
                                            <w:spacing w:line="240" w:lineRule="auto"/>
                                            <w:contextualSpacing/>
                                          </w:pPr>
                                          <w:r>
                                            <w:t>ldawson@marsdenjacob.com.au</w:t>
                                          </w:r>
                                        </w:p>
                                      </w:tc>
                                    </w:tr>
                                  </w:sdtContent>
                                </w:sdt>
                              </w:sdtContent>
                            </w:sdt>
                          </w:tbl>
                          <w:p w14:paraId="1922CC36" w14:textId="77777777" w:rsidR="00A81CB8" w:rsidRDefault="00A81CB8" w:rsidP="004F0B4D">
                            <w:pPr>
                              <w:spacing w:before="240" w:after="0" w:line="240" w:lineRule="auto"/>
                              <w:rPr>
                                <w:b/>
                                <w:bCs/>
                              </w:rPr>
                            </w:pPr>
                            <w:r>
                              <w:rPr>
                                <w:b/>
                                <w:bCs/>
                              </w:rPr>
                              <w:t xml:space="preserve">LinkedIn - </w:t>
                            </w:r>
                            <w:hyperlink r:id="rId17" w:history="1">
                              <w:r w:rsidRPr="00D37D1E">
                                <w:t>Marsden Jacob Associates</w:t>
                              </w:r>
                            </w:hyperlink>
                          </w:p>
                          <w:p w14:paraId="6700E6A4" w14:textId="77777777" w:rsidR="00A81CB8" w:rsidRPr="009E1182" w:rsidRDefault="00665B09" w:rsidP="009E1182">
                            <w:pPr>
                              <w:rPr>
                                <w:b/>
                                <w:bCs/>
                              </w:rPr>
                            </w:pPr>
                            <w:hyperlink r:id="rId18" w:history="1">
                              <w:r w:rsidR="00A81CB8" w:rsidRPr="009E1182">
                                <w:rPr>
                                  <w:rStyle w:val="Hyperlink"/>
                                  <w:b/>
                                  <w:bCs/>
                                  <w:color w:val="auto"/>
                                  <w:u w:val="none"/>
                                </w:rPr>
                                <w:t>www.marsdenjacob.com.au</w:t>
                              </w:r>
                            </w:hyperlink>
                          </w:p>
                          <w:p w14:paraId="289D162B" w14:textId="77777777" w:rsidR="00A81CB8" w:rsidRPr="009E1182" w:rsidRDefault="00A81CB8" w:rsidP="009E1182">
                            <w:pPr>
                              <w:spacing w:line="240" w:lineRule="auto"/>
                              <w:contextualSpacing/>
                              <w:rPr>
                                <w:b/>
                                <w:bCs/>
                                <w:sz w:val="18"/>
                                <w:szCs w:val="18"/>
                              </w:rPr>
                            </w:pPr>
                          </w:p>
                          <w:p w14:paraId="2D683B60" w14:textId="77777777" w:rsidR="00A81CB8" w:rsidRPr="004F0B4D" w:rsidRDefault="00A81CB8" w:rsidP="004F0B4D">
                            <w:pPr>
                              <w:spacing w:line="240" w:lineRule="auto"/>
                              <w:contextualSpacing/>
                              <w:rPr>
                                <w:b/>
                                <w:bCs/>
                                <w:sz w:val="18"/>
                                <w:szCs w:val="18"/>
                              </w:rPr>
                            </w:pPr>
                            <w:r w:rsidRPr="004F0B4D">
                              <w:rPr>
                                <w:b/>
                                <w:bCs/>
                                <w:sz w:val="18"/>
                                <w:szCs w:val="18"/>
                              </w:rPr>
                              <w:t>Acknowledgements</w:t>
                            </w:r>
                          </w:p>
                          <w:p w14:paraId="12BA9DDB" w14:textId="77777777" w:rsidR="00A81CB8" w:rsidRPr="004F0B4D" w:rsidRDefault="00A81CB8" w:rsidP="004F0B4D">
                            <w:pPr>
                              <w:spacing w:after="57" w:line="230" w:lineRule="atLeast"/>
                              <w:rPr>
                                <w:sz w:val="16"/>
                                <w:szCs w:val="16"/>
                              </w:rPr>
                            </w:pPr>
                            <w:r w:rsidRPr="004F0B4D">
                              <w:rPr>
                                <w:sz w:val="16"/>
                                <w:szCs w:val="16"/>
                              </w:rPr>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p>
                          <w:p w14:paraId="1C469515" w14:textId="77777777" w:rsidR="00A81CB8" w:rsidRPr="004F0B4D" w:rsidRDefault="00A81CB8" w:rsidP="004F0B4D">
                            <w:pPr>
                              <w:spacing w:before="240" w:after="0" w:line="240" w:lineRule="auto"/>
                              <w:contextualSpacing/>
                              <w:rPr>
                                <w:b/>
                                <w:bCs/>
                              </w:rPr>
                            </w:pPr>
                          </w:p>
                          <w:bookmarkStart w:id="1" w:name="_Hlk23267656" w:displacedByCustomXml="next"/>
                          <w:sdt>
                            <w:sdtPr>
                              <w:rPr>
                                <w:sz w:val="16"/>
                                <w:szCs w:val="16"/>
                              </w:rPr>
                              <w:id w:val="-147602668"/>
                              <w:lock w:val="contentLocked"/>
                              <w15:appearance w15:val="hidden"/>
                              <w:text w:multiLine="1"/>
                            </w:sdtPr>
                            <w:sdtEndPr/>
                            <w:sdtContent>
                              <w:p w14:paraId="5AD1F4C9" w14:textId="77777777" w:rsidR="00A81CB8" w:rsidRDefault="00A81CB8" w:rsidP="004F0B4D">
                                <w:pPr>
                                  <w:rPr>
                                    <w:sz w:val="16"/>
                                    <w:szCs w:val="16"/>
                                  </w:rPr>
                                </w:pPr>
                                <w:r w:rsidRPr="004F0B4D">
                                  <w:rPr>
                                    <w:b/>
                                    <w:bCs/>
                                    <w:sz w:val="18"/>
                                    <w:szCs w:val="18"/>
                                  </w:rPr>
                                  <w:t>Statement of Confidentiality</w:t>
                                </w:r>
                                <w:r w:rsidRPr="004F0B4D">
                                  <w:rPr>
                                    <w:sz w:val="16"/>
                                    <w:szCs w:val="16"/>
                                  </w:rPr>
                                  <w:br/>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p>
                            </w:sdtContent>
                          </w:sdt>
                          <w:bookmarkEnd w:id="1" w:displacedByCustomXml="prev"/>
                          <w:p w14:paraId="43A898AA" w14:textId="77777777" w:rsidR="00A81CB8" w:rsidRPr="003F02B8" w:rsidRDefault="00A81CB8" w:rsidP="003F02B8">
                            <w:pPr>
                              <w:spacing w:after="0" w:line="240" w:lineRule="auto"/>
                              <w:rPr>
                                <w:b/>
                                <w:bCs/>
                              </w:rPr>
                            </w:pPr>
                          </w:p>
                          <w:sdt>
                            <w:sdtPr>
                              <w:rPr>
                                <w:sz w:val="16"/>
                                <w:szCs w:val="16"/>
                              </w:rPr>
                              <w:id w:val="-1841151870"/>
                              <w:lock w:val="contentLocked"/>
                              <w15:appearance w15:val="hidden"/>
                              <w:text w:multiLine="1"/>
                            </w:sdtPr>
                            <w:sdtEndPr/>
                            <w:sdtContent>
                              <w:p w14:paraId="35F57CD6" w14:textId="77777777" w:rsidR="00A81CB8" w:rsidRPr="00CC40E3" w:rsidRDefault="00A81CB8" w:rsidP="003F02B8">
                                <w:pPr>
                                  <w:rPr>
                                    <w:sz w:val="16"/>
                                    <w:szCs w:val="16"/>
                                  </w:rPr>
                                </w:pPr>
                                <w:r w:rsidRPr="003F02B8">
                                  <w:rPr>
                                    <w:b/>
                                    <w:bCs/>
                                    <w:sz w:val="18"/>
                                    <w:szCs w:val="18"/>
                                  </w:rPr>
                                  <w:t>Disclaimer</w:t>
                                </w:r>
                                <w:r w:rsidRPr="004F0B4D">
                                  <w:rPr>
                                    <w:sz w:val="16"/>
                                    <w:szCs w:val="16"/>
                                  </w:rPr>
                                  <w:br/>
                                </w:r>
                                <w:r w:rsidRPr="003F02B8">
                                  <w:rPr>
                                    <w:sz w:val="16"/>
                                    <w:szCs w:val="16"/>
                                  </w:rPr>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r w:rsidRPr="004F0B4D">
                                  <w:rPr>
                                    <w:sz w:val="16"/>
                                    <w:szCs w:val="16"/>
                                  </w:rPr>
                                  <w:t>.</w:t>
                                </w:r>
                              </w:p>
                            </w:sdtContent>
                          </w:sdt>
                        </w:txbxContent>
                      </wps:txbx>
                      <wps:bodyPr rot="0" vert="horz" wrap="square" lIns="0" tIns="0" rIns="0" bIns="0" anchor="b" anchorCtr="0">
                        <a:noAutofit/>
                      </wps:bodyPr>
                    </wps:wsp>
                  </a:graphicData>
                </a:graphic>
              </wp:inline>
            </w:drawing>
          </mc:Choice>
          <mc:Fallback>
            <w:pict>
              <v:shape w14:anchorId="00E50247" id="Text Box 2" o:spid="_x0000_s1027" type="#_x0000_t202" style="width:473.4pt;height:730.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" fillcolor="black [3213]" stroked="f">
                <v:fill opacity="0"/>
                <v:textbox inset="0,0,0,0">
                  <w:txbxContent>
                    <w:p w14:paraId="2FFD70D3" w14:textId="73C280F7" w:rsidR="00A81CB8" w:rsidRPr="00F42A26" w:rsidRDefault="00A81CB8" w:rsidP="00F42A26">
                      <w:pPr>
                        <w:contextualSpacing/>
                      </w:pPr>
                      <w:r w:rsidRPr="00F42A26">
                        <w:t xml:space="preserve">Prepared for </w:t>
                      </w:r>
                      <w:sdt>
                        <w:sdtPr>
                          <w:alias w:val="Client Name"/>
                          <w:tag w:val="ClientName"/>
                          <w:id w:val="-1809236654"/>
                          <w:dataBinding w:xpath="/root[1]/ClientName[1]" w:storeItemID="{6AAA0042-7E9C-42AA-91D7-5E8DB0C13615}"/>
                          <w:text w:multiLine="1"/>
                        </w:sdtPr>
                        <w:sdtEndPr/>
                        <w:sdtContent>
                          <w:r w:rsidR="00E1731B">
                            <w:t>Victorian Fisheries Authority</w:t>
                          </w:r>
                        </w:sdtContent>
                      </w:sdt>
                    </w:p>
                    <w:p w14:paraId="28DE244C" w14:textId="77777777" w:rsidR="00A81CB8" w:rsidRPr="00EA1DBD" w:rsidRDefault="00A81CB8" w:rsidP="00EA1DBD">
                      <w:r w:rsidRPr="00EA1DBD">
                        <w:t>Marsden Jacob Associates</w:t>
                      </w:r>
                    </w:p>
                    <w:p w14:paraId="6D2342AF" w14:textId="77777777" w:rsidR="00A81CB8" w:rsidRDefault="00A81CB8" w:rsidP="007E3CEA">
                      <w:pPr>
                        <w:spacing w:after="0"/>
                      </w:pPr>
                      <w:r>
                        <w:t>ABN 66 663 324 657</w:t>
                      </w:r>
                    </w:p>
                    <w:p w14:paraId="7CC233EC" w14:textId="77777777" w:rsidR="00A81CB8" w:rsidRPr="004F0B4D" w:rsidRDefault="00A81CB8" w:rsidP="00EA1DBD">
                      <w:r>
                        <w:t>ACN 072 233 204</w:t>
                      </w:r>
                      <w:r w:rsidRPr="004F0B4D">
                        <w:t xml:space="preserve"> </w:t>
                      </w:r>
                    </w:p>
                    <w:p w14:paraId="414EEAC8" w14:textId="77777777" w:rsidR="00A81CB8" w:rsidRPr="004F0B4D" w:rsidRDefault="00A81CB8" w:rsidP="004F0B4D">
                      <w:pPr>
                        <w:spacing w:line="240" w:lineRule="auto"/>
                        <w:contextualSpacing/>
                      </w:pPr>
                      <w:r w:rsidRPr="004F0B4D">
                        <w:t xml:space="preserve">e. economists@marsdenjacob.com.au </w:t>
                      </w:r>
                    </w:p>
                    <w:p w14:paraId="0B91D2DA" w14:textId="77777777" w:rsidR="00A81CB8" w:rsidRPr="004F0B4D" w:rsidRDefault="00A81CB8" w:rsidP="004F0B4D">
                      <w:pPr>
                        <w:spacing w:line="240" w:lineRule="auto"/>
                      </w:pPr>
                      <w:r w:rsidRPr="004F0B4D">
                        <w:t>t. 03 8808 7400</w:t>
                      </w:r>
                    </w:p>
                    <w:p w14:paraId="7452A0A7" w14:textId="77777777" w:rsidR="00A81CB8" w:rsidRPr="000E1992" w:rsidRDefault="00A81CB8" w:rsidP="004F0B4D">
                      <w:pPr>
                        <w:spacing w:before="240" w:after="0" w:line="240" w:lineRule="auto"/>
                        <w:contextualSpacing/>
                      </w:pPr>
                      <w:r w:rsidRPr="000E1992">
                        <w:t>Office locations</w:t>
                      </w:r>
                    </w:p>
                    <w:p w14:paraId="20EA0DFF" w14:textId="77777777" w:rsidR="00A81CB8" w:rsidRPr="000E1992" w:rsidRDefault="00A81CB8" w:rsidP="004F0B4D">
                      <w:pPr>
                        <w:spacing w:before="240" w:after="0" w:line="240" w:lineRule="auto"/>
                        <w:contextualSpacing/>
                        <w:rPr>
                          <w:b/>
                          <w:bCs/>
                        </w:rPr>
                      </w:pPr>
                      <w:r w:rsidRPr="000E1992">
                        <w:rPr>
                          <w:b/>
                          <w:bCs/>
                        </w:rPr>
                        <w:t>Melbourne</w:t>
                      </w:r>
                    </w:p>
                    <w:p w14:paraId="4E27B5B2" w14:textId="77777777" w:rsidR="00A81CB8" w:rsidRPr="000E1992" w:rsidRDefault="00A81CB8" w:rsidP="004F0B4D">
                      <w:pPr>
                        <w:spacing w:before="240" w:after="0" w:line="240" w:lineRule="auto"/>
                        <w:contextualSpacing/>
                        <w:rPr>
                          <w:b/>
                          <w:bCs/>
                        </w:rPr>
                      </w:pPr>
                      <w:r w:rsidRPr="000E1992">
                        <w:rPr>
                          <w:b/>
                          <w:bCs/>
                        </w:rPr>
                        <w:t>Perth</w:t>
                      </w:r>
                    </w:p>
                    <w:p w14:paraId="64724122" w14:textId="77777777" w:rsidR="00A81CB8" w:rsidRPr="000E1992" w:rsidRDefault="00A81CB8" w:rsidP="004F0B4D">
                      <w:pPr>
                        <w:spacing w:before="240" w:after="0" w:line="240" w:lineRule="auto"/>
                        <w:contextualSpacing/>
                        <w:rPr>
                          <w:b/>
                          <w:bCs/>
                        </w:rPr>
                      </w:pPr>
                      <w:r w:rsidRPr="000E1992">
                        <w:rPr>
                          <w:b/>
                          <w:bCs/>
                        </w:rPr>
                        <w:t>Sydney</w:t>
                      </w:r>
                    </w:p>
                    <w:p w14:paraId="0E399C88" w14:textId="77777777" w:rsidR="00A81CB8" w:rsidRPr="000E1992" w:rsidRDefault="00A81CB8" w:rsidP="004F0B4D">
                      <w:pPr>
                        <w:spacing w:before="240" w:after="0" w:line="240" w:lineRule="auto"/>
                        <w:contextualSpacing/>
                        <w:rPr>
                          <w:b/>
                          <w:bCs/>
                        </w:rPr>
                      </w:pPr>
                      <w:r w:rsidRPr="000E1992">
                        <w:rPr>
                          <w:b/>
                          <w:bCs/>
                        </w:rPr>
                        <w:t>Newcastle</w:t>
                      </w:r>
                    </w:p>
                    <w:p w14:paraId="5336C574" w14:textId="77777777" w:rsidR="00A81CB8" w:rsidRPr="000E1992" w:rsidRDefault="00A81CB8" w:rsidP="004F0B4D">
                      <w:pPr>
                        <w:spacing w:before="240" w:after="0" w:line="240" w:lineRule="auto"/>
                        <w:contextualSpacing/>
                        <w:rPr>
                          <w:b/>
                          <w:bCs/>
                        </w:rPr>
                      </w:pPr>
                      <w:r w:rsidRPr="000E1992">
                        <w:rPr>
                          <w:b/>
                          <w:bCs/>
                        </w:rPr>
                        <w:t>Brisbane</w:t>
                      </w:r>
                    </w:p>
                    <w:p w14:paraId="7741C7E2" w14:textId="77777777" w:rsidR="00A81CB8" w:rsidRDefault="00A81CB8" w:rsidP="004F0B4D">
                      <w:pPr>
                        <w:spacing w:before="240" w:after="0" w:line="240" w:lineRule="auto"/>
                        <w:contextualSpacing/>
                      </w:pPr>
                    </w:p>
                    <w:p w14:paraId="319E13A7" w14:textId="77777777" w:rsidR="00A81CB8" w:rsidRPr="004F0B4D" w:rsidRDefault="00A81CB8" w:rsidP="004F0B4D">
                      <w:pPr>
                        <w:spacing w:before="240" w:after="0" w:line="240" w:lineRule="auto"/>
                        <w:contextualSpacing/>
                        <w:rPr>
                          <w:b/>
                          <w:bCs/>
                        </w:rPr>
                      </w:pPr>
                      <w:r w:rsidRPr="004F0B4D">
                        <w:rPr>
                          <w:b/>
                          <w:bCs/>
                        </w:rPr>
                        <w:t>Authors</w:t>
                      </w:r>
                    </w:p>
                    <w:tbl>
                      <w:tblPr>
                        <w:tblStyle w:val="TableGridLight"/>
                        <w:tblW w:w="3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4802"/>
                      </w:tblGrid>
                      <w:tr w:rsidR="00A81CB8" w:rsidRPr="004F0B4D" w14:paraId="3539434E" w14:textId="77777777" w:rsidTr="00003AEF">
                        <w:tc>
                          <w:tcPr>
                            <w:tcW w:w="2552" w:type="dxa"/>
                          </w:tcPr>
                          <w:p w14:paraId="1864AC89" w14:textId="77777777" w:rsidR="00A81CB8" w:rsidRPr="004F0B4D" w:rsidRDefault="00A81CB8" w:rsidP="004F0B4D">
                            <w:pPr>
                              <w:spacing w:line="240" w:lineRule="auto"/>
                              <w:contextualSpacing/>
                            </w:pPr>
                            <w:r>
                              <w:t>Jeremy Cheesman</w:t>
                            </w:r>
                          </w:p>
                        </w:tc>
                        <w:tc>
                          <w:tcPr>
                            <w:tcW w:w="4807" w:type="dxa"/>
                          </w:tcPr>
                          <w:p w14:paraId="693BC674" w14:textId="77777777" w:rsidR="00A81CB8" w:rsidRPr="004F0B4D" w:rsidRDefault="00A81CB8" w:rsidP="004F0B4D">
                            <w:pPr>
                              <w:spacing w:line="240" w:lineRule="auto"/>
                              <w:contextualSpacing/>
                            </w:pPr>
                            <w:r w:rsidRPr="0052449E">
                              <w:t>jcheesman@marsdenjacob.com.au</w:t>
                            </w:r>
                            <w:r>
                              <w:t xml:space="preserve">        0414 765 739</w:t>
                            </w:r>
                          </w:p>
                        </w:tc>
                      </w:tr>
                      <w:sdt>
                        <w:sdtPr>
                          <w:id w:val="-602493104"/>
                          <w15:repeatingSection/>
                        </w:sdtPr>
                        <w:sdtEndPr/>
                        <w:sdtContent>
                          <w:sdt>
                            <w:sdtPr>
                              <w:id w:val="195049834"/>
                              <w15:repeatingSectionItem/>
                            </w:sdtPr>
                            <w:sdtEndPr/>
                            <w:sdtContent>
                              <w:tr w:rsidR="00A81CB8" w:rsidRPr="004F0B4D" w14:paraId="41BA0A1D" w14:textId="77777777" w:rsidTr="00003AEF">
                                <w:tc>
                                  <w:tcPr>
                                    <w:tcW w:w="2552" w:type="dxa"/>
                                  </w:tcPr>
                                  <w:p w14:paraId="70D7E824" w14:textId="77777777" w:rsidR="00A81CB8" w:rsidRPr="004F0B4D" w:rsidRDefault="00A81CB8" w:rsidP="004F0B4D">
                                    <w:pPr>
                                      <w:spacing w:line="240" w:lineRule="auto"/>
                                      <w:contextualSpacing/>
                                    </w:pPr>
                                    <w:r>
                                      <w:t>Lachlan Dawson</w:t>
                                    </w:r>
                                  </w:p>
                                </w:tc>
                                <w:tc>
                                  <w:tcPr>
                                    <w:tcW w:w="4807" w:type="dxa"/>
                                  </w:tcPr>
                                  <w:p w14:paraId="25F1A0FE" w14:textId="77777777" w:rsidR="00A81CB8" w:rsidRPr="004F0B4D" w:rsidRDefault="00A81CB8" w:rsidP="004F0B4D">
                                    <w:pPr>
                                      <w:spacing w:line="240" w:lineRule="auto"/>
                                      <w:contextualSpacing/>
                                    </w:pPr>
                                    <w:r>
                                      <w:t>ldawson@marsdenjacob.com.au</w:t>
                                    </w:r>
                                  </w:p>
                                </w:tc>
                              </w:tr>
                            </w:sdtContent>
                          </w:sdt>
                        </w:sdtContent>
                      </w:sdt>
                    </w:tbl>
                    <w:p w14:paraId="1922CC36" w14:textId="77777777" w:rsidR="00A81CB8" w:rsidRDefault="00A81CB8" w:rsidP="004F0B4D">
                      <w:pPr>
                        <w:spacing w:before="240" w:after="0" w:line="240" w:lineRule="auto"/>
                        <w:rPr>
                          <w:b/>
                          <w:bCs/>
                        </w:rPr>
                      </w:pPr>
                      <w:r>
                        <w:rPr>
                          <w:b/>
                          <w:bCs/>
                        </w:rPr>
                        <w:t xml:space="preserve">LinkedIn - </w:t>
                      </w:r>
                      <w:hyperlink r:id="rId19" w:history="1">
                        <w:r w:rsidRPr="00D37D1E">
                          <w:t>Marsden Jacob Associates</w:t>
                        </w:r>
                      </w:hyperlink>
                    </w:p>
                    <w:p w14:paraId="6700E6A4" w14:textId="77777777" w:rsidR="00A81CB8" w:rsidRPr="009E1182" w:rsidRDefault="00665B09" w:rsidP="009E1182">
                      <w:pPr>
                        <w:rPr>
                          <w:b/>
                          <w:bCs/>
                        </w:rPr>
                      </w:pPr>
                      <w:hyperlink r:id="rId20" w:history="1">
                        <w:r w:rsidR="00A81CB8" w:rsidRPr="009E1182">
                          <w:rPr>
                            <w:rStyle w:val="Hyperlink"/>
                            <w:b/>
                            <w:bCs/>
                            <w:color w:val="auto"/>
                            <w:u w:val="none"/>
                          </w:rPr>
                          <w:t>www.marsdenjacob.com.au</w:t>
                        </w:r>
                      </w:hyperlink>
                    </w:p>
                    <w:p w14:paraId="289D162B" w14:textId="77777777" w:rsidR="00A81CB8" w:rsidRPr="009E1182" w:rsidRDefault="00A81CB8" w:rsidP="009E1182">
                      <w:pPr>
                        <w:spacing w:line="240" w:lineRule="auto"/>
                        <w:contextualSpacing/>
                        <w:rPr>
                          <w:b/>
                          <w:bCs/>
                          <w:sz w:val="18"/>
                          <w:szCs w:val="18"/>
                        </w:rPr>
                      </w:pPr>
                    </w:p>
                    <w:p w14:paraId="2D683B60" w14:textId="77777777" w:rsidR="00A81CB8" w:rsidRPr="004F0B4D" w:rsidRDefault="00A81CB8" w:rsidP="004F0B4D">
                      <w:pPr>
                        <w:spacing w:line="240" w:lineRule="auto"/>
                        <w:contextualSpacing/>
                        <w:rPr>
                          <w:b/>
                          <w:bCs/>
                          <w:sz w:val="18"/>
                          <w:szCs w:val="18"/>
                        </w:rPr>
                      </w:pPr>
                      <w:r w:rsidRPr="004F0B4D">
                        <w:rPr>
                          <w:b/>
                          <w:bCs/>
                          <w:sz w:val="18"/>
                          <w:szCs w:val="18"/>
                        </w:rPr>
                        <w:t>Acknowledgements</w:t>
                      </w:r>
                    </w:p>
                    <w:p w14:paraId="12BA9DDB" w14:textId="77777777" w:rsidR="00A81CB8" w:rsidRPr="004F0B4D" w:rsidRDefault="00A81CB8" w:rsidP="004F0B4D">
                      <w:pPr>
                        <w:spacing w:after="57" w:line="230" w:lineRule="atLeast"/>
                        <w:rPr>
                          <w:sz w:val="16"/>
                          <w:szCs w:val="16"/>
                        </w:rPr>
                      </w:pPr>
                      <w:r w:rsidRPr="004F0B4D">
                        <w:rPr>
                          <w:sz w:val="16"/>
                          <w:szCs w:val="16"/>
                        </w:rPr>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p>
                    <w:p w14:paraId="1C469515" w14:textId="77777777" w:rsidR="00A81CB8" w:rsidRPr="004F0B4D" w:rsidRDefault="00A81CB8" w:rsidP="004F0B4D">
                      <w:pPr>
                        <w:spacing w:before="240" w:after="0" w:line="240" w:lineRule="auto"/>
                        <w:contextualSpacing/>
                        <w:rPr>
                          <w:b/>
                          <w:bCs/>
                        </w:rPr>
                      </w:pPr>
                    </w:p>
                    <w:bookmarkStart w:id="2" w:name="_Hlk23267656" w:displacedByCustomXml="next"/>
                    <w:sdt>
                      <w:sdtPr>
                        <w:rPr>
                          <w:sz w:val="16"/>
                          <w:szCs w:val="16"/>
                        </w:rPr>
                        <w:id w:val="-147602668"/>
                        <w:lock w:val="contentLocked"/>
                        <w15:appearance w15:val="hidden"/>
                        <w:text w:multiLine="1"/>
                      </w:sdtPr>
                      <w:sdtEndPr/>
                      <w:sdtContent>
                        <w:p w14:paraId="5AD1F4C9" w14:textId="77777777" w:rsidR="00A81CB8" w:rsidRDefault="00A81CB8" w:rsidP="004F0B4D">
                          <w:pPr>
                            <w:rPr>
                              <w:sz w:val="16"/>
                              <w:szCs w:val="16"/>
                            </w:rPr>
                          </w:pPr>
                          <w:r w:rsidRPr="004F0B4D">
                            <w:rPr>
                              <w:b/>
                              <w:bCs/>
                              <w:sz w:val="18"/>
                              <w:szCs w:val="18"/>
                            </w:rPr>
                            <w:t>Statement of Confidentiality</w:t>
                          </w:r>
                          <w:r w:rsidRPr="004F0B4D">
                            <w:rPr>
                              <w:sz w:val="16"/>
                              <w:szCs w:val="16"/>
                            </w:rPr>
                            <w:br/>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p>
                      </w:sdtContent>
                    </w:sdt>
                    <w:bookmarkEnd w:id="2" w:displacedByCustomXml="prev"/>
                    <w:p w14:paraId="43A898AA" w14:textId="77777777" w:rsidR="00A81CB8" w:rsidRPr="003F02B8" w:rsidRDefault="00A81CB8" w:rsidP="003F02B8">
                      <w:pPr>
                        <w:spacing w:after="0" w:line="240" w:lineRule="auto"/>
                        <w:rPr>
                          <w:b/>
                          <w:bCs/>
                        </w:rPr>
                      </w:pPr>
                    </w:p>
                    <w:sdt>
                      <w:sdtPr>
                        <w:rPr>
                          <w:sz w:val="16"/>
                          <w:szCs w:val="16"/>
                        </w:rPr>
                        <w:id w:val="-1841151870"/>
                        <w:lock w:val="contentLocked"/>
                        <w15:appearance w15:val="hidden"/>
                        <w:text w:multiLine="1"/>
                      </w:sdtPr>
                      <w:sdtEndPr/>
                      <w:sdtContent>
                        <w:p w14:paraId="35F57CD6" w14:textId="77777777" w:rsidR="00A81CB8" w:rsidRPr="00CC40E3" w:rsidRDefault="00A81CB8" w:rsidP="003F02B8">
                          <w:pPr>
                            <w:rPr>
                              <w:sz w:val="16"/>
                              <w:szCs w:val="16"/>
                            </w:rPr>
                          </w:pPr>
                          <w:r w:rsidRPr="003F02B8">
                            <w:rPr>
                              <w:b/>
                              <w:bCs/>
                              <w:sz w:val="18"/>
                              <w:szCs w:val="18"/>
                            </w:rPr>
                            <w:t>Disclaimer</w:t>
                          </w:r>
                          <w:r w:rsidRPr="004F0B4D">
                            <w:rPr>
                              <w:sz w:val="16"/>
                              <w:szCs w:val="16"/>
                            </w:rPr>
                            <w:br/>
                          </w:r>
                          <w:r w:rsidRPr="003F02B8">
                            <w:rPr>
                              <w:sz w:val="16"/>
                              <w:szCs w:val="16"/>
                            </w:rPr>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r w:rsidRPr="004F0B4D">
                            <w:rPr>
                              <w:sz w:val="16"/>
                              <w:szCs w:val="16"/>
                            </w:rPr>
                            <w:t>.</w:t>
                          </w:r>
                        </w:p>
                      </w:sdtContent>
                    </w:sdt>
                  </w:txbxContent>
                </v:textbox>
                <w10:anchorlock/>
              </v:shape>
            </w:pict>
          </mc:Fallback>
        </mc:AlternateContent>
      </w:r>
    </w:p>
    <w:p w14:paraId="73EB345B" w14:textId="2A83BDFF" w:rsidR="00FA2C54" w:rsidRPr="00FA2C54" w:rsidRDefault="00F3093F" w:rsidP="00D7088E">
      <w:pPr>
        <w:pStyle w:val="Heading1"/>
        <w:rPr>
          <w:rFonts w:eastAsia="Times New Roman"/>
        </w:rPr>
      </w:pPr>
      <w:bookmarkStart w:id="3" w:name="_Toc79410112"/>
      <w:r w:rsidRPr="00D7088E">
        <w:lastRenderedPageBreak/>
        <w:t>Summary</w:t>
      </w:r>
      <w:bookmarkEnd w:id="3"/>
    </w:p>
    <w:p w14:paraId="45C003EF" w14:textId="77777777" w:rsidR="0045541F" w:rsidRDefault="00F3093F" w:rsidP="00F3093F">
      <w:pPr>
        <w:pStyle w:val="IntroText"/>
      </w:pPr>
      <w:r>
        <w:t xml:space="preserve">This report estimates </w:t>
      </w:r>
      <w:r w:rsidR="00A529F4">
        <w:t xml:space="preserve">the economic impacts </w:t>
      </w:r>
      <w:r>
        <w:t xml:space="preserve">of the </w:t>
      </w:r>
      <w:r w:rsidR="00902210">
        <w:t xml:space="preserve">Victorian </w:t>
      </w:r>
      <w:r w:rsidR="0022137F">
        <w:t>Fisheries Authority</w:t>
      </w:r>
      <w:r w:rsidR="00E87F87">
        <w:t xml:space="preserve"> </w:t>
      </w:r>
      <w:r w:rsidR="009C259D">
        <w:t>Golden Tag Competition</w:t>
      </w:r>
      <w:r>
        <w:t xml:space="preserve">. Our work </w:t>
      </w:r>
      <w:r w:rsidR="00A529F4">
        <w:t>estim</w:t>
      </w:r>
      <w:r w:rsidR="00EA2952">
        <w:t xml:space="preserve">ates an </w:t>
      </w:r>
      <w:r w:rsidR="00D21865">
        <w:t xml:space="preserve">economic impact of </w:t>
      </w:r>
      <w:r w:rsidR="004B2A8B">
        <w:t xml:space="preserve">$1.35 million </w:t>
      </w:r>
      <w:r w:rsidR="006A7DBF">
        <w:t>of</w:t>
      </w:r>
      <w:r w:rsidR="00821FBD">
        <w:t xml:space="preserve"> </w:t>
      </w:r>
      <w:r w:rsidR="00393C2A">
        <w:t xml:space="preserve">induced </w:t>
      </w:r>
      <w:r w:rsidR="006A7DBF">
        <w:t xml:space="preserve">recreational </w:t>
      </w:r>
      <w:r w:rsidR="00D311C2">
        <w:t>fishing expenditure</w:t>
      </w:r>
      <w:r w:rsidR="006A7DBF">
        <w:t>,</w:t>
      </w:r>
      <w:r w:rsidR="00D311C2">
        <w:t xml:space="preserve"> and $316</w:t>
      </w:r>
      <w:r w:rsidR="005328DE">
        <w:t xml:space="preserve">,000 </w:t>
      </w:r>
      <w:r w:rsidR="00D34160">
        <w:t xml:space="preserve">prize stimulus </w:t>
      </w:r>
      <w:r w:rsidR="005328DE">
        <w:t>attributable to the program</w:t>
      </w:r>
      <w:r w:rsidR="005B24F4">
        <w:t xml:space="preserve"> across</w:t>
      </w:r>
      <w:r w:rsidR="005328DE">
        <w:t xml:space="preserve"> </w:t>
      </w:r>
      <w:r w:rsidR="00B40966">
        <w:t>20</w:t>
      </w:r>
      <w:r w:rsidR="00CB415B">
        <w:t>20</w:t>
      </w:r>
      <w:r w:rsidR="00B40966">
        <w:t>-2021</w:t>
      </w:r>
      <w:r w:rsidR="005B24F4">
        <w:t xml:space="preserve">. </w:t>
      </w:r>
    </w:p>
    <w:p w14:paraId="7D94C7F7" w14:textId="79AF858F" w:rsidR="00F3093F" w:rsidRDefault="005B0931" w:rsidP="0045541F">
      <w:r>
        <w:t>Our work</w:t>
      </w:r>
      <w:r w:rsidR="005B24F4">
        <w:t xml:space="preserve"> shows the Golden Tag Competition</w:t>
      </w:r>
      <w:r w:rsidR="00B40966">
        <w:t xml:space="preserve"> </w:t>
      </w:r>
      <w:r w:rsidR="00E735F9">
        <w:t>generate</w:t>
      </w:r>
      <w:r w:rsidR="00AC2174">
        <w:t>s</w:t>
      </w:r>
      <w:r w:rsidR="00E735F9">
        <w:t xml:space="preserve"> </w:t>
      </w:r>
      <w:r w:rsidR="00F3093F">
        <w:t xml:space="preserve">significant </w:t>
      </w:r>
      <w:r w:rsidR="00E735F9">
        <w:t xml:space="preserve">economic </w:t>
      </w:r>
      <w:r w:rsidR="00F3093F">
        <w:t xml:space="preserve">impacts and benefits across </w:t>
      </w:r>
      <w:r w:rsidR="009C259D">
        <w:t>Victoria</w:t>
      </w:r>
      <w:r w:rsidR="00F3093F">
        <w:t xml:space="preserve">. </w:t>
      </w:r>
      <w:r w:rsidR="000B576C">
        <w:t>Impacts of the Golden Tag program to date are summarised below.</w:t>
      </w:r>
    </w:p>
    <w:p w14:paraId="3AFB9749" w14:textId="119ABA86" w:rsidR="00270EA5" w:rsidRDefault="001E79AA" w:rsidP="00270EA5">
      <w:pPr>
        <w:pStyle w:val="Caption"/>
      </w:pPr>
      <w:r>
        <w:t xml:space="preserve">Summary of the </w:t>
      </w:r>
      <w:r w:rsidR="00270EA5">
        <w:t>Golden Tag Competition</w:t>
      </w:r>
      <w:r w:rsidR="004717BB">
        <w:t xml:space="preserve"> investment</w:t>
      </w:r>
      <w:r>
        <w:t xml:space="preserve"> impact to date</w:t>
      </w:r>
    </w:p>
    <w:p w14:paraId="4ED6B2DA" w14:textId="585D97CE" w:rsidR="004B1AA8" w:rsidRDefault="00E509C5" w:rsidP="00F3093F">
      <w:pPr>
        <w:pStyle w:val="IntroText"/>
      </w:pPr>
      <w:r>
        <w:rPr>
          <w:noProof/>
        </w:rPr>
        <mc:AlternateContent>
          <mc:Choice Requires="wps">
            <w:drawing>
              <wp:anchor distT="0" distB="0" distL="114300" distR="114300" simplePos="0" relativeHeight="251658244" behindDoc="0" locked="0" layoutInCell="1" allowOverlap="1" wp14:anchorId="1C3166F9" wp14:editId="763624A0">
                <wp:simplePos x="0" y="0"/>
                <wp:positionH relativeFrom="margin">
                  <wp:align>right</wp:align>
                </wp:positionH>
                <wp:positionV relativeFrom="paragraph">
                  <wp:posOffset>37465</wp:posOffset>
                </wp:positionV>
                <wp:extent cx="1699596" cy="1261872"/>
                <wp:effectExtent l="0" t="0" r="15240" b="14605"/>
                <wp:wrapNone/>
                <wp:docPr id="28" name="Rectangle 6"/>
                <wp:cNvGraphicFramePr/>
                <a:graphic xmlns:a="http://schemas.openxmlformats.org/drawingml/2006/main">
                  <a:graphicData uri="http://schemas.microsoft.com/office/word/2010/wordprocessingShape">
                    <wps:wsp>
                      <wps:cNvSpPr/>
                      <wps:spPr>
                        <a:xfrm>
                          <a:off x="0" y="0"/>
                          <a:ext cx="1699596" cy="1261872"/>
                        </a:xfrm>
                        <a:prstGeom prst="rect">
                          <a:avLst/>
                        </a:prstGeom>
                        <a:solidFill>
                          <a:schemeClr val="accent1"/>
                        </a:solidFill>
                        <a:ln w="12700" cap="flat" cmpd="sng" algn="ctr">
                          <a:solidFill>
                            <a:srgbClr val="00758D">
                              <a:shade val="50000"/>
                            </a:srgbClr>
                          </a:solidFill>
                          <a:prstDash val="solid"/>
                          <a:miter lim="800000"/>
                        </a:ln>
                        <a:effectLst/>
                      </wps:spPr>
                      <wps:txbx>
                        <w:txbxContent>
                          <w:p w14:paraId="257CD3BE" w14:textId="59DA8C04" w:rsidR="00E509C5" w:rsidRPr="00A512C4" w:rsidRDefault="00E509C5" w:rsidP="00E509C5">
                            <w:pPr>
                              <w:jc w:val="center"/>
                              <w:rPr>
                                <w:rFonts w:ascii="Arial" w:eastAsia="+mn-ea" w:hAnsi="Arial" w:cs="Arial"/>
                                <w:color w:val="FFFFFF"/>
                                <w:kern w:val="24"/>
                                <w:sz w:val="24"/>
                                <w:szCs w:val="24"/>
                              </w:rPr>
                            </w:pPr>
                            <w:r w:rsidRPr="00A512C4">
                              <w:rPr>
                                <w:rFonts w:ascii="Arial" w:eastAsia="+mn-ea" w:hAnsi="Arial" w:cs="Arial"/>
                                <w:color w:val="FFFFFF"/>
                                <w:kern w:val="24"/>
                                <w:sz w:val="24"/>
                                <w:szCs w:val="24"/>
                              </w:rPr>
                              <w:t>56,000 fishing days attributable</w:t>
                            </w:r>
                            <w:r w:rsidR="00824516">
                              <w:rPr>
                                <w:rFonts w:ascii="Arial" w:eastAsia="+mn-ea" w:hAnsi="Arial" w:cs="Arial"/>
                                <w:color w:val="FFFFFF"/>
                                <w:kern w:val="24"/>
                                <w:sz w:val="24"/>
                                <w:szCs w:val="24"/>
                              </w:rPr>
                              <w:t xml:space="preserve"> to GT</w:t>
                            </w:r>
                          </w:p>
                        </w:txbxContent>
                      </wps:txbx>
                      <wps:bodyPr rtlCol="0" anchor="ctr"/>
                    </wps:wsp>
                  </a:graphicData>
                </a:graphic>
              </wp:anchor>
            </w:drawing>
          </mc:Choice>
          <mc:Fallback>
            <w:pict>
              <v:rect w14:anchorId="1C3166F9" id="Rectangle 6" o:spid="_x0000_s1028" style="position:absolute;margin-left:82.65pt;margin-top:2.95pt;width:133.85pt;height:99.35pt;z-index:2516582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" fillcolor="#00aeef [3204]" strokecolor="#005466" strokeweight="1pt">
                <v:textbox>
                  <w:txbxContent>
                    <w:p w14:paraId="257CD3BE" w14:textId="59DA8C04" w:rsidR="00E509C5" w:rsidRPr="00A512C4" w:rsidRDefault="00E509C5" w:rsidP="00E509C5">
                      <w:pPr>
                        <w:jc w:val="center"/>
                        <w:rPr>
                          <w:rFonts w:ascii="Arial" w:eastAsia="+mn-ea" w:hAnsi="Arial" w:cs="Arial"/>
                          <w:color w:val="FFFFFF"/>
                          <w:kern w:val="24"/>
                          <w:sz w:val="24"/>
                          <w:szCs w:val="24"/>
                        </w:rPr>
                      </w:pPr>
                      <w:r w:rsidRPr="00A512C4">
                        <w:rPr>
                          <w:rFonts w:ascii="Arial" w:eastAsia="+mn-ea" w:hAnsi="Arial" w:cs="Arial"/>
                          <w:color w:val="FFFFFF"/>
                          <w:kern w:val="24"/>
                          <w:sz w:val="24"/>
                          <w:szCs w:val="24"/>
                        </w:rPr>
                        <w:t>56,000 fishing days attributable</w:t>
                      </w:r>
                      <w:r w:rsidR="00824516">
                        <w:rPr>
                          <w:rFonts w:ascii="Arial" w:eastAsia="+mn-ea" w:hAnsi="Arial" w:cs="Arial"/>
                          <w:color w:val="FFFFFF"/>
                          <w:kern w:val="24"/>
                          <w:sz w:val="24"/>
                          <w:szCs w:val="24"/>
                        </w:rPr>
                        <w:t xml:space="preserve"> to GT</w:t>
                      </w:r>
                    </w:p>
                  </w:txbxContent>
                </v:textbox>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338E255A" wp14:editId="519AC924">
                <wp:simplePos x="0" y="0"/>
                <wp:positionH relativeFrom="margin">
                  <wp:align>center</wp:align>
                </wp:positionH>
                <wp:positionV relativeFrom="paragraph">
                  <wp:posOffset>37465</wp:posOffset>
                </wp:positionV>
                <wp:extent cx="1699596" cy="1261872"/>
                <wp:effectExtent l="0" t="0" r="15240" b="14605"/>
                <wp:wrapNone/>
                <wp:docPr id="27" name="Rectangle 12"/>
                <wp:cNvGraphicFramePr/>
                <a:graphic xmlns:a="http://schemas.openxmlformats.org/drawingml/2006/main">
                  <a:graphicData uri="http://schemas.microsoft.com/office/word/2010/wordprocessingShape">
                    <wps:wsp>
                      <wps:cNvSpPr/>
                      <wps:spPr>
                        <a:xfrm>
                          <a:off x="0" y="0"/>
                          <a:ext cx="1699596" cy="1261872"/>
                        </a:xfrm>
                        <a:prstGeom prst="rect">
                          <a:avLst/>
                        </a:prstGeom>
                        <a:solidFill>
                          <a:schemeClr val="accent1"/>
                        </a:solidFill>
                        <a:ln w="12700" cap="flat" cmpd="sng" algn="ctr">
                          <a:solidFill>
                            <a:srgbClr val="00758D">
                              <a:shade val="50000"/>
                            </a:srgbClr>
                          </a:solidFill>
                          <a:prstDash val="solid"/>
                          <a:miter lim="800000"/>
                        </a:ln>
                        <a:effectLst/>
                      </wps:spPr>
                      <wps:txbx>
                        <w:txbxContent>
                          <w:p w14:paraId="7AF5D05F" w14:textId="77777777" w:rsidR="00E509C5" w:rsidRPr="00A512C4" w:rsidRDefault="00E509C5" w:rsidP="00E509C5">
                            <w:pPr>
                              <w:jc w:val="center"/>
                              <w:rPr>
                                <w:rFonts w:ascii="Arial" w:eastAsia="+mn-ea" w:hAnsi="Arial" w:cs="Arial"/>
                                <w:color w:val="FFFFFF"/>
                                <w:kern w:val="24"/>
                                <w:sz w:val="24"/>
                                <w:szCs w:val="24"/>
                              </w:rPr>
                            </w:pPr>
                            <w:r w:rsidRPr="00A512C4">
                              <w:rPr>
                                <w:rFonts w:ascii="Arial" w:eastAsia="+mn-ea" w:hAnsi="Arial" w:cs="Arial"/>
                                <w:color w:val="FFFFFF"/>
                                <w:kern w:val="24"/>
                                <w:sz w:val="24"/>
                                <w:szCs w:val="24"/>
                              </w:rPr>
                              <w:t>Changed fishing behaviour of 8,800 fishers</w:t>
                            </w:r>
                          </w:p>
                        </w:txbxContent>
                      </wps:txbx>
                      <wps:bodyPr rtlCol="0" anchor="ctr"/>
                    </wps:wsp>
                  </a:graphicData>
                </a:graphic>
              </wp:anchor>
            </w:drawing>
          </mc:Choice>
          <mc:Fallback>
            <w:pict>
              <v:rect w14:anchorId="338E255A" id="Rectangle 12" o:spid="_x0000_s1029" style="position:absolute;margin-left:0;margin-top:2.95pt;width:133.85pt;height:99.35pt;z-index:25165824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" fillcolor="#00aeef [3204]" strokecolor="#005466" strokeweight="1pt">
                <v:textbox>
                  <w:txbxContent>
                    <w:p w14:paraId="7AF5D05F" w14:textId="77777777" w:rsidR="00E509C5" w:rsidRPr="00A512C4" w:rsidRDefault="00E509C5" w:rsidP="00E509C5">
                      <w:pPr>
                        <w:jc w:val="center"/>
                        <w:rPr>
                          <w:rFonts w:ascii="Arial" w:eastAsia="+mn-ea" w:hAnsi="Arial" w:cs="Arial"/>
                          <w:color w:val="FFFFFF"/>
                          <w:kern w:val="24"/>
                          <w:sz w:val="24"/>
                          <w:szCs w:val="24"/>
                        </w:rPr>
                      </w:pPr>
                      <w:r w:rsidRPr="00A512C4">
                        <w:rPr>
                          <w:rFonts w:ascii="Arial" w:eastAsia="+mn-ea" w:hAnsi="Arial" w:cs="Arial"/>
                          <w:color w:val="FFFFFF"/>
                          <w:kern w:val="24"/>
                          <w:sz w:val="24"/>
                          <w:szCs w:val="24"/>
                        </w:rPr>
                        <w:t>Changed fishing behaviour of 8,800 fishers</w:t>
                      </w:r>
                    </w:p>
                  </w:txbxContent>
                </v:textbox>
                <w10:wrap anchorx="margin"/>
              </v:rect>
            </w:pict>
          </mc:Fallback>
        </mc:AlternateContent>
      </w:r>
      <w:r w:rsidR="00BC0D3E">
        <w:rPr>
          <w:noProof/>
        </w:rPr>
        <mc:AlternateContent>
          <mc:Choice Requires="wps">
            <w:drawing>
              <wp:anchor distT="0" distB="0" distL="114300" distR="114300" simplePos="0" relativeHeight="251658242" behindDoc="0" locked="0" layoutInCell="1" allowOverlap="1" wp14:anchorId="7BBB184F" wp14:editId="0583CB34">
                <wp:simplePos x="0" y="0"/>
                <wp:positionH relativeFrom="margin">
                  <wp:align>left</wp:align>
                </wp:positionH>
                <wp:positionV relativeFrom="paragraph">
                  <wp:posOffset>37465</wp:posOffset>
                </wp:positionV>
                <wp:extent cx="1699596" cy="1261872"/>
                <wp:effectExtent l="0" t="0" r="15240" b="14605"/>
                <wp:wrapNone/>
                <wp:docPr id="19" name="Rectangle 4"/>
                <wp:cNvGraphicFramePr/>
                <a:graphic xmlns:a="http://schemas.openxmlformats.org/drawingml/2006/main">
                  <a:graphicData uri="http://schemas.microsoft.com/office/word/2010/wordprocessingShape">
                    <wps:wsp>
                      <wps:cNvSpPr/>
                      <wps:spPr>
                        <a:xfrm>
                          <a:off x="0" y="0"/>
                          <a:ext cx="1699596" cy="1261872"/>
                        </a:xfrm>
                        <a:prstGeom prst="rect">
                          <a:avLst/>
                        </a:prstGeom>
                        <a:solidFill>
                          <a:srgbClr val="00758D"/>
                        </a:solidFill>
                        <a:ln w="12700" cap="flat" cmpd="sng" algn="ctr">
                          <a:solidFill>
                            <a:srgbClr val="00758D">
                              <a:shade val="50000"/>
                            </a:srgbClr>
                          </a:solidFill>
                          <a:prstDash val="solid"/>
                          <a:miter lim="800000"/>
                        </a:ln>
                        <a:effectLst/>
                      </wps:spPr>
                      <wps:txbx>
                        <w:txbxContent>
                          <w:p w14:paraId="5B8007F7" w14:textId="7ABB7AE8" w:rsidR="009E691C" w:rsidRPr="007E5909" w:rsidRDefault="009E691C" w:rsidP="009E691C">
                            <w:pPr>
                              <w:jc w:val="center"/>
                              <w:rPr>
                                <w:rFonts w:ascii="Arial" w:eastAsia="+mn-ea" w:hAnsi="Arial" w:cs="Arial"/>
                                <w:color w:val="FFFFFF"/>
                                <w:kern w:val="24"/>
                                <w:sz w:val="23"/>
                                <w:szCs w:val="23"/>
                              </w:rPr>
                            </w:pPr>
                            <w:r w:rsidRPr="007E5909">
                              <w:rPr>
                                <w:rFonts w:ascii="Arial" w:eastAsia="+mn-ea" w:hAnsi="Arial" w:cs="Arial"/>
                                <w:color w:val="FFFFFF"/>
                                <w:kern w:val="24"/>
                                <w:sz w:val="23"/>
                                <w:szCs w:val="23"/>
                              </w:rPr>
                              <w:t xml:space="preserve">$380,000 VFA </w:t>
                            </w:r>
                            <w:r w:rsidR="00736676" w:rsidRPr="007E5909">
                              <w:rPr>
                                <w:rFonts w:ascii="Arial" w:eastAsia="+mn-ea" w:hAnsi="Arial" w:cs="Arial"/>
                                <w:color w:val="FFFFFF"/>
                                <w:kern w:val="24"/>
                                <w:sz w:val="23"/>
                                <w:szCs w:val="23"/>
                              </w:rPr>
                              <w:t xml:space="preserve"> Golden Tag</w:t>
                            </w:r>
                            <w:r w:rsidR="00824516" w:rsidRPr="007E5909">
                              <w:rPr>
                                <w:rFonts w:ascii="Arial" w:eastAsia="+mn-ea" w:hAnsi="Arial" w:cs="Arial"/>
                                <w:color w:val="FFFFFF"/>
                                <w:kern w:val="24"/>
                                <w:sz w:val="23"/>
                                <w:szCs w:val="23"/>
                              </w:rPr>
                              <w:t xml:space="preserve"> (GT) </w:t>
                            </w:r>
                            <w:r w:rsidRPr="007E5909">
                              <w:rPr>
                                <w:rFonts w:ascii="Arial" w:eastAsia="+mn-ea" w:hAnsi="Arial" w:cs="Arial"/>
                                <w:color w:val="FFFFFF"/>
                                <w:kern w:val="24"/>
                                <w:sz w:val="23"/>
                                <w:szCs w:val="23"/>
                              </w:rPr>
                              <w:t>investment</w:t>
                            </w:r>
                            <w:r w:rsidR="0072718A" w:rsidRPr="007E5909">
                              <w:rPr>
                                <w:rFonts w:ascii="Arial" w:eastAsia="+mn-ea" w:hAnsi="Arial" w:cs="Arial"/>
                                <w:color w:val="FFFFFF"/>
                                <w:kern w:val="24"/>
                                <w:sz w:val="23"/>
                                <w:szCs w:val="23"/>
                              </w:rPr>
                              <w:t xml:space="preserve">, including $316,000 </w:t>
                            </w:r>
                            <w:r w:rsidR="00CE5870" w:rsidRPr="007E5909">
                              <w:rPr>
                                <w:rFonts w:ascii="Arial" w:eastAsia="+mn-ea" w:hAnsi="Arial" w:cs="Arial"/>
                                <w:color w:val="FFFFFF"/>
                                <w:kern w:val="24"/>
                                <w:sz w:val="23"/>
                                <w:szCs w:val="23"/>
                              </w:rPr>
                              <w:t>prize money.</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BBB184F" id="Rectangle 4" o:spid="_x0000_s1030" style="position:absolute;margin-left:0;margin-top:2.95pt;width:133.85pt;height:99.3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" fillcolor="#00758d" strokecolor="#005466" strokeweight="1pt">
                <v:textbox>
                  <w:txbxContent>
                    <w:p w14:paraId="5B8007F7" w14:textId="7ABB7AE8" w:rsidR="009E691C" w:rsidRPr="007E5909" w:rsidRDefault="009E691C" w:rsidP="009E691C">
                      <w:pPr>
                        <w:jc w:val="center"/>
                        <w:rPr>
                          <w:rFonts w:ascii="Arial" w:eastAsia="+mn-ea" w:hAnsi="Arial" w:cs="Arial"/>
                          <w:color w:val="FFFFFF"/>
                          <w:kern w:val="24"/>
                          <w:sz w:val="23"/>
                          <w:szCs w:val="23"/>
                        </w:rPr>
                      </w:pPr>
                      <w:r w:rsidRPr="007E5909">
                        <w:rPr>
                          <w:rFonts w:ascii="Arial" w:eastAsia="+mn-ea" w:hAnsi="Arial" w:cs="Arial"/>
                          <w:color w:val="FFFFFF"/>
                          <w:kern w:val="24"/>
                          <w:sz w:val="23"/>
                          <w:szCs w:val="23"/>
                        </w:rPr>
                        <w:t xml:space="preserve">$380,000 VFA </w:t>
                      </w:r>
                      <w:r w:rsidR="00736676" w:rsidRPr="007E5909">
                        <w:rPr>
                          <w:rFonts w:ascii="Arial" w:eastAsia="+mn-ea" w:hAnsi="Arial" w:cs="Arial"/>
                          <w:color w:val="FFFFFF"/>
                          <w:kern w:val="24"/>
                          <w:sz w:val="23"/>
                          <w:szCs w:val="23"/>
                        </w:rPr>
                        <w:t xml:space="preserve"> Golden Tag</w:t>
                      </w:r>
                      <w:r w:rsidR="00824516" w:rsidRPr="007E5909">
                        <w:rPr>
                          <w:rFonts w:ascii="Arial" w:eastAsia="+mn-ea" w:hAnsi="Arial" w:cs="Arial"/>
                          <w:color w:val="FFFFFF"/>
                          <w:kern w:val="24"/>
                          <w:sz w:val="23"/>
                          <w:szCs w:val="23"/>
                        </w:rPr>
                        <w:t xml:space="preserve"> (GT) </w:t>
                      </w:r>
                      <w:r w:rsidRPr="007E5909">
                        <w:rPr>
                          <w:rFonts w:ascii="Arial" w:eastAsia="+mn-ea" w:hAnsi="Arial" w:cs="Arial"/>
                          <w:color w:val="FFFFFF"/>
                          <w:kern w:val="24"/>
                          <w:sz w:val="23"/>
                          <w:szCs w:val="23"/>
                        </w:rPr>
                        <w:t>investment</w:t>
                      </w:r>
                      <w:r w:rsidR="0072718A" w:rsidRPr="007E5909">
                        <w:rPr>
                          <w:rFonts w:ascii="Arial" w:eastAsia="+mn-ea" w:hAnsi="Arial" w:cs="Arial"/>
                          <w:color w:val="FFFFFF"/>
                          <w:kern w:val="24"/>
                          <w:sz w:val="23"/>
                          <w:szCs w:val="23"/>
                        </w:rPr>
                        <w:t xml:space="preserve">, including $316,000 </w:t>
                      </w:r>
                      <w:r w:rsidR="00CE5870" w:rsidRPr="007E5909">
                        <w:rPr>
                          <w:rFonts w:ascii="Arial" w:eastAsia="+mn-ea" w:hAnsi="Arial" w:cs="Arial"/>
                          <w:color w:val="FFFFFF"/>
                          <w:kern w:val="24"/>
                          <w:sz w:val="23"/>
                          <w:szCs w:val="23"/>
                        </w:rPr>
                        <w:t>prize money.</w:t>
                      </w:r>
                    </w:p>
                  </w:txbxContent>
                </v:textbox>
                <w10:wrap anchorx="margin"/>
              </v:rect>
            </w:pict>
          </mc:Fallback>
        </mc:AlternateContent>
      </w:r>
    </w:p>
    <w:p w14:paraId="589FBDDA" w14:textId="3ABD8F43" w:rsidR="00BC0D3E" w:rsidRDefault="00954C86" w:rsidP="00F3093F">
      <w:pPr>
        <w:pStyle w:val="IntroText"/>
      </w:pPr>
      <w:r>
        <w:rPr>
          <w:noProof/>
        </w:rPr>
        <mc:AlternateContent>
          <mc:Choice Requires="wps">
            <w:drawing>
              <wp:anchor distT="0" distB="0" distL="114300" distR="114300" simplePos="0" relativeHeight="251658250" behindDoc="0" locked="0" layoutInCell="1" allowOverlap="1" wp14:anchorId="029C3E3A" wp14:editId="01FBE710">
                <wp:simplePos x="0" y="0"/>
                <wp:positionH relativeFrom="column">
                  <wp:posOffset>3644900</wp:posOffset>
                </wp:positionH>
                <wp:positionV relativeFrom="paragraph">
                  <wp:posOffset>279455</wp:posOffset>
                </wp:positionV>
                <wp:extent cx="397124" cy="0"/>
                <wp:effectExtent l="0" t="76200" r="22225" b="76200"/>
                <wp:wrapNone/>
                <wp:docPr id="23" name="Straight Arrow Connector 23"/>
                <wp:cNvGraphicFramePr/>
                <a:graphic xmlns:a="http://schemas.openxmlformats.org/drawingml/2006/main">
                  <a:graphicData uri="http://schemas.microsoft.com/office/word/2010/wordprocessingShape">
                    <wps:wsp>
                      <wps:cNvCnPr/>
                      <wps:spPr>
                        <a:xfrm>
                          <a:off x="0" y="0"/>
                          <a:ext cx="397124" cy="0"/>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B778B9" id="_x0000_t32" coordsize="21600,21600" o:spt="32" o:oned="t" path="m,l21600,21600e" filled="f">
                <v:path arrowok="t" fillok="f" o:connecttype="none"/>
                <o:lock v:ext="edit" shapetype="t"/>
              </v:shapetype>
              <v:shape id="Straight Arrow Connector 23" o:spid="_x0000_s1026" type="#_x0000_t32" style="position:absolute;margin-left:287pt;margin-top:22pt;width:31.25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" strokecolor="#404040 [2429]" strokeweight="2.25pt">
                <v:stroke endarrow="block" joinstyle="miter"/>
              </v:shape>
            </w:pict>
          </mc:Fallback>
        </mc:AlternateContent>
      </w:r>
      <w:r>
        <w:rPr>
          <w:noProof/>
        </w:rPr>
        <mc:AlternateContent>
          <mc:Choice Requires="wps">
            <w:drawing>
              <wp:anchor distT="0" distB="0" distL="114300" distR="114300" simplePos="0" relativeHeight="251658249" behindDoc="0" locked="0" layoutInCell="1" allowOverlap="1" wp14:anchorId="3CC0AF44" wp14:editId="60828959">
                <wp:simplePos x="0" y="0"/>
                <wp:positionH relativeFrom="column">
                  <wp:posOffset>1623695</wp:posOffset>
                </wp:positionH>
                <wp:positionV relativeFrom="paragraph">
                  <wp:posOffset>265706</wp:posOffset>
                </wp:positionV>
                <wp:extent cx="397124" cy="0"/>
                <wp:effectExtent l="0" t="76200" r="22225" b="76200"/>
                <wp:wrapNone/>
                <wp:docPr id="22" name="Straight Arrow Connector 22"/>
                <wp:cNvGraphicFramePr/>
                <a:graphic xmlns:a="http://schemas.openxmlformats.org/drawingml/2006/main">
                  <a:graphicData uri="http://schemas.microsoft.com/office/word/2010/wordprocessingShape">
                    <wps:wsp>
                      <wps:cNvCnPr/>
                      <wps:spPr>
                        <a:xfrm>
                          <a:off x="0" y="0"/>
                          <a:ext cx="397124" cy="0"/>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54BAE" id="Straight Arrow Connector 22" o:spid="_x0000_s1026" type="#_x0000_t32" style="position:absolute;margin-left:127.85pt;margin-top:20.9pt;width:31.25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" strokecolor="#404040 [2429]" strokeweight="2.25pt">
                <v:stroke endarrow="block" joinstyle="miter"/>
              </v:shape>
            </w:pict>
          </mc:Fallback>
        </mc:AlternateContent>
      </w:r>
    </w:p>
    <w:p w14:paraId="744DD2B2" w14:textId="2FCBDBD7" w:rsidR="00BC0D3E" w:rsidRDefault="00043688" w:rsidP="00F3093F">
      <w:pPr>
        <w:pStyle w:val="IntroText"/>
      </w:pPr>
      <w:r>
        <w:rPr>
          <w:noProof/>
        </w:rPr>
        <mc:AlternateContent>
          <mc:Choice Requires="wps">
            <w:drawing>
              <wp:anchor distT="0" distB="0" distL="114300" distR="114300" simplePos="0" relativeHeight="251658248" behindDoc="0" locked="0" layoutInCell="1" allowOverlap="1" wp14:anchorId="4342FD50" wp14:editId="76513ABE">
                <wp:simplePos x="0" y="0"/>
                <wp:positionH relativeFrom="column">
                  <wp:posOffset>908492</wp:posOffset>
                </wp:positionH>
                <wp:positionV relativeFrom="paragraph">
                  <wp:posOffset>387488</wp:posOffset>
                </wp:positionV>
                <wp:extent cx="0" cy="337930"/>
                <wp:effectExtent l="57150" t="0" r="57150" b="43180"/>
                <wp:wrapNone/>
                <wp:docPr id="17" name="Straight Arrow Connector 17"/>
                <wp:cNvGraphicFramePr/>
                <a:graphic xmlns:a="http://schemas.openxmlformats.org/drawingml/2006/main">
                  <a:graphicData uri="http://schemas.microsoft.com/office/word/2010/wordprocessingShape">
                    <wps:wsp>
                      <wps:cNvCnPr/>
                      <wps:spPr>
                        <a:xfrm>
                          <a:off x="0" y="0"/>
                          <a:ext cx="0" cy="337930"/>
                        </a:xfrm>
                        <a:prstGeom prst="straightConnector1">
                          <a:avLst/>
                        </a:prstGeom>
                        <a:ln w="28575">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89B25" id="Straight Arrow Connector 17" o:spid="_x0000_s1026" type="#_x0000_t32" style="position:absolute;margin-left:71.55pt;margin-top:30.5pt;width:0;height:26.6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" strokecolor="#272727 [2749]" strokeweight="2.25pt">
                <v:stroke endarrow="block" joinstyle="miter"/>
              </v:shape>
            </w:pict>
          </mc:Fallback>
        </mc:AlternateContent>
      </w:r>
    </w:p>
    <w:p w14:paraId="4B4CC21F" w14:textId="3DFDBA0A" w:rsidR="00BC0D3E" w:rsidRDefault="008E3810" w:rsidP="00F3093F">
      <w:pPr>
        <w:pStyle w:val="IntroText"/>
      </w:pPr>
      <w:r w:rsidRPr="008E3810">
        <w:rPr>
          <w:noProof/>
        </w:rPr>
        <mc:AlternateContent>
          <mc:Choice Requires="wps">
            <w:drawing>
              <wp:anchor distT="0" distB="0" distL="114300" distR="114300" simplePos="0" relativeHeight="251658247" behindDoc="0" locked="0" layoutInCell="1" allowOverlap="1" wp14:anchorId="5B40CC82" wp14:editId="0A80F2AC">
                <wp:simplePos x="0" y="0"/>
                <wp:positionH relativeFrom="margin">
                  <wp:align>right</wp:align>
                </wp:positionH>
                <wp:positionV relativeFrom="paragraph">
                  <wp:posOffset>202565</wp:posOffset>
                </wp:positionV>
                <wp:extent cx="1699596" cy="1261872"/>
                <wp:effectExtent l="0" t="0" r="15240" b="14605"/>
                <wp:wrapNone/>
                <wp:docPr id="31" name="Rectangle 9"/>
                <wp:cNvGraphicFramePr/>
                <a:graphic xmlns:a="http://schemas.openxmlformats.org/drawingml/2006/main">
                  <a:graphicData uri="http://schemas.microsoft.com/office/word/2010/wordprocessingShape">
                    <wps:wsp>
                      <wps:cNvSpPr/>
                      <wps:spPr>
                        <a:xfrm>
                          <a:off x="0" y="0"/>
                          <a:ext cx="1699596" cy="12618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0DD492" w14:textId="7A8314BB" w:rsidR="008E3810" w:rsidRPr="00A512C4" w:rsidRDefault="008E3810" w:rsidP="008E3810">
                            <w:pPr>
                              <w:jc w:val="center"/>
                              <w:rPr>
                                <w:rFonts w:ascii="Arial" w:hAnsi="Arial" w:cs="Arial"/>
                                <w:color w:val="FFFFFF" w:themeColor="light1"/>
                                <w:kern w:val="24"/>
                                <w:sz w:val="24"/>
                                <w:szCs w:val="24"/>
                              </w:rPr>
                            </w:pPr>
                            <w:r w:rsidRPr="00A512C4">
                              <w:rPr>
                                <w:rFonts w:ascii="Arial" w:hAnsi="Arial" w:cs="Arial"/>
                                <w:color w:val="FFFFFF" w:themeColor="light1"/>
                                <w:kern w:val="24"/>
                                <w:sz w:val="24"/>
                                <w:szCs w:val="24"/>
                              </w:rPr>
                              <w:t>1</w:t>
                            </w:r>
                            <w:r w:rsidR="0023089F" w:rsidRPr="00A512C4">
                              <w:rPr>
                                <w:rFonts w:ascii="Arial" w:hAnsi="Arial" w:cs="Arial"/>
                                <w:color w:val="FFFFFF" w:themeColor="light1"/>
                                <w:kern w:val="24"/>
                                <w:sz w:val="24"/>
                                <w:szCs w:val="24"/>
                              </w:rPr>
                              <w:t>5</w:t>
                            </w:r>
                            <w:r w:rsidRPr="00A512C4">
                              <w:rPr>
                                <w:rFonts w:ascii="Arial" w:hAnsi="Arial" w:cs="Arial"/>
                                <w:color w:val="FFFFFF" w:themeColor="light1"/>
                                <w:kern w:val="24"/>
                                <w:sz w:val="24"/>
                                <w:szCs w:val="24"/>
                              </w:rPr>
                              <w:t xml:space="preserve"> FTE </w:t>
                            </w:r>
                            <w:r w:rsidR="00824516">
                              <w:rPr>
                                <w:rFonts w:ascii="Arial" w:hAnsi="Arial" w:cs="Arial"/>
                                <w:color w:val="FFFFFF" w:themeColor="light1"/>
                                <w:kern w:val="24"/>
                                <w:sz w:val="24"/>
                                <w:szCs w:val="24"/>
                              </w:rPr>
                              <w:t xml:space="preserve">in regions </w:t>
                            </w:r>
                            <w:r w:rsidRPr="00A512C4">
                              <w:rPr>
                                <w:rFonts w:ascii="Arial" w:hAnsi="Arial" w:cs="Arial"/>
                                <w:color w:val="FFFFFF" w:themeColor="light1"/>
                                <w:kern w:val="24"/>
                                <w:sz w:val="24"/>
                                <w:szCs w:val="24"/>
                              </w:rPr>
                              <w:t>attributable</w:t>
                            </w:r>
                            <w:r w:rsidR="00824516">
                              <w:rPr>
                                <w:rFonts w:ascii="Arial" w:hAnsi="Arial" w:cs="Arial"/>
                                <w:color w:val="FFFFFF" w:themeColor="light1"/>
                                <w:kern w:val="24"/>
                                <w:sz w:val="24"/>
                                <w:szCs w:val="24"/>
                              </w:rPr>
                              <w:t xml:space="preserve"> to GT</w:t>
                            </w:r>
                          </w:p>
                        </w:txbxContent>
                      </wps:txbx>
                      <wps:bodyPr rtlCol="0" anchor="ctr"/>
                    </wps:wsp>
                  </a:graphicData>
                </a:graphic>
              </wp:anchor>
            </w:drawing>
          </mc:Choice>
          <mc:Fallback>
            <w:pict>
              <v:rect w14:anchorId="5B40CC82" id="Rectangle 9" o:spid="_x0000_s1031" style="position:absolute;margin-left:82.65pt;margin-top:15.95pt;width:133.85pt;height:99.35pt;z-index:251658247;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" fillcolor="#00aeef [3204]" strokecolor="#005677 [1604]" strokeweight="1pt">
                <v:textbox>
                  <w:txbxContent>
                    <w:p w14:paraId="3B0DD492" w14:textId="7A8314BB" w:rsidR="008E3810" w:rsidRPr="00A512C4" w:rsidRDefault="008E3810" w:rsidP="008E3810">
                      <w:pPr>
                        <w:jc w:val="center"/>
                        <w:rPr>
                          <w:rFonts w:ascii="Arial" w:hAnsi="Arial" w:cs="Arial"/>
                          <w:color w:val="FFFFFF" w:themeColor="light1"/>
                          <w:kern w:val="24"/>
                          <w:sz w:val="24"/>
                          <w:szCs w:val="24"/>
                        </w:rPr>
                      </w:pPr>
                      <w:r w:rsidRPr="00A512C4">
                        <w:rPr>
                          <w:rFonts w:ascii="Arial" w:hAnsi="Arial" w:cs="Arial"/>
                          <w:color w:val="FFFFFF" w:themeColor="light1"/>
                          <w:kern w:val="24"/>
                          <w:sz w:val="24"/>
                          <w:szCs w:val="24"/>
                        </w:rPr>
                        <w:t>1</w:t>
                      </w:r>
                      <w:r w:rsidR="0023089F" w:rsidRPr="00A512C4">
                        <w:rPr>
                          <w:rFonts w:ascii="Arial" w:hAnsi="Arial" w:cs="Arial"/>
                          <w:color w:val="FFFFFF" w:themeColor="light1"/>
                          <w:kern w:val="24"/>
                          <w:sz w:val="24"/>
                          <w:szCs w:val="24"/>
                        </w:rPr>
                        <w:t>5</w:t>
                      </w:r>
                      <w:r w:rsidRPr="00A512C4">
                        <w:rPr>
                          <w:rFonts w:ascii="Arial" w:hAnsi="Arial" w:cs="Arial"/>
                          <w:color w:val="FFFFFF" w:themeColor="light1"/>
                          <w:kern w:val="24"/>
                          <w:sz w:val="24"/>
                          <w:szCs w:val="24"/>
                        </w:rPr>
                        <w:t xml:space="preserve"> FTE </w:t>
                      </w:r>
                      <w:r w:rsidR="00824516">
                        <w:rPr>
                          <w:rFonts w:ascii="Arial" w:hAnsi="Arial" w:cs="Arial"/>
                          <w:color w:val="FFFFFF" w:themeColor="light1"/>
                          <w:kern w:val="24"/>
                          <w:sz w:val="24"/>
                          <w:szCs w:val="24"/>
                        </w:rPr>
                        <w:t xml:space="preserve">in regions </w:t>
                      </w:r>
                      <w:r w:rsidRPr="00A512C4">
                        <w:rPr>
                          <w:rFonts w:ascii="Arial" w:hAnsi="Arial" w:cs="Arial"/>
                          <w:color w:val="FFFFFF" w:themeColor="light1"/>
                          <w:kern w:val="24"/>
                          <w:sz w:val="24"/>
                          <w:szCs w:val="24"/>
                        </w:rPr>
                        <w:t>attributable</w:t>
                      </w:r>
                      <w:r w:rsidR="00824516">
                        <w:rPr>
                          <w:rFonts w:ascii="Arial" w:hAnsi="Arial" w:cs="Arial"/>
                          <w:color w:val="FFFFFF" w:themeColor="light1"/>
                          <w:kern w:val="24"/>
                          <w:sz w:val="24"/>
                          <w:szCs w:val="24"/>
                        </w:rPr>
                        <w:t xml:space="preserve"> to GT</w:t>
                      </w:r>
                    </w:p>
                  </w:txbxContent>
                </v:textbox>
                <w10:wrap anchorx="margin"/>
              </v:rect>
            </w:pict>
          </mc:Fallback>
        </mc:AlternateContent>
      </w:r>
      <w:r w:rsidRPr="008E3810">
        <w:rPr>
          <w:noProof/>
        </w:rPr>
        <mc:AlternateContent>
          <mc:Choice Requires="wps">
            <w:drawing>
              <wp:anchor distT="0" distB="0" distL="114300" distR="114300" simplePos="0" relativeHeight="251658246" behindDoc="0" locked="0" layoutInCell="1" allowOverlap="1" wp14:anchorId="2BEF4E34" wp14:editId="3A74D4C9">
                <wp:simplePos x="0" y="0"/>
                <wp:positionH relativeFrom="margin">
                  <wp:align>center</wp:align>
                </wp:positionH>
                <wp:positionV relativeFrom="paragraph">
                  <wp:posOffset>199390</wp:posOffset>
                </wp:positionV>
                <wp:extent cx="1699596" cy="1261872"/>
                <wp:effectExtent l="0" t="0" r="15240" b="14605"/>
                <wp:wrapNone/>
                <wp:docPr id="30" name="Rectangle 11"/>
                <wp:cNvGraphicFramePr/>
                <a:graphic xmlns:a="http://schemas.openxmlformats.org/drawingml/2006/main">
                  <a:graphicData uri="http://schemas.microsoft.com/office/word/2010/wordprocessingShape">
                    <wps:wsp>
                      <wps:cNvSpPr/>
                      <wps:spPr>
                        <a:xfrm>
                          <a:off x="0" y="0"/>
                          <a:ext cx="1699596" cy="12618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485AB" w14:textId="5A37BD8E" w:rsidR="008E3810" w:rsidRPr="00A512C4" w:rsidRDefault="008E3810" w:rsidP="008E3810">
                            <w:pPr>
                              <w:jc w:val="center"/>
                              <w:rPr>
                                <w:rFonts w:ascii="Arial" w:hAnsi="Arial" w:cs="Arial"/>
                                <w:color w:val="FFFFFF" w:themeColor="light1"/>
                                <w:kern w:val="24"/>
                                <w:sz w:val="24"/>
                                <w:szCs w:val="24"/>
                              </w:rPr>
                            </w:pPr>
                            <w:r w:rsidRPr="00A512C4">
                              <w:rPr>
                                <w:rFonts w:ascii="Arial" w:hAnsi="Arial" w:cs="Arial"/>
                                <w:color w:val="FFFFFF" w:themeColor="light1"/>
                                <w:kern w:val="24"/>
                                <w:sz w:val="24"/>
                                <w:szCs w:val="24"/>
                              </w:rPr>
                              <w:t>$</w:t>
                            </w:r>
                            <w:r w:rsidR="0023089F" w:rsidRPr="00A512C4">
                              <w:rPr>
                                <w:rFonts w:ascii="Arial" w:hAnsi="Arial" w:cs="Arial"/>
                                <w:color w:val="FFFFFF" w:themeColor="light1"/>
                                <w:kern w:val="24"/>
                                <w:sz w:val="24"/>
                                <w:szCs w:val="24"/>
                              </w:rPr>
                              <w:t>973</w:t>
                            </w:r>
                            <w:r w:rsidRPr="00A512C4">
                              <w:rPr>
                                <w:rFonts w:ascii="Arial" w:hAnsi="Arial" w:cs="Arial"/>
                                <w:color w:val="FFFFFF" w:themeColor="light1"/>
                                <w:kern w:val="24"/>
                                <w:sz w:val="24"/>
                                <w:szCs w:val="24"/>
                              </w:rPr>
                              <w:t>,000 G</w:t>
                            </w:r>
                            <w:r w:rsidR="001E79AA">
                              <w:rPr>
                                <w:rFonts w:ascii="Arial" w:hAnsi="Arial" w:cs="Arial"/>
                                <w:color w:val="FFFFFF" w:themeColor="light1"/>
                                <w:kern w:val="24"/>
                                <w:sz w:val="24"/>
                                <w:szCs w:val="24"/>
                              </w:rPr>
                              <w:t>ross Regional Product (</w:t>
                            </w:r>
                            <w:r>
                              <w:rPr>
                                <w:rFonts w:ascii="Arial" w:hAnsi="Arial" w:cs="Arial"/>
                                <w:color w:val="FFFFFF" w:themeColor="light1"/>
                                <w:kern w:val="24"/>
                                <w:sz w:val="24"/>
                                <w:szCs w:val="24"/>
                              </w:rPr>
                              <w:t>G</w:t>
                            </w:r>
                            <w:r w:rsidRPr="00A512C4">
                              <w:rPr>
                                <w:rFonts w:ascii="Arial" w:hAnsi="Arial" w:cs="Arial"/>
                                <w:color w:val="FFFFFF" w:themeColor="light1"/>
                                <w:kern w:val="24"/>
                                <w:sz w:val="24"/>
                                <w:szCs w:val="24"/>
                              </w:rPr>
                              <w:t>RP</w:t>
                            </w:r>
                            <w:r w:rsidR="001E79AA">
                              <w:rPr>
                                <w:rFonts w:ascii="Arial" w:hAnsi="Arial" w:cs="Arial"/>
                                <w:color w:val="FFFFFF" w:themeColor="light1"/>
                                <w:kern w:val="24"/>
                                <w:sz w:val="24"/>
                                <w:szCs w:val="24"/>
                              </w:rPr>
                              <w:t>)</w:t>
                            </w:r>
                            <w:r w:rsidRPr="00A512C4">
                              <w:rPr>
                                <w:rFonts w:ascii="Arial" w:hAnsi="Arial" w:cs="Arial"/>
                                <w:color w:val="FFFFFF" w:themeColor="light1"/>
                                <w:kern w:val="24"/>
                                <w:sz w:val="24"/>
                                <w:szCs w:val="24"/>
                              </w:rPr>
                              <w:t xml:space="preserve"> attributable in regions </w:t>
                            </w:r>
                            <w:r w:rsidR="00824516">
                              <w:rPr>
                                <w:rFonts w:ascii="Arial" w:hAnsi="Arial" w:cs="Arial"/>
                                <w:color w:val="FFFFFF" w:themeColor="light1"/>
                                <w:kern w:val="24"/>
                                <w:sz w:val="24"/>
                                <w:szCs w:val="24"/>
                              </w:rPr>
                              <w:t>to GT</w:t>
                            </w:r>
                          </w:p>
                        </w:txbxContent>
                      </wps:txbx>
                      <wps:bodyPr rtlCol="0" anchor="ctr"/>
                    </wps:wsp>
                  </a:graphicData>
                </a:graphic>
              </wp:anchor>
            </w:drawing>
          </mc:Choice>
          <mc:Fallback>
            <w:pict>
              <v:rect w14:anchorId="2BEF4E34" id="Rectangle 11" o:spid="_x0000_s1032" style="position:absolute;margin-left:0;margin-top:15.7pt;width:133.85pt;height:99.35pt;z-index:25165824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" fillcolor="#00aeef [3204]" strokecolor="#005677 [1604]" strokeweight="1pt">
                <v:textbox>
                  <w:txbxContent>
                    <w:p w14:paraId="326485AB" w14:textId="5A37BD8E" w:rsidR="008E3810" w:rsidRPr="00A512C4" w:rsidRDefault="008E3810" w:rsidP="008E3810">
                      <w:pPr>
                        <w:jc w:val="center"/>
                        <w:rPr>
                          <w:rFonts w:ascii="Arial" w:hAnsi="Arial" w:cs="Arial"/>
                          <w:color w:val="FFFFFF" w:themeColor="light1"/>
                          <w:kern w:val="24"/>
                          <w:sz w:val="24"/>
                          <w:szCs w:val="24"/>
                        </w:rPr>
                      </w:pPr>
                      <w:r w:rsidRPr="00A512C4">
                        <w:rPr>
                          <w:rFonts w:ascii="Arial" w:hAnsi="Arial" w:cs="Arial"/>
                          <w:color w:val="FFFFFF" w:themeColor="light1"/>
                          <w:kern w:val="24"/>
                          <w:sz w:val="24"/>
                          <w:szCs w:val="24"/>
                        </w:rPr>
                        <w:t>$</w:t>
                      </w:r>
                      <w:r w:rsidR="0023089F" w:rsidRPr="00A512C4">
                        <w:rPr>
                          <w:rFonts w:ascii="Arial" w:hAnsi="Arial" w:cs="Arial"/>
                          <w:color w:val="FFFFFF" w:themeColor="light1"/>
                          <w:kern w:val="24"/>
                          <w:sz w:val="24"/>
                          <w:szCs w:val="24"/>
                        </w:rPr>
                        <w:t>973</w:t>
                      </w:r>
                      <w:r w:rsidRPr="00A512C4">
                        <w:rPr>
                          <w:rFonts w:ascii="Arial" w:hAnsi="Arial" w:cs="Arial"/>
                          <w:color w:val="FFFFFF" w:themeColor="light1"/>
                          <w:kern w:val="24"/>
                          <w:sz w:val="24"/>
                          <w:szCs w:val="24"/>
                        </w:rPr>
                        <w:t>,000 G</w:t>
                      </w:r>
                      <w:r w:rsidR="001E79AA">
                        <w:rPr>
                          <w:rFonts w:ascii="Arial" w:hAnsi="Arial" w:cs="Arial"/>
                          <w:color w:val="FFFFFF" w:themeColor="light1"/>
                          <w:kern w:val="24"/>
                          <w:sz w:val="24"/>
                          <w:szCs w:val="24"/>
                        </w:rPr>
                        <w:t>ross Regional Product (</w:t>
                      </w:r>
                      <w:r>
                        <w:rPr>
                          <w:rFonts w:ascii="Arial" w:hAnsi="Arial" w:cs="Arial"/>
                          <w:color w:val="FFFFFF" w:themeColor="light1"/>
                          <w:kern w:val="24"/>
                          <w:sz w:val="24"/>
                          <w:szCs w:val="24"/>
                        </w:rPr>
                        <w:t>G</w:t>
                      </w:r>
                      <w:r w:rsidRPr="00A512C4">
                        <w:rPr>
                          <w:rFonts w:ascii="Arial" w:hAnsi="Arial" w:cs="Arial"/>
                          <w:color w:val="FFFFFF" w:themeColor="light1"/>
                          <w:kern w:val="24"/>
                          <w:sz w:val="24"/>
                          <w:szCs w:val="24"/>
                        </w:rPr>
                        <w:t>RP</w:t>
                      </w:r>
                      <w:r w:rsidR="001E79AA">
                        <w:rPr>
                          <w:rFonts w:ascii="Arial" w:hAnsi="Arial" w:cs="Arial"/>
                          <w:color w:val="FFFFFF" w:themeColor="light1"/>
                          <w:kern w:val="24"/>
                          <w:sz w:val="24"/>
                          <w:szCs w:val="24"/>
                        </w:rPr>
                        <w:t>)</w:t>
                      </w:r>
                      <w:r w:rsidRPr="00A512C4">
                        <w:rPr>
                          <w:rFonts w:ascii="Arial" w:hAnsi="Arial" w:cs="Arial"/>
                          <w:color w:val="FFFFFF" w:themeColor="light1"/>
                          <w:kern w:val="24"/>
                          <w:sz w:val="24"/>
                          <w:szCs w:val="24"/>
                        </w:rPr>
                        <w:t xml:space="preserve"> attributable in regions </w:t>
                      </w:r>
                      <w:r w:rsidR="00824516">
                        <w:rPr>
                          <w:rFonts w:ascii="Arial" w:hAnsi="Arial" w:cs="Arial"/>
                          <w:color w:val="FFFFFF" w:themeColor="light1"/>
                          <w:kern w:val="24"/>
                          <w:sz w:val="24"/>
                          <w:szCs w:val="24"/>
                        </w:rPr>
                        <w:t>to GT</w:t>
                      </w:r>
                    </w:p>
                  </w:txbxContent>
                </v:textbox>
                <w10:wrap anchorx="margin"/>
              </v:rect>
            </w:pict>
          </mc:Fallback>
        </mc:AlternateContent>
      </w:r>
      <w:r w:rsidR="00E509C5" w:rsidRPr="00E509C5">
        <w:rPr>
          <w:noProof/>
        </w:rPr>
        <mc:AlternateContent>
          <mc:Choice Requires="wps">
            <w:drawing>
              <wp:anchor distT="0" distB="0" distL="114300" distR="114300" simplePos="0" relativeHeight="251658245" behindDoc="0" locked="0" layoutInCell="1" allowOverlap="1" wp14:anchorId="06E744E6" wp14:editId="174559DE">
                <wp:simplePos x="0" y="0"/>
                <wp:positionH relativeFrom="margin">
                  <wp:align>left</wp:align>
                </wp:positionH>
                <wp:positionV relativeFrom="paragraph">
                  <wp:posOffset>202565</wp:posOffset>
                </wp:positionV>
                <wp:extent cx="1699596" cy="1261872"/>
                <wp:effectExtent l="0" t="0" r="15240" b="14605"/>
                <wp:wrapNone/>
                <wp:docPr id="29" name="Rectangle 10"/>
                <wp:cNvGraphicFramePr/>
                <a:graphic xmlns:a="http://schemas.openxmlformats.org/drawingml/2006/main">
                  <a:graphicData uri="http://schemas.microsoft.com/office/word/2010/wordprocessingShape">
                    <wps:wsp>
                      <wps:cNvSpPr/>
                      <wps:spPr>
                        <a:xfrm>
                          <a:off x="0" y="0"/>
                          <a:ext cx="1699596" cy="12618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511344" w14:textId="562D3CB7" w:rsidR="00E509C5" w:rsidRPr="00A512C4" w:rsidRDefault="00E509C5" w:rsidP="00E509C5">
                            <w:pPr>
                              <w:jc w:val="center"/>
                              <w:rPr>
                                <w:rFonts w:ascii="Arial" w:hAnsi="Arial" w:cs="Arial"/>
                                <w:color w:val="FFFFFF" w:themeColor="light1"/>
                                <w:kern w:val="24"/>
                                <w:sz w:val="24"/>
                                <w:szCs w:val="24"/>
                              </w:rPr>
                            </w:pPr>
                            <w:r w:rsidRPr="00A512C4">
                              <w:rPr>
                                <w:rFonts w:ascii="Arial" w:hAnsi="Arial" w:cs="Arial"/>
                                <w:color w:val="FFFFFF" w:themeColor="light1"/>
                                <w:kern w:val="24"/>
                                <w:sz w:val="24"/>
                                <w:szCs w:val="24"/>
                              </w:rPr>
                              <w:t>$1.</w:t>
                            </w:r>
                            <w:r w:rsidR="00F15DE5" w:rsidRPr="00A512C4">
                              <w:rPr>
                                <w:rFonts w:ascii="Arial" w:hAnsi="Arial" w:cs="Arial"/>
                                <w:color w:val="FFFFFF" w:themeColor="light1"/>
                                <w:kern w:val="24"/>
                                <w:sz w:val="24"/>
                                <w:szCs w:val="24"/>
                              </w:rPr>
                              <w:t>6</w:t>
                            </w:r>
                            <w:r w:rsidR="009D28E8">
                              <w:rPr>
                                <w:rFonts w:ascii="Arial" w:hAnsi="Arial" w:cs="Arial"/>
                                <w:color w:val="FFFFFF" w:themeColor="light1"/>
                                <w:kern w:val="24"/>
                                <w:sz w:val="24"/>
                                <w:szCs w:val="24"/>
                              </w:rPr>
                              <w:t>7</w:t>
                            </w:r>
                            <w:r w:rsidRPr="00A512C4">
                              <w:rPr>
                                <w:rFonts w:ascii="Arial" w:hAnsi="Arial" w:cs="Arial"/>
                                <w:color w:val="FFFFFF" w:themeColor="light1"/>
                                <w:kern w:val="24"/>
                                <w:sz w:val="24"/>
                                <w:szCs w:val="24"/>
                              </w:rPr>
                              <w:t xml:space="preserve"> million fishing expenditure</w:t>
                            </w:r>
                            <w:r>
                              <w:rPr>
                                <w:rFonts w:ascii="Arial" w:hAnsi="Arial" w:cs="Arial"/>
                                <w:color w:val="FFFFFF" w:themeColor="light1"/>
                                <w:kern w:val="24"/>
                                <w:sz w:val="24"/>
                                <w:szCs w:val="24"/>
                              </w:rPr>
                              <w:t xml:space="preserve"> </w:t>
                            </w:r>
                            <w:r w:rsidR="002437A6">
                              <w:rPr>
                                <w:rFonts w:ascii="Arial" w:hAnsi="Arial" w:cs="Arial"/>
                                <w:color w:val="FFFFFF" w:themeColor="light1"/>
                                <w:kern w:val="24"/>
                                <w:sz w:val="24"/>
                                <w:szCs w:val="24"/>
                              </w:rPr>
                              <w:t>and prize stimulus</w:t>
                            </w:r>
                            <w:r w:rsidRPr="00A512C4">
                              <w:rPr>
                                <w:rFonts w:ascii="Arial" w:hAnsi="Arial" w:cs="Arial"/>
                                <w:color w:val="FFFFFF" w:themeColor="light1"/>
                                <w:kern w:val="24"/>
                                <w:sz w:val="24"/>
                                <w:szCs w:val="24"/>
                              </w:rPr>
                              <w:t xml:space="preserve"> attributable in regions</w:t>
                            </w:r>
                            <w:r w:rsidR="00824516">
                              <w:rPr>
                                <w:rFonts w:ascii="Arial" w:hAnsi="Arial" w:cs="Arial"/>
                                <w:color w:val="FFFFFF" w:themeColor="light1"/>
                                <w:kern w:val="24"/>
                                <w:sz w:val="24"/>
                                <w:szCs w:val="24"/>
                              </w:rPr>
                              <w:t xml:space="preserve"> to GT</w:t>
                            </w:r>
                          </w:p>
                        </w:txbxContent>
                      </wps:txbx>
                      <wps:bodyPr rtlCol="0" anchor="ctr"/>
                    </wps:wsp>
                  </a:graphicData>
                </a:graphic>
              </wp:anchor>
            </w:drawing>
          </mc:Choice>
          <mc:Fallback>
            <w:pict>
              <v:rect w14:anchorId="06E744E6" id="Rectangle 10" o:spid="_x0000_s1033" style="position:absolute;margin-left:0;margin-top:15.95pt;width:133.85pt;height:99.35pt;z-index:25165824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" fillcolor="#00aeef [3204]" strokecolor="#005677 [1604]" strokeweight="1pt">
                <v:textbox>
                  <w:txbxContent>
                    <w:p w14:paraId="67511344" w14:textId="562D3CB7" w:rsidR="00E509C5" w:rsidRPr="00A512C4" w:rsidRDefault="00E509C5" w:rsidP="00E509C5">
                      <w:pPr>
                        <w:jc w:val="center"/>
                        <w:rPr>
                          <w:rFonts w:ascii="Arial" w:hAnsi="Arial" w:cs="Arial"/>
                          <w:color w:val="FFFFFF" w:themeColor="light1"/>
                          <w:kern w:val="24"/>
                          <w:sz w:val="24"/>
                          <w:szCs w:val="24"/>
                        </w:rPr>
                      </w:pPr>
                      <w:r w:rsidRPr="00A512C4">
                        <w:rPr>
                          <w:rFonts w:ascii="Arial" w:hAnsi="Arial" w:cs="Arial"/>
                          <w:color w:val="FFFFFF" w:themeColor="light1"/>
                          <w:kern w:val="24"/>
                          <w:sz w:val="24"/>
                          <w:szCs w:val="24"/>
                        </w:rPr>
                        <w:t>$1.</w:t>
                      </w:r>
                      <w:r w:rsidR="00F15DE5" w:rsidRPr="00A512C4">
                        <w:rPr>
                          <w:rFonts w:ascii="Arial" w:hAnsi="Arial" w:cs="Arial"/>
                          <w:color w:val="FFFFFF" w:themeColor="light1"/>
                          <w:kern w:val="24"/>
                          <w:sz w:val="24"/>
                          <w:szCs w:val="24"/>
                        </w:rPr>
                        <w:t>6</w:t>
                      </w:r>
                      <w:r w:rsidR="009D28E8">
                        <w:rPr>
                          <w:rFonts w:ascii="Arial" w:hAnsi="Arial" w:cs="Arial"/>
                          <w:color w:val="FFFFFF" w:themeColor="light1"/>
                          <w:kern w:val="24"/>
                          <w:sz w:val="24"/>
                          <w:szCs w:val="24"/>
                        </w:rPr>
                        <w:t>7</w:t>
                      </w:r>
                      <w:r w:rsidRPr="00A512C4">
                        <w:rPr>
                          <w:rFonts w:ascii="Arial" w:hAnsi="Arial" w:cs="Arial"/>
                          <w:color w:val="FFFFFF" w:themeColor="light1"/>
                          <w:kern w:val="24"/>
                          <w:sz w:val="24"/>
                          <w:szCs w:val="24"/>
                        </w:rPr>
                        <w:t xml:space="preserve"> million fishing expenditure</w:t>
                      </w:r>
                      <w:r>
                        <w:rPr>
                          <w:rFonts w:ascii="Arial" w:hAnsi="Arial" w:cs="Arial"/>
                          <w:color w:val="FFFFFF" w:themeColor="light1"/>
                          <w:kern w:val="24"/>
                          <w:sz w:val="24"/>
                          <w:szCs w:val="24"/>
                        </w:rPr>
                        <w:t xml:space="preserve"> </w:t>
                      </w:r>
                      <w:r w:rsidR="002437A6">
                        <w:rPr>
                          <w:rFonts w:ascii="Arial" w:hAnsi="Arial" w:cs="Arial"/>
                          <w:color w:val="FFFFFF" w:themeColor="light1"/>
                          <w:kern w:val="24"/>
                          <w:sz w:val="24"/>
                          <w:szCs w:val="24"/>
                        </w:rPr>
                        <w:t>and prize stimulus</w:t>
                      </w:r>
                      <w:r w:rsidRPr="00A512C4">
                        <w:rPr>
                          <w:rFonts w:ascii="Arial" w:hAnsi="Arial" w:cs="Arial"/>
                          <w:color w:val="FFFFFF" w:themeColor="light1"/>
                          <w:kern w:val="24"/>
                          <w:sz w:val="24"/>
                          <w:szCs w:val="24"/>
                        </w:rPr>
                        <w:t xml:space="preserve"> attributable in regions</w:t>
                      </w:r>
                      <w:r w:rsidR="00824516">
                        <w:rPr>
                          <w:rFonts w:ascii="Arial" w:hAnsi="Arial" w:cs="Arial"/>
                          <w:color w:val="FFFFFF" w:themeColor="light1"/>
                          <w:kern w:val="24"/>
                          <w:sz w:val="24"/>
                          <w:szCs w:val="24"/>
                        </w:rPr>
                        <w:t xml:space="preserve"> to GT</w:t>
                      </w:r>
                    </w:p>
                  </w:txbxContent>
                </v:textbox>
                <w10:wrap anchorx="margin"/>
              </v:rect>
            </w:pict>
          </mc:Fallback>
        </mc:AlternateContent>
      </w:r>
    </w:p>
    <w:p w14:paraId="0CE74D24" w14:textId="6790CA0D" w:rsidR="00E509C5" w:rsidRDefault="00954C86" w:rsidP="00F3093F">
      <w:pPr>
        <w:pStyle w:val="IntroText"/>
      </w:pPr>
      <w:r>
        <w:rPr>
          <w:noProof/>
        </w:rPr>
        <mc:AlternateContent>
          <mc:Choice Requires="wps">
            <w:drawing>
              <wp:anchor distT="0" distB="0" distL="114300" distR="114300" simplePos="0" relativeHeight="251658252" behindDoc="0" locked="0" layoutInCell="1" allowOverlap="1" wp14:anchorId="409DE01C" wp14:editId="0E057734">
                <wp:simplePos x="0" y="0"/>
                <wp:positionH relativeFrom="column">
                  <wp:posOffset>3644900</wp:posOffset>
                </wp:positionH>
                <wp:positionV relativeFrom="paragraph">
                  <wp:posOffset>384175</wp:posOffset>
                </wp:positionV>
                <wp:extent cx="396875" cy="0"/>
                <wp:effectExtent l="0" t="76200" r="22225" b="76200"/>
                <wp:wrapNone/>
                <wp:docPr id="26" name="Straight Arrow Connector 26"/>
                <wp:cNvGraphicFramePr/>
                <a:graphic xmlns:a="http://schemas.openxmlformats.org/drawingml/2006/main">
                  <a:graphicData uri="http://schemas.microsoft.com/office/word/2010/wordprocessingShape">
                    <wps:wsp>
                      <wps:cNvCnPr/>
                      <wps:spPr>
                        <a:xfrm>
                          <a:off x="0" y="0"/>
                          <a:ext cx="396875" cy="0"/>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37824" id="Straight Arrow Connector 26" o:spid="_x0000_s1026" type="#_x0000_t32" style="position:absolute;margin-left:287pt;margin-top:30.25pt;width:31.25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" strokecolor="#404040 [2429]" strokeweight="2.25pt">
                <v:stroke endarrow="block" joinstyle="miter"/>
              </v:shape>
            </w:pict>
          </mc:Fallback>
        </mc:AlternateContent>
      </w:r>
      <w:r>
        <w:rPr>
          <w:noProof/>
        </w:rPr>
        <mc:AlternateContent>
          <mc:Choice Requires="wps">
            <w:drawing>
              <wp:anchor distT="0" distB="0" distL="114300" distR="114300" simplePos="0" relativeHeight="251658251" behindDoc="0" locked="0" layoutInCell="1" allowOverlap="1" wp14:anchorId="50380377" wp14:editId="42329AC9">
                <wp:simplePos x="0" y="0"/>
                <wp:positionH relativeFrom="column">
                  <wp:posOffset>1624081</wp:posOffset>
                </wp:positionH>
                <wp:positionV relativeFrom="paragraph">
                  <wp:posOffset>381000</wp:posOffset>
                </wp:positionV>
                <wp:extent cx="397124" cy="0"/>
                <wp:effectExtent l="0" t="76200" r="22225" b="76200"/>
                <wp:wrapNone/>
                <wp:docPr id="25" name="Straight Arrow Connector 25"/>
                <wp:cNvGraphicFramePr/>
                <a:graphic xmlns:a="http://schemas.openxmlformats.org/drawingml/2006/main">
                  <a:graphicData uri="http://schemas.microsoft.com/office/word/2010/wordprocessingShape">
                    <wps:wsp>
                      <wps:cNvCnPr/>
                      <wps:spPr>
                        <a:xfrm>
                          <a:off x="0" y="0"/>
                          <a:ext cx="397124" cy="0"/>
                        </a:xfrm>
                        <a:prstGeom prst="straightConnector1">
                          <a:avLst/>
                        </a:prstGeom>
                        <a:ln w="28575">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A173B" id="Straight Arrow Connector 25" o:spid="_x0000_s1026" type="#_x0000_t32" style="position:absolute;margin-left:127.9pt;margin-top:30pt;width:31.25pt;height: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" strokecolor="#404040 [2429]" strokeweight="2.25pt">
                <v:stroke endarrow="block" joinstyle="miter"/>
              </v:shape>
            </w:pict>
          </mc:Fallback>
        </mc:AlternateContent>
      </w:r>
    </w:p>
    <w:p w14:paraId="7A7F71D2" w14:textId="5004E9F9" w:rsidR="00E509C5" w:rsidRDefault="00E509C5" w:rsidP="00F3093F">
      <w:pPr>
        <w:pStyle w:val="IntroText"/>
      </w:pPr>
    </w:p>
    <w:p w14:paraId="1353BA25" w14:textId="7617D959" w:rsidR="00BC0D3E" w:rsidRDefault="00BC0D3E" w:rsidP="00F3093F">
      <w:pPr>
        <w:pStyle w:val="IntroText"/>
      </w:pPr>
    </w:p>
    <w:p w14:paraId="79BA39AC" w14:textId="77777777" w:rsidR="00862F0D" w:rsidRDefault="00862F0D" w:rsidP="00F3093F"/>
    <w:p w14:paraId="503B2629" w14:textId="3093393A" w:rsidR="00F3093F" w:rsidRPr="0023198A" w:rsidRDefault="00754E67" w:rsidP="00F3093F">
      <w:r>
        <w:t>Victorian Fisheries Authority (VFA)</w:t>
      </w:r>
      <w:r w:rsidR="00F3093F">
        <w:t xml:space="preserve"> engaged Marsden Jacob to complete a</w:t>
      </w:r>
      <w:r w:rsidR="00862F0D">
        <w:t>n</w:t>
      </w:r>
      <w:r w:rsidR="00F3093F">
        <w:t xml:space="preserve"> assessment of </w:t>
      </w:r>
      <w:r w:rsidR="001F6941">
        <w:t xml:space="preserve">the </w:t>
      </w:r>
      <w:r w:rsidR="00F3093F">
        <w:t xml:space="preserve">potential economic contributions of </w:t>
      </w:r>
      <w:r w:rsidR="00F57D7B">
        <w:rPr>
          <w:i/>
          <w:iCs/>
        </w:rPr>
        <w:t>Golden Tag Competition</w:t>
      </w:r>
      <w:r w:rsidR="00F3093F">
        <w:t xml:space="preserve"> investments. This work will </w:t>
      </w:r>
      <w:r w:rsidR="00A96768">
        <w:t>support</w:t>
      </w:r>
      <w:r w:rsidR="00F3093F">
        <w:t xml:space="preserve"> </w:t>
      </w:r>
      <w:r>
        <w:t>VFA</w:t>
      </w:r>
      <w:r w:rsidR="00F3093F">
        <w:t xml:space="preserve"> with </w:t>
      </w:r>
      <w:r w:rsidR="00B11D7D">
        <w:t>Monitoring, Evaluating and Reporting (</w:t>
      </w:r>
      <w:r w:rsidR="00F3093F">
        <w:t>MER</w:t>
      </w:r>
      <w:r w:rsidR="00B11D7D">
        <w:t>)</w:t>
      </w:r>
      <w:r w:rsidR="00F3093F">
        <w:t xml:space="preserve"> activities, and planning </w:t>
      </w:r>
      <w:r w:rsidR="006A2E4B">
        <w:t>of future works</w:t>
      </w:r>
      <w:r w:rsidR="00F3093F">
        <w:t xml:space="preserve">.  </w:t>
      </w:r>
    </w:p>
    <w:p w14:paraId="3682F4CD" w14:textId="3A28775B" w:rsidR="00574B1F" w:rsidRPr="000625B7" w:rsidRDefault="00F3093F" w:rsidP="00F3093F">
      <w:r w:rsidRPr="0023198A">
        <w:t xml:space="preserve">To deliver this assessment we have (1) developed a high-level </w:t>
      </w:r>
      <w:r w:rsidR="00D20F08">
        <w:t>economic impact</w:t>
      </w:r>
      <w:r w:rsidRPr="0023198A">
        <w:t xml:space="preserve"> evaluation framework that builds on earlier assessments and makes best use of available </w:t>
      </w:r>
      <w:r w:rsidR="008E7FE5">
        <w:t>VFA</w:t>
      </w:r>
      <w:r w:rsidRPr="0023198A">
        <w:t xml:space="preserve"> data (2) compiled information and undertaken a</w:t>
      </w:r>
      <w:r w:rsidR="00223FA2">
        <w:t xml:space="preserve">n </w:t>
      </w:r>
      <w:r w:rsidRPr="0023198A">
        <w:t xml:space="preserve">analysis of </w:t>
      </w:r>
      <w:r w:rsidR="00223FA2">
        <w:t xml:space="preserve">how behaviour of Victorian fishers has changed </w:t>
      </w:r>
      <w:r w:rsidR="009459BC">
        <w:t xml:space="preserve">and </w:t>
      </w:r>
      <w:r w:rsidR="00D3743A">
        <w:t>expenditure</w:t>
      </w:r>
      <w:r w:rsidR="009459BC">
        <w:t xml:space="preserve"> has increased as a result of </w:t>
      </w:r>
      <w:r w:rsidR="00D17D86">
        <w:t>VFA’s</w:t>
      </w:r>
      <w:r w:rsidR="009459BC">
        <w:t xml:space="preserve"> $</w:t>
      </w:r>
      <w:r w:rsidR="003D2D9F">
        <w:t xml:space="preserve">380,000 </w:t>
      </w:r>
      <w:r w:rsidR="00B009F6">
        <w:t xml:space="preserve">of </w:t>
      </w:r>
      <w:r>
        <w:t xml:space="preserve">investment </w:t>
      </w:r>
      <w:r w:rsidR="00BD2698">
        <w:t xml:space="preserve">in </w:t>
      </w:r>
      <w:r w:rsidR="00B009F6">
        <w:t xml:space="preserve">the </w:t>
      </w:r>
      <w:r w:rsidR="003D2D9F">
        <w:rPr>
          <w:i/>
          <w:iCs/>
        </w:rPr>
        <w:t>Golden Tag Competition</w:t>
      </w:r>
      <w:r w:rsidRPr="0023198A">
        <w:t xml:space="preserve"> </w:t>
      </w:r>
      <w:r w:rsidR="00BD2698">
        <w:t xml:space="preserve">between 2020 – 2021 </w:t>
      </w:r>
      <w:r w:rsidRPr="0023198A">
        <w:t>(3) used the outcomes of the analysis to estimate the economic contribution of</w:t>
      </w:r>
      <w:r w:rsidR="00D3743A">
        <w:t xml:space="preserve"> expenditure attributed to the</w:t>
      </w:r>
      <w:r w:rsidRPr="0023198A">
        <w:t xml:space="preserve"> </w:t>
      </w:r>
      <w:r w:rsidR="009459BC">
        <w:t xml:space="preserve">Golden Tag Competition as a result of </w:t>
      </w:r>
      <w:r w:rsidR="00AF5EDB">
        <w:t xml:space="preserve">fisher </w:t>
      </w:r>
      <w:r w:rsidR="009459BC">
        <w:t xml:space="preserve">behaviour change and </w:t>
      </w:r>
      <w:r w:rsidR="00AB3844">
        <w:t>prize winning stimulus</w:t>
      </w:r>
      <w:r w:rsidR="00DB1A7F" w:rsidRPr="0023198A">
        <w:t xml:space="preserve"> </w:t>
      </w:r>
      <w:r w:rsidRPr="0023198A">
        <w:t>(</w:t>
      </w:r>
      <w:r w:rsidR="00DB1A7F">
        <w:t>4</w:t>
      </w:r>
      <w:r w:rsidRPr="0023198A">
        <w:t xml:space="preserve">) </w:t>
      </w:r>
      <w:r w:rsidR="00084423">
        <w:t>discussed</w:t>
      </w:r>
      <w:r w:rsidRPr="0023198A">
        <w:t xml:space="preserve"> opportunities </w:t>
      </w:r>
      <w:r w:rsidR="009E4542">
        <w:t>for future investment</w:t>
      </w:r>
      <w:r w:rsidR="004A2211">
        <w:t xml:space="preserve"> </w:t>
      </w:r>
      <w:r w:rsidR="009263AF">
        <w:t>by VFA</w:t>
      </w:r>
      <w:r w:rsidR="009E4542">
        <w:t xml:space="preserve"> </w:t>
      </w:r>
      <w:r w:rsidR="009263AF">
        <w:t xml:space="preserve">in similar </w:t>
      </w:r>
      <w:r w:rsidR="00754E67">
        <w:t xml:space="preserve">competitions </w:t>
      </w:r>
      <w:r w:rsidR="009E4542">
        <w:t xml:space="preserve">from a larger spread of </w:t>
      </w:r>
      <w:r w:rsidR="00754E67">
        <w:t>Victoria’s regional communities</w:t>
      </w:r>
      <w:r w:rsidR="009E4542">
        <w:t>.</w:t>
      </w:r>
      <w:r w:rsidRPr="0023198A">
        <w:t xml:space="preserve"> </w:t>
      </w:r>
    </w:p>
    <w:p w14:paraId="61879DA0" w14:textId="5778D00F" w:rsidR="00F3093F" w:rsidRDefault="006A767D" w:rsidP="008E4915">
      <w:pPr>
        <w:pStyle w:val="Heading2"/>
      </w:pPr>
      <w:bookmarkStart w:id="4" w:name="_Toc79410113"/>
      <w:r>
        <w:rPr>
          <w:i/>
        </w:rPr>
        <w:lastRenderedPageBreak/>
        <w:t>Golden Tag Competition</w:t>
      </w:r>
      <w:r w:rsidR="00F3093F">
        <w:t xml:space="preserve"> investments </w:t>
      </w:r>
      <w:r w:rsidR="00432B80">
        <w:t>have</w:t>
      </w:r>
      <w:r w:rsidR="00F3093F">
        <w:t xml:space="preserve"> generate</w:t>
      </w:r>
      <w:r w:rsidR="00432B80">
        <w:t>d</w:t>
      </w:r>
      <w:r w:rsidR="00F3093F">
        <w:t xml:space="preserve"> significant economic contribution in </w:t>
      </w:r>
      <w:r>
        <w:t>Victorian</w:t>
      </w:r>
      <w:r w:rsidR="00F3093F">
        <w:t xml:space="preserve"> regions</w:t>
      </w:r>
      <w:r w:rsidR="00432B80">
        <w:t xml:space="preserve"> to date</w:t>
      </w:r>
      <w:r w:rsidR="00F3093F">
        <w:t>.</w:t>
      </w:r>
      <w:bookmarkEnd w:id="4"/>
      <w:r w:rsidR="00F3093F">
        <w:t xml:space="preserve"> </w:t>
      </w:r>
    </w:p>
    <w:p w14:paraId="4E07E58A" w14:textId="77777777" w:rsidR="00C665A8" w:rsidRDefault="00F3093F" w:rsidP="00F3093F">
      <w:r>
        <w:t xml:space="preserve">Economic contribution measures how economic activity contributes to the economy through market transactions and output. In this evaluation we have estimated economic contribution of </w:t>
      </w:r>
      <w:r w:rsidR="00675B30">
        <w:t xml:space="preserve">two aspects of </w:t>
      </w:r>
      <w:r>
        <w:t xml:space="preserve">the </w:t>
      </w:r>
      <w:r w:rsidR="006A767D">
        <w:rPr>
          <w:i/>
          <w:iCs/>
        </w:rPr>
        <w:t>Golden Tag Competition</w:t>
      </w:r>
      <w:r w:rsidR="00675B30">
        <w:t>:</w:t>
      </w:r>
      <w:r w:rsidR="00DC0386">
        <w:t xml:space="preserve"> </w:t>
      </w:r>
    </w:p>
    <w:p w14:paraId="61F34E0B" w14:textId="1F3EDBC9" w:rsidR="00C665A8" w:rsidRDefault="00C81DEA" w:rsidP="00F27A00">
      <w:r>
        <w:t xml:space="preserve">(1) </w:t>
      </w:r>
      <w:r w:rsidR="00453D8E">
        <w:t>the economic contribution impact</w:t>
      </w:r>
      <w:r w:rsidR="00DC0386">
        <w:t xml:space="preserve"> from behavioural change of anglers across Victoria</w:t>
      </w:r>
      <w:r w:rsidR="000B32D4">
        <w:t>,</w:t>
      </w:r>
      <w:r w:rsidR="00DC0386">
        <w:t xml:space="preserve"> </w:t>
      </w:r>
      <w:r w:rsidR="00C665A8">
        <w:t>plus</w:t>
      </w:r>
      <w:r w:rsidR="00DC0386">
        <w:t xml:space="preserve"> </w:t>
      </w:r>
    </w:p>
    <w:p w14:paraId="2AB6E5A8" w14:textId="4C6878B6" w:rsidR="00F3093F" w:rsidRDefault="00C81DEA" w:rsidP="00F27A00">
      <w:r>
        <w:t xml:space="preserve">(2) </w:t>
      </w:r>
      <w:r w:rsidR="00DC0386">
        <w:t xml:space="preserve">the </w:t>
      </w:r>
      <w:r w:rsidR="00453D8E">
        <w:t>economic contribution</w:t>
      </w:r>
      <w:r w:rsidR="00DC0386">
        <w:t xml:space="preserve"> impact from</w:t>
      </w:r>
      <w:r w:rsidR="001538BF">
        <w:t xml:space="preserve"> consumption related to </w:t>
      </w:r>
      <w:r w:rsidR="004C2236">
        <w:t xml:space="preserve">GT </w:t>
      </w:r>
      <w:r w:rsidR="001538BF">
        <w:t>prize winnings.</w:t>
      </w:r>
    </w:p>
    <w:p w14:paraId="45953267" w14:textId="7CC953C4" w:rsidR="00F3093F" w:rsidRDefault="00F3093F" w:rsidP="00F3093F">
      <w:r>
        <w:t xml:space="preserve">Components of economic contribution accounting we estimate in </w:t>
      </w:r>
      <w:r w:rsidRPr="006F1397">
        <w:t>this evaluation include:</w:t>
      </w:r>
    </w:p>
    <w:p w14:paraId="4B321937" w14:textId="6F16297D" w:rsidR="00046A4F" w:rsidRPr="00E33F17" w:rsidRDefault="001B4C43" w:rsidP="006035D0">
      <w:pPr>
        <w:pStyle w:val="ListBulletlvl1"/>
      </w:pPr>
      <w:r>
        <w:rPr>
          <w:b/>
        </w:rPr>
        <w:t>Expenditure</w:t>
      </w:r>
      <w:r w:rsidR="00046A4F">
        <w:rPr>
          <w:b/>
        </w:rPr>
        <w:t xml:space="preserve"> </w:t>
      </w:r>
      <w:r w:rsidR="00046A4F">
        <w:rPr>
          <w:bCs/>
        </w:rPr>
        <w:t xml:space="preserve">is the </w:t>
      </w:r>
      <w:r w:rsidR="00617849">
        <w:rPr>
          <w:bCs/>
        </w:rPr>
        <w:t xml:space="preserve">additional </w:t>
      </w:r>
      <w:r w:rsidR="00A8635F">
        <w:rPr>
          <w:bCs/>
        </w:rPr>
        <w:t xml:space="preserve">economic activity that </w:t>
      </w:r>
      <w:r w:rsidR="00617849">
        <w:rPr>
          <w:bCs/>
        </w:rPr>
        <w:t>has been</w:t>
      </w:r>
      <w:r w:rsidR="00A8635F">
        <w:rPr>
          <w:bCs/>
        </w:rPr>
        <w:t xml:space="preserve"> attributed to the Golden Tag </w:t>
      </w:r>
      <w:r w:rsidR="00617849">
        <w:rPr>
          <w:bCs/>
        </w:rPr>
        <w:t>Competition</w:t>
      </w:r>
      <w:r w:rsidR="00A8635F">
        <w:rPr>
          <w:bCs/>
        </w:rPr>
        <w:t>.</w:t>
      </w:r>
      <w:r w:rsidR="00617849">
        <w:rPr>
          <w:bCs/>
        </w:rPr>
        <w:t xml:space="preserve"> </w:t>
      </w:r>
      <w:r w:rsidR="009B5023">
        <w:rPr>
          <w:bCs/>
        </w:rPr>
        <w:t xml:space="preserve">For example, </w:t>
      </w:r>
      <w:r w:rsidR="00E240A4">
        <w:rPr>
          <w:bCs/>
        </w:rPr>
        <w:t>as a direct result</w:t>
      </w:r>
      <w:r w:rsidR="00D62B23">
        <w:rPr>
          <w:bCs/>
        </w:rPr>
        <w:t xml:space="preserve"> of</w:t>
      </w:r>
      <w:r w:rsidR="009B5023">
        <w:rPr>
          <w:bCs/>
        </w:rPr>
        <w:t xml:space="preserve"> the </w:t>
      </w:r>
      <w:r w:rsidR="00004A3C">
        <w:rPr>
          <w:bCs/>
        </w:rPr>
        <w:t>Golden Tag Competition</w:t>
      </w:r>
      <w:r w:rsidR="00E240A4">
        <w:rPr>
          <w:bCs/>
        </w:rPr>
        <w:t>,</w:t>
      </w:r>
      <w:r w:rsidR="00004A3C">
        <w:rPr>
          <w:bCs/>
        </w:rPr>
        <w:t xml:space="preserve"> </w:t>
      </w:r>
      <w:r w:rsidR="000D68DF">
        <w:rPr>
          <w:bCs/>
        </w:rPr>
        <w:t xml:space="preserve">it is estimated that around </w:t>
      </w:r>
      <w:r w:rsidR="00C21DF8">
        <w:rPr>
          <w:bCs/>
        </w:rPr>
        <w:t xml:space="preserve">8,800 </w:t>
      </w:r>
      <w:r w:rsidR="00ED0DBC">
        <w:rPr>
          <w:bCs/>
        </w:rPr>
        <w:t>additional</w:t>
      </w:r>
      <w:r w:rsidR="00C21DF8">
        <w:rPr>
          <w:bCs/>
        </w:rPr>
        <w:t xml:space="preserve"> fishers </w:t>
      </w:r>
      <w:r w:rsidR="00ED0DBC">
        <w:rPr>
          <w:bCs/>
        </w:rPr>
        <w:t xml:space="preserve">spent $1.35 million </w:t>
      </w:r>
      <w:r w:rsidR="00C21DF8">
        <w:rPr>
          <w:bCs/>
        </w:rPr>
        <w:t xml:space="preserve">across Victoria </w:t>
      </w:r>
      <w:r w:rsidR="00970A8D">
        <w:t xml:space="preserve">on recreational fishing activities, </w:t>
      </w:r>
      <w:r w:rsidR="000770E9">
        <w:t>plus</w:t>
      </w:r>
      <w:r w:rsidR="00C21DF8">
        <w:rPr>
          <w:bCs/>
        </w:rPr>
        <w:t xml:space="preserve"> </w:t>
      </w:r>
      <w:r w:rsidR="00C960AF">
        <w:rPr>
          <w:bCs/>
        </w:rPr>
        <w:t xml:space="preserve">an extra </w:t>
      </w:r>
      <w:r w:rsidR="00223A75">
        <w:rPr>
          <w:bCs/>
        </w:rPr>
        <w:t>$316,000</w:t>
      </w:r>
      <w:r w:rsidR="00B7051C">
        <w:rPr>
          <w:bCs/>
        </w:rPr>
        <w:t xml:space="preserve"> </w:t>
      </w:r>
      <w:r w:rsidR="009D5A64">
        <w:rPr>
          <w:bCs/>
        </w:rPr>
        <w:t xml:space="preserve">of </w:t>
      </w:r>
      <w:r w:rsidR="00C960AF">
        <w:rPr>
          <w:bCs/>
        </w:rPr>
        <w:t xml:space="preserve">consumption </w:t>
      </w:r>
      <w:r w:rsidR="00D62B23">
        <w:rPr>
          <w:bCs/>
        </w:rPr>
        <w:t>has or will be</w:t>
      </w:r>
      <w:r w:rsidR="009D5A64">
        <w:rPr>
          <w:bCs/>
        </w:rPr>
        <w:t xml:space="preserve"> spent</w:t>
      </w:r>
      <w:r w:rsidR="00D62B23">
        <w:rPr>
          <w:bCs/>
        </w:rPr>
        <w:t xml:space="preserve"> </w:t>
      </w:r>
      <w:r w:rsidR="00970A8D">
        <w:t>from</w:t>
      </w:r>
      <w:r w:rsidR="00D62B23">
        <w:rPr>
          <w:bCs/>
        </w:rPr>
        <w:t xml:space="preserve"> </w:t>
      </w:r>
      <w:r w:rsidR="009F349F">
        <w:t>expenditure</w:t>
      </w:r>
      <w:r w:rsidR="00453E69">
        <w:rPr>
          <w:bCs/>
        </w:rPr>
        <w:t xml:space="preserve"> of </w:t>
      </w:r>
      <w:r w:rsidR="00D62B23">
        <w:rPr>
          <w:bCs/>
        </w:rPr>
        <w:t>prize winning</w:t>
      </w:r>
      <w:r w:rsidR="00453E69">
        <w:t>s</w:t>
      </w:r>
      <w:r w:rsidR="009D5A64">
        <w:rPr>
          <w:bCs/>
        </w:rPr>
        <w:t xml:space="preserve">. </w:t>
      </w:r>
    </w:p>
    <w:p w14:paraId="3A89DBF2" w14:textId="4E6AE5FA" w:rsidR="00F3093F" w:rsidRPr="008E2BC7" w:rsidRDefault="00F3093F" w:rsidP="006035D0">
      <w:pPr>
        <w:pStyle w:val="ListBulletlvl1"/>
      </w:pPr>
      <w:r w:rsidRPr="00F13104">
        <w:rPr>
          <w:b/>
        </w:rPr>
        <w:t>Gross value-</w:t>
      </w:r>
      <w:r w:rsidRPr="00DD6D32">
        <w:rPr>
          <w:b/>
        </w:rPr>
        <w:t>added</w:t>
      </w:r>
      <w:r w:rsidRPr="000625B7">
        <w:rPr>
          <w:b/>
        </w:rPr>
        <w:t xml:space="preserve"> (GVA)</w:t>
      </w:r>
      <w:r w:rsidRPr="006C7F8B">
        <w:t xml:space="preserve"> is a subset of </w:t>
      </w:r>
      <w:r w:rsidR="00ED0DBC">
        <w:t>expenditure</w:t>
      </w:r>
      <w:r w:rsidRPr="006C7F8B">
        <w:t xml:space="preserve">. </w:t>
      </w:r>
      <w:r w:rsidRPr="003A5D80">
        <w:t xml:space="preserve">GVA is the total of all revenues, from final sales and (net) subsidies, which are incomes into </w:t>
      </w:r>
      <w:r>
        <w:t xml:space="preserve">local </w:t>
      </w:r>
      <w:r w:rsidRPr="003A5D80">
        <w:t>businesses</w:t>
      </w:r>
      <w:r w:rsidR="00EF4FC8">
        <w:t xml:space="preserve"> </w:t>
      </w:r>
      <w:r w:rsidR="007533F3">
        <w:t>because</w:t>
      </w:r>
      <w:r w:rsidR="00EF4FC8">
        <w:t xml:space="preserve"> of the </w:t>
      </w:r>
      <w:r w:rsidR="00ED0DBC">
        <w:t>expenditure</w:t>
      </w:r>
      <w:r w:rsidRPr="003A5D80">
        <w:t xml:space="preserve">. </w:t>
      </w:r>
      <w:r w:rsidRPr="000625B7">
        <w:rPr>
          <w:b/>
          <w:bCs/>
        </w:rPr>
        <w:t>GVA</w:t>
      </w:r>
      <w:r w:rsidR="00576E02" w:rsidRPr="000625B7">
        <w:rPr>
          <w:b/>
          <w:bCs/>
        </w:rPr>
        <w:t xml:space="preserve"> – Initial</w:t>
      </w:r>
      <w:r w:rsidR="00576E02">
        <w:t xml:space="preserve"> </w:t>
      </w:r>
      <w:r w:rsidRPr="006C7F8B">
        <w:t xml:space="preserve">represents </w:t>
      </w:r>
      <w:r w:rsidR="00576E02">
        <w:t xml:space="preserve">the </w:t>
      </w:r>
      <w:r w:rsidRPr="006C7F8B">
        <w:t>economic returns on local capital and labour resources</w:t>
      </w:r>
      <w:r w:rsidR="00576E02">
        <w:t xml:space="preserve"> that stem directly from the </w:t>
      </w:r>
      <w:r w:rsidR="00ED0DBC">
        <w:t>expenditure</w:t>
      </w:r>
      <w:r w:rsidRPr="006C7F8B">
        <w:t xml:space="preserve">. It measures the true contribution of </w:t>
      </w:r>
      <w:r>
        <w:t xml:space="preserve">the economic activity to the </w:t>
      </w:r>
      <w:r w:rsidRPr="006C7F8B">
        <w:t>economy because i</w:t>
      </w:r>
      <w:r w:rsidRPr="006F1397">
        <w:t>t backs out leakage</w:t>
      </w:r>
      <w:r w:rsidRPr="006C7F8B">
        <w:t xml:space="preserve"> out of the economy</w:t>
      </w:r>
      <w:r w:rsidRPr="00602065">
        <w:t>.</w:t>
      </w:r>
      <w:r w:rsidR="00095A47" w:rsidRPr="00602065">
        <w:t xml:space="preserve"> </w:t>
      </w:r>
      <w:r w:rsidR="00095A47" w:rsidRPr="008E2BC7">
        <w:t xml:space="preserve">The major sources of </w:t>
      </w:r>
      <w:r w:rsidR="003A4542" w:rsidRPr="008E2BC7">
        <w:t xml:space="preserve">GVA </w:t>
      </w:r>
      <w:r w:rsidR="00095A47" w:rsidRPr="008E2BC7">
        <w:t>leakage are</w:t>
      </w:r>
      <w:r w:rsidR="007E026D" w:rsidRPr="008E2BC7">
        <w:t xml:space="preserve"> spending </w:t>
      </w:r>
      <w:r w:rsidR="00DC38E5">
        <w:t xml:space="preserve">and importing goods from </w:t>
      </w:r>
      <w:r w:rsidR="007E026D" w:rsidRPr="008E2BC7">
        <w:t xml:space="preserve">outside </w:t>
      </w:r>
      <w:r w:rsidR="006313A4" w:rsidRPr="008E2BC7">
        <w:t xml:space="preserve">the </w:t>
      </w:r>
      <w:r w:rsidR="00C2076E" w:rsidRPr="008E2BC7">
        <w:t xml:space="preserve">local </w:t>
      </w:r>
      <w:r w:rsidR="007E026D" w:rsidRPr="008E2BC7">
        <w:t>region</w:t>
      </w:r>
      <w:r w:rsidR="00DC38E5">
        <w:t>.</w:t>
      </w:r>
      <w:r w:rsidR="00C2076E" w:rsidRPr="008E2BC7">
        <w:t xml:space="preserve"> </w:t>
      </w:r>
    </w:p>
    <w:p w14:paraId="55C7AC27" w14:textId="64973ABA" w:rsidR="00F3093F" w:rsidRDefault="00F3093F" w:rsidP="006035D0">
      <w:pPr>
        <w:pStyle w:val="ListBulletlvl1"/>
      </w:pPr>
      <w:r w:rsidRPr="006C7F8B">
        <w:t>Economic activity</w:t>
      </w:r>
      <w:r>
        <w:t xml:space="preserve"> generates salaries and thus employment.</w:t>
      </w:r>
      <w:r w:rsidRPr="006C7F8B">
        <w:t xml:space="preserve"> </w:t>
      </w:r>
      <w:r>
        <w:t>In this report we measure e</w:t>
      </w:r>
      <w:r w:rsidRPr="006C7F8B">
        <w:t xml:space="preserve">mployment </w:t>
      </w:r>
      <w:r>
        <w:t>a</w:t>
      </w:r>
      <w:r w:rsidRPr="006C7F8B">
        <w:t xml:space="preserve">s the number </w:t>
      </w:r>
      <w:r w:rsidRPr="00B6456B">
        <w:rPr>
          <w:b/>
        </w:rPr>
        <w:t>of full-time equivalent jobs generated</w:t>
      </w:r>
      <w:r w:rsidRPr="006C7F8B">
        <w:t xml:space="preserve"> </w:t>
      </w:r>
      <w:r w:rsidR="007F3D9F">
        <w:t xml:space="preserve">(FTE) </w:t>
      </w:r>
      <w:r w:rsidRPr="006C7F8B">
        <w:t xml:space="preserve">and/or supported </w:t>
      </w:r>
      <w:r>
        <w:t xml:space="preserve">in the creation of local gross economic output and GVA. </w:t>
      </w:r>
      <w:r w:rsidR="00786BE0">
        <w:rPr>
          <w:b/>
          <w:bCs/>
        </w:rPr>
        <w:t>Employment</w:t>
      </w:r>
      <w:r w:rsidR="00F20D0F">
        <w:rPr>
          <w:b/>
          <w:bCs/>
        </w:rPr>
        <w:t xml:space="preserve"> – Initial </w:t>
      </w:r>
      <w:r w:rsidR="00F20D0F">
        <w:t>is the</w:t>
      </w:r>
      <w:r w:rsidR="00493D71">
        <w:t xml:space="preserve"> FTE generated by</w:t>
      </w:r>
      <w:r w:rsidR="00576E02">
        <w:t xml:space="preserve"> GVA – Initial.</w:t>
      </w:r>
    </w:p>
    <w:p w14:paraId="7871AE06" w14:textId="738BAD7E" w:rsidR="00574B1F" w:rsidRDefault="00B13795" w:rsidP="006035D0">
      <w:pPr>
        <w:pStyle w:val="ListBulletlvl1"/>
      </w:pPr>
      <w:r w:rsidRPr="00380A10">
        <w:rPr>
          <w:b/>
          <w:bCs/>
        </w:rPr>
        <w:t>Type</w:t>
      </w:r>
      <w:r w:rsidRPr="00B86945">
        <w:rPr>
          <w:b/>
          <w:bCs/>
        </w:rPr>
        <w:t xml:space="preserve"> 2A</w:t>
      </w:r>
      <w:r w:rsidRPr="00B13795">
        <w:t xml:space="preserve"> </w:t>
      </w:r>
      <w:r w:rsidRPr="000625B7">
        <w:rPr>
          <w:b/>
          <w:bCs/>
        </w:rPr>
        <w:t>GVA</w:t>
      </w:r>
      <w:r w:rsidRPr="00B13795">
        <w:t xml:space="preserve"> </w:t>
      </w:r>
      <w:r w:rsidR="00EB69B8">
        <w:t xml:space="preserve">(GVA – 2a) </w:t>
      </w:r>
      <w:r w:rsidRPr="00B13795">
        <w:t xml:space="preserve">and </w:t>
      </w:r>
      <w:r w:rsidR="000A510B" w:rsidRPr="000625B7">
        <w:rPr>
          <w:b/>
          <w:bCs/>
        </w:rPr>
        <w:t xml:space="preserve">Type 2A </w:t>
      </w:r>
      <w:r w:rsidR="00AB4FFB">
        <w:rPr>
          <w:b/>
          <w:bCs/>
        </w:rPr>
        <w:t xml:space="preserve">Employment </w:t>
      </w:r>
      <w:r w:rsidR="00EB69B8" w:rsidRPr="000625B7">
        <w:t>(Employment – 2A)</w:t>
      </w:r>
      <w:r w:rsidR="00EB69B8">
        <w:rPr>
          <w:b/>
          <w:bCs/>
        </w:rPr>
        <w:t xml:space="preserve"> </w:t>
      </w:r>
      <w:r w:rsidRPr="00B13795">
        <w:t xml:space="preserve">are also presented. </w:t>
      </w:r>
      <w:r w:rsidR="00A63C5D" w:rsidRPr="000625B7">
        <w:rPr>
          <w:b/>
          <w:bCs/>
        </w:rPr>
        <w:t>GVA</w:t>
      </w:r>
      <w:r w:rsidR="00D7503C" w:rsidRPr="000625B7">
        <w:rPr>
          <w:b/>
          <w:bCs/>
        </w:rPr>
        <w:t>-2A</w:t>
      </w:r>
      <w:r w:rsidR="00A63C5D" w:rsidRPr="00B13795">
        <w:t xml:space="preserve"> </w:t>
      </w:r>
      <w:r w:rsidRPr="00B13795">
        <w:t>illustrate</w:t>
      </w:r>
      <w:r w:rsidR="00A63C5D">
        <w:t>s</w:t>
      </w:r>
      <w:r w:rsidRPr="00B13795">
        <w:t xml:space="preserve"> the </w:t>
      </w:r>
      <w:r w:rsidR="009B36BF">
        <w:t xml:space="preserve">additional revenue for local businesses from </w:t>
      </w:r>
      <w:r w:rsidR="00B86945">
        <w:t xml:space="preserve">second order </w:t>
      </w:r>
      <w:r w:rsidR="001A0A4B">
        <w:t xml:space="preserve">sales and subsidies. </w:t>
      </w:r>
      <w:r w:rsidR="001A0A4B" w:rsidRPr="000625B7">
        <w:rPr>
          <w:b/>
          <w:bCs/>
        </w:rPr>
        <w:t xml:space="preserve">Employment </w:t>
      </w:r>
      <w:r w:rsidR="00AB4FFB">
        <w:rPr>
          <w:b/>
          <w:bCs/>
        </w:rPr>
        <w:t xml:space="preserve">- </w:t>
      </w:r>
      <w:r w:rsidR="001A0A4B" w:rsidRPr="000625B7">
        <w:rPr>
          <w:b/>
          <w:bCs/>
        </w:rPr>
        <w:t>2A</w:t>
      </w:r>
      <w:r w:rsidR="00AB4FFB">
        <w:t xml:space="preserve"> represents the </w:t>
      </w:r>
      <w:r w:rsidR="00C44700">
        <w:t>FTE jobs generated by GVA – 2A</w:t>
      </w:r>
      <w:r w:rsidRPr="00B13795">
        <w:t xml:space="preserve"> when </w:t>
      </w:r>
      <w:r w:rsidR="00F20CEB">
        <w:t xml:space="preserve">the </w:t>
      </w:r>
      <w:r w:rsidRPr="00B13795">
        <w:t xml:space="preserve">flow on effect </w:t>
      </w:r>
      <w:r w:rsidR="00F20CEB">
        <w:t xml:space="preserve">from </w:t>
      </w:r>
      <w:r w:rsidR="00FF03C8">
        <w:t>expenditure</w:t>
      </w:r>
      <w:r w:rsidR="00F20CEB">
        <w:t xml:space="preserve"> </w:t>
      </w:r>
      <w:r w:rsidRPr="00B13795">
        <w:t xml:space="preserve">in the economy </w:t>
      </w:r>
      <w:r w:rsidR="00B86945">
        <w:t>is</w:t>
      </w:r>
      <w:r w:rsidRPr="00B13795">
        <w:t xml:space="preserve"> </w:t>
      </w:r>
      <w:r w:rsidR="00B86945">
        <w:t>considered</w:t>
      </w:r>
      <w:r w:rsidRPr="00B13795">
        <w:t>.</w:t>
      </w:r>
    </w:p>
    <w:p w14:paraId="5FB0D19E" w14:textId="3ECECA99" w:rsidR="00AD292D" w:rsidRDefault="00F3093F" w:rsidP="00F3093F">
      <w:r>
        <w:t xml:space="preserve">We estimate </w:t>
      </w:r>
      <w:r w:rsidR="00BC5F22">
        <w:t>the additional $1.35 million of fisher expenditure across Victoria attributed to</w:t>
      </w:r>
      <w:r>
        <w:t xml:space="preserve"> </w:t>
      </w:r>
      <w:r w:rsidR="00C012F0">
        <w:t>the Golden Tag Competition</w:t>
      </w:r>
      <w:r>
        <w:t xml:space="preserve"> generate</w:t>
      </w:r>
      <w:r w:rsidR="00ED0DBC">
        <w:t>d</w:t>
      </w:r>
      <w:r>
        <w:t xml:space="preserve"> around $</w:t>
      </w:r>
      <w:r w:rsidR="000F67F2">
        <w:t>7</w:t>
      </w:r>
      <w:r w:rsidR="00FC4543">
        <w:t>0</w:t>
      </w:r>
      <w:r w:rsidR="001833D3">
        <w:t>6</w:t>
      </w:r>
      <w:r w:rsidR="000F67F2">
        <w:t>,</w:t>
      </w:r>
      <w:r w:rsidR="001833D3">
        <w:t>0</w:t>
      </w:r>
      <w:r w:rsidR="000F67F2">
        <w:t>00</w:t>
      </w:r>
      <w:r>
        <w:t xml:space="preserve"> in</w:t>
      </w:r>
      <w:r w:rsidR="00531BFD">
        <w:t xml:space="preserve"> initial GVA</w:t>
      </w:r>
      <w:r>
        <w:t>, based on modelled assumptions</w:t>
      </w:r>
      <w:r w:rsidR="00CB6596">
        <w:t xml:space="preserve"> (</w:t>
      </w:r>
      <w:r w:rsidR="00CB6596">
        <w:fldChar w:fldCharType="begin"/>
      </w:r>
      <w:r w:rsidR="00CB6596">
        <w:instrText xml:space="preserve"> REF _Ref79427603 \h </w:instrText>
      </w:r>
      <w:r w:rsidR="00CB6596">
        <w:fldChar w:fldCharType="separate"/>
      </w:r>
      <w:r w:rsidR="00326CE2">
        <w:t xml:space="preserve">Table </w:t>
      </w:r>
      <w:r w:rsidR="00326CE2">
        <w:rPr>
          <w:noProof/>
        </w:rPr>
        <w:t>3</w:t>
      </w:r>
      <w:r w:rsidR="00CB6596">
        <w:fldChar w:fldCharType="end"/>
      </w:r>
      <w:r w:rsidR="00CB6596">
        <w:t>)</w:t>
      </w:r>
      <w:r w:rsidR="007F3D9F">
        <w:t xml:space="preserve">. </w:t>
      </w:r>
      <w:r w:rsidR="000A3A4B">
        <w:t xml:space="preserve">The </w:t>
      </w:r>
      <w:r w:rsidR="00F749E3">
        <w:t>expenditure</w:t>
      </w:r>
      <w:r w:rsidR="000A3A4B">
        <w:t xml:space="preserve"> also generate</w:t>
      </w:r>
      <w:r w:rsidR="00F749E3">
        <w:t>s</w:t>
      </w:r>
      <w:r w:rsidR="000A3A4B">
        <w:t xml:space="preserve"> around $34,000 </w:t>
      </w:r>
      <w:r w:rsidR="000A3A4B" w:rsidRPr="00AD7B24">
        <w:t>in GVA</w:t>
      </w:r>
      <w:r w:rsidR="000A3A4B">
        <w:t xml:space="preserve"> – 2A. </w:t>
      </w:r>
      <w:r w:rsidR="000A3A4B">
        <w:rPr>
          <w:rFonts w:ascii="Calibri" w:eastAsia="Calibri" w:hAnsi="Calibri" w:cs="Times New Roman"/>
        </w:rPr>
        <w:t>This represents the economic impact ‘flow on effects’ are expected to have on the local community</w:t>
      </w:r>
      <w:r w:rsidR="000A3A4B">
        <w:t xml:space="preserve">. </w:t>
      </w:r>
    </w:p>
    <w:p w14:paraId="2D638879" w14:textId="707C2D1D" w:rsidR="00EA211E" w:rsidRDefault="00D76429" w:rsidP="00F3093F">
      <w:r>
        <w:t xml:space="preserve">Additionally, we estimate the $316,000 of consumption expenditure related to prizes from the Golden Tag Competition generated around $161,000 in initial GVA, based on modelled assumptions </w:t>
      </w:r>
      <w:r w:rsidR="00826E32">
        <w:t>(</w:t>
      </w:r>
      <w:r w:rsidR="00CC273D">
        <w:fldChar w:fldCharType="begin"/>
      </w:r>
      <w:r w:rsidR="00CC273D">
        <w:instrText xml:space="preserve"> REF _Ref78968115 \h </w:instrText>
      </w:r>
      <w:r w:rsidR="00CC273D">
        <w:fldChar w:fldCharType="separate"/>
      </w:r>
      <w:r w:rsidR="00326CE2">
        <w:t xml:space="preserve">Table </w:t>
      </w:r>
      <w:r w:rsidR="00326CE2">
        <w:rPr>
          <w:noProof/>
        </w:rPr>
        <w:t>2</w:t>
      </w:r>
      <w:r w:rsidR="00CC273D">
        <w:fldChar w:fldCharType="end"/>
      </w:r>
      <w:r w:rsidR="00826E32">
        <w:t>)</w:t>
      </w:r>
      <w:r>
        <w:t>.</w:t>
      </w:r>
      <w:r w:rsidR="00F7322E">
        <w:t xml:space="preserve"> The </w:t>
      </w:r>
      <w:r w:rsidR="006A3809">
        <w:t>expendi</w:t>
      </w:r>
      <w:r w:rsidR="00B8342E">
        <w:t>t</w:t>
      </w:r>
      <w:r w:rsidR="006A3809">
        <w:t>ures</w:t>
      </w:r>
      <w:r w:rsidR="00F7322E">
        <w:t xml:space="preserve"> also generate around $72,000 </w:t>
      </w:r>
      <w:r w:rsidR="00F7322E" w:rsidRPr="00AD7B24">
        <w:t>in GVA</w:t>
      </w:r>
      <w:r w:rsidR="00F7322E">
        <w:t xml:space="preserve"> – 2A. </w:t>
      </w:r>
    </w:p>
    <w:p w14:paraId="50F15E48" w14:textId="3D2206DE" w:rsidR="00F3093F" w:rsidRDefault="00CC273D" w:rsidP="00F3093F">
      <w:r>
        <w:t>Expenditure attributed to the Golden Tag Competition</w:t>
      </w:r>
      <w:r w:rsidR="00F3093F" w:rsidRPr="00B6456B">
        <w:t xml:space="preserve"> support</w:t>
      </w:r>
      <w:r w:rsidR="003B03BE">
        <w:t>s</w:t>
      </w:r>
      <w:r w:rsidR="00F3093F" w:rsidRPr="00B6456B">
        <w:t xml:space="preserve"> </w:t>
      </w:r>
      <w:r>
        <w:t>a significant number of</w:t>
      </w:r>
      <w:r w:rsidR="00F3093F" w:rsidRPr="00B6456B">
        <w:t xml:space="preserve"> jobs and employment </w:t>
      </w:r>
      <w:r>
        <w:t>across Victoria</w:t>
      </w:r>
      <w:r w:rsidR="00F3093F" w:rsidRPr="00B6456B">
        <w:t xml:space="preserve">. </w:t>
      </w:r>
      <w:r w:rsidR="00FA67ED">
        <w:t>Fisher e</w:t>
      </w:r>
      <w:r w:rsidR="00AF5238">
        <w:t>xpenditure</w:t>
      </w:r>
      <w:r w:rsidR="00654986">
        <w:t xml:space="preserve"> of</w:t>
      </w:r>
      <w:r w:rsidR="00654986" w:rsidRPr="00B6456B">
        <w:t xml:space="preserve"> </w:t>
      </w:r>
      <w:r w:rsidR="00F3093F">
        <w:t>$</w:t>
      </w:r>
      <w:r w:rsidR="00FA67ED">
        <w:t>1.35 million</w:t>
      </w:r>
      <w:r w:rsidR="00F3093F" w:rsidRPr="00B6456B">
        <w:t xml:space="preserve"> supports around </w:t>
      </w:r>
      <w:r w:rsidR="00446142">
        <w:t>11.5</w:t>
      </w:r>
      <w:r w:rsidR="00F3093F" w:rsidRPr="00B6456B">
        <w:t xml:space="preserve"> full time jobs directly across </w:t>
      </w:r>
      <w:r w:rsidR="002E30B8">
        <w:t xml:space="preserve">Victoria in </w:t>
      </w:r>
      <w:r w:rsidR="00F3093F" w:rsidRPr="00B6456B">
        <w:t>20</w:t>
      </w:r>
      <w:r w:rsidR="002E30B8">
        <w:t>20</w:t>
      </w:r>
      <w:r w:rsidR="00F3093F" w:rsidRPr="00B6456B">
        <w:t>-2</w:t>
      </w:r>
      <w:r w:rsidR="003B03BE">
        <w:t>1</w:t>
      </w:r>
      <w:r w:rsidR="00CB6596">
        <w:t xml:space="preserve"> (</w:t>
      </w:r>
      <w:r w:rsidR="00CB6596">
        <w:fldChar w:fldCharType="begin"/>
      </w:r>
      <w:r w:rsidR="00CB6596">
        <w:instrText xml:space="preserve"> REF _Ref79427603 \h </w:instrText>
      </w:r>
      <w:r w:rsidR="00CB6596">
        <w:fldChar w:fldCharType="separate"/>
      </w:r>
      <w:r w:rsidR="00326CE2">
        <w:t xml:space="preserve">Table </w:t>
      </w:r>
      <w:r w:rsidR="00326CE2">
        <w:rPr>
          <w:noProof/>
        </w:rPr>
        <w:t>3</w:t>
      </w:r>
      <w:r w:rsidR="00CB6596">
        <w:fldChar w:fldCharType="end"/>
      </w:r>
      <w:r w:rsidR="00CB6596">
        <w:t xml:space="preserve">). </w:t>
      </w:r>
      <w:r w:rsidR="003E0619">
        <w:t xml:space="preserve">When flow on effects </w:t>
      </w:r>
      <w:r w:rsidR="00826D7C">
        <w:t>(</w:t>
      </w:r>
      <w:r w:rsidR="006A2AA7">
        <w:t xml:space="preserve">Employment – 2A) </w:t>
      </w:r>
      <w:r w:rsidR="003E0619">
        <w:t xml:space="preserve">are </w:t>
      </w:r>
      <w:r w:rsidR="003178C6">
        <w:t>included</w:t>
      </w:r>
      <w:r w:rsidR="00F84C56">
        <w:t>,</w:t>
      </w:r>
      <w:r w:rsidR="003E0619">
        <w:t xml:space="preserve"> the total </w:t>
      </w:r>
      <w:r w:rsidR="007A0889">
        <w:t>full</w:t>
      </w:r>
      <w:r w:rsidR="004F3775">
        <w:t>-</w:t>
      </w:r>
      <w:r w:rsidR="007A0889">
        <w:t xml:space="preserve">time jobs </w:t>
      </w:r>
      <w:r w:rsidR="00F94125">
        <w:t>supported</w:t>
      </w:r>
      <w:r w:rsidR="003E0619">
        <w:t xml:space="preserve"> </w:t>
      </w:r>
      <w:r w:rsidR="003178C6">
        <w:t xml:space="preserve">by </w:t>
      </w:r>
      <w:r w:rsidR="00446142">
        <w:t>fisher expenditure</w:t>
      </w:r>
      <w:r w:rsidR="003178C6">
        <w:t xml:space="preserve"> </w:t>
      </w:r>
      <w:r w:rsidR="00446142">
        <w:t>is</w:t>
      </w:r>
      <w:r w:rsidR="009D74DD">
        <w:t xml:space="preserve"> </w:t>
      </w:r>
      <w:r w:rsidR="00876796">
        <w:t xml:space="preserve">around </w:t>
      </w:r>
      <w:r w:rsidR="009D74DD">
        <w:t>12</w:t>
      </w:r>
      <w:r w:rsidR="003178C6">
        <w:t xml:space="preserve"> people</w:t>
      </w:r>
      <w:r w:rsidR="00876796">
        <w:t xml:space="preserve">. In addition, the stimulus expenditure of $316,000 related to Golden Tag Competition prizes supports around 2 full time </w:t>
      </w:r>
      <w:r w:rsidR="00876796">
        <w:lastRenderedPageBreak/>
        <w:t>equivalent positions (</w:t>
      </w:r>
      <w:r w:rsidR="00876796">
        <w:fldChar w:fldCharType="begin"/>
      </w:r>
      <w:r w:rsidR="00876796">
        <w:instrText xml:space="preserve"> REF _Ref78968115 \h </w:instrText>
      </w:r>
      <w:r w:rsidR="00876796">
        <w:fldChar w:fldCharType="separate"/>
      </w:r>
      <w:r w:rsidR="00326CE2">
        <w:t xml:space="preserve">Table </w:t>
      </w:r>
      <w:r w:rsidR="00326CE2">
        <w:rPr>
          <w:noProof/>
        </w:rPr>
        <w:t>2</w:t>
      </w:r>
      <w:r w:rsidR="00876796">
        <w:fldChar w:fldCharType="end"/>
      </w:r>
      <w:r w:rsidR="00876796">
        <w:t>)</w:t>
      </w:r>
      <w:r w:rsidR="00876796" w:rsidRPr="00B6456B">
        <w:t xml:space="preserve">. </w:t>
      </w:r>
      <w:r w:rsidR="00876796">
        <w:t>F</w:t>
      </w:r>
      <w:r w:rsidR="009D74DD">
        <w:t>ull time jobs supported by Competition prize</w:t>
      </w:r>
      <w:r w:rsidR="00876796">
        <w:t xml:space="preserve"> stimulus </w:t>
      </w:r>
      <w:r w:rsidR="009D74DD">
        <w:t>grows to around 3</w:t>
      </w:r>
      <w:r w:rsidR="00876796">
        <w:t xml:space="preserve"> when flow on effects (Employment – 2A) are considered</w:t>
      </w:r>
      <w:r w:rsidR="0002640E">
        <w:t>.</w:t>
      </w:r>
    </w:p>
    <w:p w14:paraId="2E5A3C85" w14:textId="7DB175A8" w:rsidR="00CE7E63" w:rsidRDefault="00CE7E63" w:rsidP="00F3093F">
      <w:r>
        <w:t>We note these economic contribution impacts are impacts to date.  To the extent that fisher behaviour changes and additional prizes are won, economic impacts will change in the future.</w:t>
      </w:r>
    </w:p>
    <w:p w14:paraId="055DCE31" w14:textId="22EF0720" w:rsidR="00B9752A" w:rsidRDefault="00B9752A" w:rsidP="00B9752A">
      <w:pPr>
        <w:pStyle w:val="Heading2"/>
      </w:pPr>
      <w:bookmarkStart w:id="5" w:name="_Toc79410114"/>
      <w:r>
        <w:rPr>
          <w:i/>
        </w:rPr>
        <w:t>Golden Tag Competition</w:t>
      </w:r>
      <w:r>
        <w:t xml:space="preserve"> investments have generated significant economic contribution in Victorian regions targeted by the program.</w:t>
      </w:r>
      <w:bookmarkEnd w:id="5"/>
      <w:r>
        <w:t xml:space="preserve"> </w:t>
      </w:r>
    </w:p>
    <w:p w14:paraId="287B7FD4" w14:textId="16343E37" w:rsidR="00836809" w:rsidRDefault="00F853EF" w:rsidP="00F3093F">
      <w:r>
        <w:t xml:space="preserve">The Golden Tag competition </w:t>
      </w:r>
      <w:r w:rsidR="005C318C">
        <w:t>was targeted</w:t>
      </w:r>
      <w:r>
        <w:t xml:space="preserve"> to deliver economic benefits to communities across Victoria impacted by the Bushfires in January 2020 and the Coronavirus lockdowns of 2020/2021.  </w:t>
      </w:r>
      <w:r w:rsidR="00097493">
        <w:t>Our evaluation highlights this objective being achieved by the program. A</w:t>
      </w:r>
      <w:r w:rsidR="00B9752A">
        <w:t xml:space="preserve">lmost half of all expenditure </w:t>
      </w:r>
      <w:r w:rsidR="00097493">
        <w:t>and economic contribution</w:t>
      </w:r>
      <w:r w:rsidR="00B9752A">
        <w:t xml:space="preserve"> related to the </w:t>
      </w:r>
      <w:r w:rsidR="00B9752A">
        <w:rPr>
          <w:i/>
          <w:iCs/>
        </w:rPr>
        <w:t>Golden Tag Competition</w:t>
      </w:r>
      <w:r w:rsidR="00B9752A">
        <w:t xml:space="preserve"> </w:t>
      </w:r>
      <w:r w:rsidR="008D5545">
        <w:t xml:space="preserve">has </w:t>
      </w:r>
      <w:r w:rsidR="00B9752A">
        <w:t>remain</w:t>
      </w:r>
      <w:r w:rsidR="003E472A">
        <w:t>ed</w:t>
      </w:r>
      <w:r w:rsidR="00B9752A">
        <w:t xml:space="preserve"> in the </w:t>
      </w:r>
      <w:r w:rsidR="003E472A">
        <w:t>Victorian</w:t>
      </w:r>
      <w:r w:rsidR="00B9752A">
        <w:t xml:space="preserve"> regions </w:t>
      </w:r>
      <w:r w:rsidR="003E472A">
        <w:t>targeted by the program</w:t>
      </w:r>
      <w:r w:rsidR="001045FB">
        <w:t xml:space="preserve"> (</w:t>
      </w:r>
      <w:r w:rsidR="001045FB">
        <w:fldChar w:fldCharType="begin"/>
      </w:r>
      <w:r w:rsidR="001045FB">
        <w:instrText xml:space="preserve"> REF _Ref78968115 \h </w:instrText>
      </w:r>
      <w:r w:rsidR="001045FB">
        <w:fldChar w:fldCharType="separate"/>
      </w:r>
      <w:r w:rsidR="00326CE2">
        <w:t xml:space="preserve">Table </w:t>
      </w:r>
      <w:r w:rsidR="00326CE2">
        <w:rPr>
          <w:noProof/>
        </w:rPr>
        <w:t>2</w:t>
      </w:r>
      <w:r w:rsidR="001045FB">
        <w:fldChar w:fldCharType="end"/>
      </w:r>
      <w:r w:rsidR="001045FB">
        <w:t xml:space="preserve"> an</w:t>
      </w:r>
      <w:r w:rsidR="00CB6596">
        <w:t xml:space="preserve">d </w:t>
      </w:r>
      <w:r w:rsidR="00CB6596">
        <w:fldChar w:fldCharType="begin"/>
      </w:r>
      <w:r w:rsidR="00CB6596">
        <w:instrText xml:space="preserve"> REF _Ref79427603 \h </w:instrText>
      </w:r>
      <w:r w:rsidR="00CB6596">
        <w:fldChar w:fldCharType="separate"/>
      </w:r>
      <w:r w:rsidR="00326CE2">
        <w:t xml:space="preserve">Table </w:t>
      </w:r>
      <w:r w:rsidR="00326CE2">
        <w:rPr>
          <w:noProof/>
        </w:rPr>
        <w:t>3</w:t>
      </w:r>
      <w:r w:rsidR="00CB6596">
        <w:fldChar w:fldCharType="end"/>
      </w:r>
      <w:r w:rsidR="00CB6596">
        <w:t>).</w:t>
      </w:r>
    </w:p>
    <w:p w14:paraId="50D8D1A2" w14:textId="27BD20E3" w:rsidR="000D0365" w:rsidRDefault="000D0365" w:rsidP="000D0365">
      <w:pPr>
        <w:pStyle w:val="Caption"/>
      </w:pPr>
      <w:bookmarkStart w:id="6" w:name="_Toc79427642"/>
      <w:r>
        <w:t xml:space="preserve">Table </w:t>
      </w:r>
      <w:fldSimple w:instr=" SEQ Table \* ARABIC ">
        <w:r w:rsidR="00326CE2">
          <w:rPr>
            <w:noProof/>
          </w:rPr>
          <w:t>1</w:t>
        </w:r>
      </w:fldSimple>
      <w:r>
        <w:t xml:space="preserve">: Total </w:t>
      </w:r>
      <w:r w:rsidR="00625472">
        <w:t>d</w:t>
      </w:r>
      <w:r>
        <w:t xml:space="preserve">irect economic contribution estimates attributed to the </w:t>
      </w:r>
      <w:r>
        <w:rPr>
          <w:i/>
        </w:rPr>
        <w:t>Golden Tag Competition</w:t>
      </w:r>
      <w:r>
        <w:t xml:space="preserve"> in Victorian regions, 2020-2021</w:t>
      </w:r>
      <w:bookmarkEnd w:id="6"/>
    </w:p>
    <w:tbl>
      <w:tblPr>
        <w:tblStyle w:val="MJTableStyle1default"/>
        <w:tblW w:w="5000" w:type="pct"/>
        <w:tblLayout w:type="fixed"/>
        <w:tblLook w:val="04A0" w:firstRow="1" w:lastRow="0" w:firstColumn="1" w:lastColumn="0" w:noHBand="0" w:noVBand="1"/>
      </w:tblPr>
      <w:tblGrid>
        <w:gridCol w:w="2267"/>
        <w:gridCol w:w="1360"/>
        <w:gridCol w:w="1360"/>
        <w:gridCol w:w="1361"/>
        <w:gridCol w:w="1361"/>
        <w:gridCol w:w="1361"/>
      </w:tblGrid>
      <w:tr w:rsidR="001C5C32" w:rsidRPr="00153A00" w14:paraId="0D548B97" w14:textId="77777777" w:rsidTr="006B4685">
        <w:trPr>
          <w:cnfStyle w:val="100000000000" w:firstRow="1" w:lastRow="0" w:firstColumn="0" w:lastColumn="0" w:oddVBand="0" w:evenVBand="0" w:oddHBand="0" w:evenHBand="0" w:firstRowFirstColumn="0" w:firstRowLastColumn="0" w:lastRowFirstColumn="0" w:lastRowLastColumn="0"/>
          <w:trHeight w:val="537"/>
        </w:trPr>
        <w:tc>
          <w:tcPr>
            <w:tcW w:w="1250" w:type="pct"/>
            <w:noWrap/>
            <w:hideMark/>
          </w:tcPr>
          <w:p w14:paraId="33C361BC" w14:textId="77777777" w:rsidR="001C5C32" w:rsidRPr="004A1EA8" w:rsidRDefault="001C5C32" w:rsidP="004A1EA8">
            <w:pPr>
              <w:pStyle w:val="TableText"/>
            </w:pPr>
            <w:r w:rsidRPr="004A1EA8">
              <w:t>Region</w:t>
            </w:r>
          </w:p>
        </w:tc>
        <w:tc>
          <w:tcPr>
            <w:tcW w:w="750" w:type="pct"/>
            <w:noWrap/>
            <w:hideMark/>
          </w:tcPr>
          <w:p w14:paraId="698926F6" w14:textId="77777777" w:rsidR="001C5C32" w:rsidRPr="004A1EA8" w:rsidRDefault="001C5C32" w:rsidP="001045FB">
            <w:pPr>
              <w:pStyle w:val="TableText"/>
              <w:jc w:val="center"/>
            </w:pPr>
            <w:r w:rsidRPr="004A1EA8">
              <w:t>2020-2021 Expenditure</w:t>
            </w:r>
          </w:p>
        </w:tc>
        <w:tc>
          <w:tcPr>
            <w:tcW w:w="750" w:type="pct"/>
            <w:noWrap/>
            <w:hideMark/>
          </w:tcPr>
          <w:p w14:paraId="4DA89803" w14:textId="77777777" w:rsidR="001C5C32" w:rsidRPr="004A1EA8" w:rsidRDefault="001C5C32" w:rsidP="001045FB">
            <w:pPr>
              <w:pStyle w:val="TableText"/>
              <w:jc w:val="center"/>
            </w:pPr>
            <w:r w:rsidRPr="004A1EA8">
              <w:t>GVA initial</w:t>
            </w:r>
          </w:p>
        </w:tc>
        <w:tc>
          <w:tcPr>
            <w:tcW w:w="750" w:type="pct"/>
            <w:noWrap/>
            <w:hideMark/>
          </w:tcPr>
          <w:p w14:paraId="57DC9377" w14:textId="77777777" w:rsidR="001C5C32" w:rsidRPr="004A1EA8" w:rsidRDefault="001C5C32" w:rsidP="001045FB">
            <w:pPr>
              <w:pStyle w:val="TableText"/>
              <w:jc w:val="center"/>
            </w:pPr>
            <w:r w:rsidRPr="004A1EA8">
              <w:t>GVA- 2A</w:t>
            </w:r>
          </w:p>
        </w:tc>
        <w:tc>
          <w:tcPr>
            <w:tcW w:w="750" w:type="pct"/>
            <w:noWrap/>
            <w:hideMark/>
          </w:tcPr>
          <w:p w14:paraId="4412170B" w14:textId="77777777" w:rsidR="001C5C32" w:rsidRPr="004A1EA8" w:rsidRDefault="001C5C32" w:rsidP="001045FB">
            <w:pPr>
              <w:pStyle w:val="TableText"/>
              <w:jc w:val="center"/>
            </w:pPr>
            <w:r w:rsidRPr="004A1EA8">
              <w:t>Employment initial</w:t>
            </w:r>
          </w:p>
        </w:tc>
        <w:tc>
          <w:tcPr>
            <w:tcW w:w="750" w:type="pct"/>
            <w:noWrap/>
            <w:hideMark/>
          </w:tcPr>
          <w:p w14:paraId="050AE089" w14:textId="77777777" w:rsidR="001C5C32" w:rsidRPr="004A1EA8" w:rsidRDefault="001C5C32" w:rsidP="001045FB">
            <w:pPr>
              <w:pStyle w:val="TableText"/>
              <w:jc w:val="center"/>
            </w:pPr>
            <w:r w:rsidRPr="004A1EA8">
              <w:t>Employment 2A</w:t>
            </w:r>
          </w:p>
        </w:tc>
      </w:tr>
      <w:tr w:rsidR="002C55C8" w:rsidRPr="00153A00" w14:paraId="7C7D2DA4" w14:textId="77777777" w:rsidTr="006B4685">
        <w:trPr>
          <w:cnfStyle w:val="000000100000" w:firstRow="0" w:lastRow="0" w:firstColumn="0" w:lastColumn="0" w:oddVBand="0" w:evenVBand="0" w:oddHBand="1" w:evenHBand="0" w:firstRowFirstColumn="0" w:firstRowLastColumn="0" w:lastRowFirstColumn="0" w:lastRowLastColumn="0"/>
          <w:trHeight w:val="537"/>
        </w:trPr>
        <w:tc>
          <w:tcPr>
            <w:tcW w:w="1250" w:type="pct"/>
            <w:noWrap/>
            <w:hideMark/>
          </w:tcPr>
          <w:p w14:paraId="7F7BCC96" w14:textId="4328EE68" w:rsidR="002C55C8" w:rsidRPr="000B7BFD" w:rsidRDefault="002C55C8" w:rsidP="004A1EA8">
            <w:pPr>
              <w:pStyle w:val="TableText"/>
              <w:rPr>
                <w:b/>
                <w:bCs/>
              </w:rPr>
            </w:pPr>
            <w:r w:rsidRPr="000B7BFD">
              <w:rPr>
                <w:b/>
                <w:bCs/>
              </w:rPr>
              <w:t>Total</w:t>
            </w:r>
          </w:p>
        </w:tc>
        <w:tc>
          <w:tcPr>
            <w:tcW w:w="750" w:type="pct"/>
            <w:noWrap/>
            <w:hideMark/>
          </w:tcPr>
          <w:p w14:paraId="4B648131" w14:textId="30F72001" w:rsidR="002C55C8" w:rsidRPr="000B7BFD" w:rsidRDefault="002C55C8" w:rsidP="001045FB">
            <w:pPr>
              <w:pStyle w:val="TableText"/>
              <w:jc w:val="center"/>
              <w:rPr>
                <w:b/>
                <w:bCs/>
              </w:rPr>
            </w:pPr>
            <w:r w:rsidRPr="000B7BFD">
              <w:rPr>
                <w:b/>
                <w:bCs/>
              </w:rPr>
              <w:t>$1,666,000</w:t>
            </w:r>
          </w:p>
        </w:tc>
        <w:tc>
          <w:tcPr>
            <w:tcW w:w="750" w:type="pct"/>
            <w:noWrap/>
            <w:hideMark/>
          </w:tcPr>
          <w:p w14:paraId="69BD0173" w14:textId="2119C0B4" w:rsidR="002C55C8" w:rsidRPr="000B7BFD" w:rsidRDefault="002C55C8" w:rsidP="001045FB">
            <w:pPr>
              <w:pStyle w:val="TableText"/>
              <w:jc w:val="center"/>
              <w:rPr>
                <w:b/>
                <w:bCs/>
              </w:rPr>
            </w:pPr>
            <w:r w:rsidRPr="000B7BFD">
              <w:rPr>
                <w:b/>
                <w:bCs/>
              </w:rPr>
              <w:t>$867,000</w:t>
            </w:r>
          </w:p>
        </w:tc>
        <w:tc>
          <w:tcPr>
            <w:tcW w:w="750" w:type="pct"/>
            <w:noWrap/>
            <w:hideMark/>
          </w:tcPr>
          <w:p w14:paraId="12ED9204" w14:textId="1E89F621" w:rsidR="002C55C8" w:rsidRPr="000B7BFD" w:rsidRDefault="002C55C8" w:rsidP="001045FB">
            <w:pPr>
              <w:pStyle w:val="TableText"/>
              <w:jc w:val="center"/>
              <w:rPr>
                <w:b/>
                <w:bCs/>
              </w:rPr>
            </w:pPr>
            <w:r w:rsidRPr="000B7BFD">
              <w:rPr>
                <w:b/>
                <w:bCs/>
              </w:rPr>
              <w:t>$106,000</w:t>
            </w:r>
          </w:p>
        </w:tc>
        <w:tc>
          <w:tcPr>
            <w:tcW w:w="750" w:type="pct"/>
            <w:noWrap/>
          </w:tcPr>
          <w:p w14:paraId="3F0752E2" w14:textId="53CBBC3D" w:rsidR="002C55C8" w:rsidRPr="000B7BFD" w:rsidRDefault="002C55C8" w:rsidP="001045FB">
            <w:pPr>
              <w:pStyle w:val="TableText"/>
              <w:jc w:val="center"/>
              <w:rPr>
                <w:b/>
                <w:bCs/>
              </w:rPr>
            </w:pPr>
            <w:r w:rsidRPr="000B7BFD">
              <w:rPr>
                <w:b/>
                <w:bCs/>
              </w:rPr>
              <w:t>13.7</w:t>
            </w:r>
          </w:p>
        </w:tc>
        <w:tc>
          <w:tcPr>
            <w:tcW w:w="750" w:type="pct"/>
            <w:noWrap/>
          </w:tcPr>
          <w:p w14:paraId="1703811F" w14:textId="7ED9DA7D" w:rsidR="002C55C8" w:rsidRPr="000B7BFD" w:rsidRDefault="002C55C8" w:rsidP="001045FB">
            <w:pPr>
              <w:pStyle w:val="TableText"/>
              <w:jc w:val="center"/>
              <w:rPr>
                <w:b/>
                <w:bCs/>
                <w:highlight w:val="yellow"/>
              </w:rPr>
            </w:pPr>
            <w:r w:rsidRPr="000B7BFD">
              <w:rPr>
                <w:b/>
                <w:bCs/>
              </w:rPr>
              <w:t>1.3</w:t>
            </w:r>
          </w:p>
        </w:tc>
      </w:tr>
      <w:tr w:rsidR="002C55C8" w:rsidRPr="00153A00" w14:paraId="7A38205E" w14:textId="77777777" w:rsidTr="00DB05B1">
        <w:trPr>
          <w:cnfStyle w:val="000000010000" w:firstRow="0" w:lastRow="0" w:firstColumn="0" w:lastColumn="0" w:oddVBand="0" w:evenVBand="0" w:oddHBand="0" w:evenHBand="1" w:firstRowFirstColumn="0" w:firstRowLastColumn="0" w:lastRowFirstColumn="0" w:lastRowLastColumn="0"/>
          <w:trHeight w:val="101"/>
        </w:trPr>
        <w:tc>
          <w:tcPr>
            <w:tcW w:w="1250" w:type="pct"/>
            <w:noWrap/>
            <w:hideMark/>
          </w:tcPr>
          <w:p w14:paraId="22410EBB" w14:textId="08BA6B7A" w:rsidR="002C55C8" w:rsidRPr="004A1EA8" w:rsidRDefault="002C55C8" w:rsidP="004A1EA8">
            <w:pPr>
              <w:pStyle w:val="TableText"/>
            </w:pPr>
            <w:r w:rsidRPr="003445A0">
              <w:t>Reward Consumption total</w:t>
            </w:r>
          </w:p>
        </w:tc>
        <w:tc>
          <w:tcPr>
            <w:tcW w:w="750" w:type="pct"/>
            <w:noWrap/>
            <w:hideMark/>
          </w:tcPr>
          <w:p w14:paraId="34DEDCE6" w14:textId="617879D8" w:rsidR="002C55C8" w:rsidRPr="004A1EA8" w:rsidRDefault="002C55C8" w:rsidP="001045FB">
            <w:pPr>
              <w:pStyle w:val="TableText"/>
              <w:jc w:val="center"/>
            </w:pPr>
            <w:r w:rsidRPr="003445A0">
              <w:t>$316,000</w:t>
            </w:r>
          </w:p>
        </w:tc>
        <w:tc>
          <w:tcPr>
            <w:tcW w:w="750" w:type="pct"/>
            <w:noWrap/>
            <w:hideMark/>
          </w:tcPr>
          <w:p w14:paraId="64CD2989" w14:textId="754B4D1F" w:rsidR="002C55C8" w:rsidRPr="004A1EA8" w:rsidRDefault="002C55C8" w:rsidP="001045FB">
            <w:pPr>
              <w:pStyle w:val="TableText"/>
              <w:jc w:val="center"/>
            </w:pPr>
            <w:r w:rsidRPr="003445A0">
              <w:t>$161,000</w:t>
            </w:r>
          </w:p>
        </w:tc>
        <w:tc>
          <w:tcPr>
            <w:tcW w:w="750" w:type="pct"/>
            <w:noWrap/>
            <w:hideMark/>
          </w:tcPr>
          <w:p w14:paraId="2DBF5FA3" w14:textId="2FA26823" w:rsidR="002C55C8" w:rsidRPr="004A1EA8" w:rsidRDefault="002C55C8" w:rsidP="001045FB">
            <w:pPr>
              <w:pStyle w:val="TableText"/>
              <w:jc w:val="center"/>
            </w:pPr>
            <w:r w:rsidRPr="003445A0">
              <w:t>$72,000</w:t>
            </w:r>
          </w:p>
        </w:tc>
        <w:tc>
          <w:tcPr>
            <w:tcW w:w="750" w:type="pct"/>
            <w:noWrap/>
          </w:tcPr>
          <w:p w14:paraId="21C4B527" w14:textId="31D66D43" w:rsidR="002C55C8" w:rsidRPr="004A1EA8" w:rsidRDefault="002C55C8" w:rsidP="001045FB">
            <w:pPr>
              <w:pStyle w:val="TableText"/>
              <w:jc w:val="center"/>
            </w:pPr>
            <w:r w:rsidRPr="003445A0">
              <w:t>1.9</w:t>
            </w:r>
          </w:p>
        </w:tc>
        <w:tc>
          <w:tcPr>
            <w:tcW w:w="750" w:type="pct"/>
            <w:noWrap/>
          </w:tcPr>
          <w:p w14:paraId="126650D8" w14:textId="66EDFAEC" w:rsidR="002C55C8" w:rsidRPr="004A1EA8" w:rsidRDefault="002C55C8" w:rsidP="001045FB">
            <w:pPr>
              <w:pStyle w:val="TableText"/>
              <w:jc w:val="center"/>
              <w:rPr>
                <w:highlight w:val="yellow"/>
              </w:rPr>
            </w:pPr>
            <w:r w:rsidRPr="005F236F">
              <w:t>0.8</w:t>
            </w:r>
          </w:p>
        </w:tc>
      </w:tr>
      <w:tr w:rsidR="006B4685" w:rsidRPr="00153A00" w14:paraId="4CE2807C" w14:textId="77777777" w:rsidTr="00DB05B1">
        <w:trPr>
          <w:cnfStyle w:val="000000100000" w:firstRow="0" w:lastRow="0" w:firstColumn="0" w:lastColumn="0" w:oddVBand="0" w:evenVBand="0" w:oddHBand="1" w:evenHBand="0" w:firstRowFirstColumn="0" w:firstRowLastColumn="0" w:lastRowFirstColumn="0" w:lastRowLastColumn="0"/>
          <w:trHeight w:val="106"/>
        </w:trPr>
        <w:tc>
          <w:tcPr>
            <w:tcW w:w="1250" w:type="pct"/>
            <w:noWrap/>
          </w:tcPr>
          <w:p w14:paraId="7EE81E70" w14:textId="20A7372E" w:rsidR="006B4685" w:rsidRPr="003445A0" w:rsidRDefault="006B4685" w:rsidP="006B4685">
            <w:pPr>
              <w:pStyle w:val="TableText"/>
            </w:pPr>
            <w:r w:rsidRPr="003445A0">
              <w:t>Fisher behaviour Change</w:t>
            </w:r>
          </w:p>
        </w:tc>
        <w:tc>
          <w:tcPr>
            <w:tcW w:w="750" w:type="pct"/>
            <w:noWrap/>
          </w:tcPr>
          <w:p w14:paraId="29E49989" w14:textId="49FCAB77" w:rsidR="006B4685" w:rsidRPr="003445A0" w:rsidRDefault="006B4685" w:rsidP="006B4685">
            <w:pPr>
              <w:pStyle w:val="TableText"/>
              <w:jc w:val="center"/>
            </w:pPr>
            <w:r w:rsidRPr="003445A0">
              <w:t>$1,350,000</w:t>
            </w:r>
          </w:p>
        </w:tc>
        <w:tc>
          <w:tcPr>
            <w:tcW w:w="750" w:type="pct"/>
            <w:noWrap/>
          </w:tcPr>
          <w:p w14:paraId="41E2F782" w14:textId="7D4AC034" w:rsidR="006B4685" w:rsidRPr="003445A0" w:rsidRDefault="006B4685" w:rsidP="006B4685">
            <w:pPr>
              <w:pStyle w:val="TableText"/>
              <w:jc w:val="center"/>
            </w:pPr>
            <w:r w:rsidRPr="003445A0">
              <w:t>$706,000</w:t>
            </w:r>
          </w:p>
        </w:tc>
        <w:tc>
          <w:tcPr>
            <w:tcW w:w="750" w:type="pct"/>
            <w:noWrap/>
          </w:tcPr>
          <w:p w14:paraId="3B3E0ECB" w14:textId="37BC9223" w:rsidR="006B4685" w:rsidRPr="003445A0" w:rsidRDefault="006B4685" w:rsidP="006B4685">
            <w:pPr>
              <w:pStyle w:val="TableText"/>
              <w:jc w:val="center"/>
            </w:pPr>
            <w:r w:rsidRPr="003445A0">
              <w:t>$34,000</w:t>
            </w:r>
          </w:p>
        </w:tc>
        <w:tc>
          <w:tcPr>
            <w:tcW w:w="750" w:type="pct"/>
            <w:noWrap/>
          </w:tcPr>
          <w:p w14:paraId="56CA500C" w14:textId="583F1D4F" w:rsidR="006B4685" w:rsidRPr="003445A0" w:rsidRDefault="006B4685" w:rsidP="006B4685">
            <w:pPr>
              <w:pStyle w:val="TableText"/>
              <w:jc w:val="center"/>
            </w:pPr>
            <w:r w:rsidRPr="003445A0">
              <w:t>11.7</w:t>
            </w:r>
          </w:p>
        </w:tc>
        <w:tc>
          <w:tcPr>
            <w:tcW w:w="750" w:type="pct"/>
            <w:noWrap/>
          </w:tcPr>
          <w:p w14:paraId="2A6DAF15" w14:textId="08543C50" w:rsidR="006B4685" w:rsidRPr="005F236F" w:rsidRDefault="006B4685" w:rsidP="006B4685">
            <w:pPr>
              <w:pStyle w:val="TableText"/>
              <w:jc w:val="center"/>
            </w:pPr>
            <w:r w:rsidRPr="005F236F">
              <w:t>0.6</w:t>
            </w:r>
          </w:p>
        </w:tc>
      </w:tr>
    </w:tbl>
    <w:p w14:paraId="20D82F4F" w14:textId="50E6C1DF" w:rsidR="00836809" w:rsidRDefault="00836809" w:rsidP="00F3093F"/>
    <w:p w14:paraId="3B45A848" w14:textId="54B687FB" w:rsidR="00BC3AB3" w:rsidRDefault="00BC3AB3" w:rsidP="00BC3AB3">
      <w:pPr>
        <w:pStyle w:val="Caption"/>
      </w:pPr>
      <w:bookmarkStart w:id="7" w:name="_Ref78968115"/>
      <w:bookmarkStart w:id="8" w:name="_Toc79427643"/>
      <w:r>
        <w:t xml:space="preserve">Table </w:t>
      </w:r>
      <w:fldSimple w:instr=" SEQ Table \* ARABIC ">
        <w:r w:rsidR="00326CE2">
          <w:rPr>
            <w:noProof/>
          </w:rPr>
          <w:t>2</w:t>
        </w:r>
      </w:fldSimple>
      <w:bookmarkEnd w:id="7"/>
      <w:r>
        <w:t>:</w:t>
      </w:r>
      <w:r w:rsidRPr="006933FC">
        <w:t xml:space="preserve"> </w:t>
      </w:r>
      <w:r>
        <w:t xml:space="preserve">Direct economic contribution estimates of consumption related to reward stimulus from the </w:t>
      </w:r>
      <w:r>
        <w:rPr>
          <w:i/>
        </w:rPr>
        <w:t>Golden Tag Competition</w:t>
      </w:r>
      <w:r>
        <w:t xml:space="preserve"> in Victorian regions, 2020-2021</w:t>
      </w:r>
      <w:bookmarkEnd w:id="8"/>
    </w:p>
    <w:tbl>
      <w:tblPr>
        <w:tblStyle w:val="MJTableStyle1default"/>
        <w:tblW w:w="5000" w:type="pct"/>
        <w:tblLayout w:type="fixed"/>
        <w:tblLook w:val="04A0" w:firstRow="1" w:lastRow="0" w:firstColumn="1" w:lastColumn="0" w:noHBand="0" w:noVBand="1"/>
      </w:tblPr>
      <w:tblGrid>
        <w:gridCol w:w="2936"/>
        <w:gridCol w:w="1227"/>
        <w:gridCol w:w="1227"/>
        <w:gridCol w:w="1226"/>
        <w:gridCol w:w="1226"/>
        <w:gridCol w:w="1228"/>
      </w:tblGrid>
      <w:tr w:rsidR="00BC3AB3" w:rsidRPr="00153A00" w14:paraId="423126D0" w14:textId="77777777" w:rsidTr="00DB05B1">
        <w:trPr>
          <w:cnfStyle w:val="100000000000" w:firstRow="1" w:lastRow="0" w:firstColumn="0" w:lastColumn="0" w:oddVBand="0" w:evenVBand="0" w:oddHBand="0" w:evenHBand="0" w:firstRowFirstColumn="0" w:firstRowLastColumn="0" w:lastRowFirstColumn="0" w:lastRowLastColumn="0"/>
          <w:trHeight w:val="537"/>
        </w:trPr>
        <w:tc>
          <w:tcPr>
            <w:tcW w:w="1617" w:type="pct"/>
            <w:noWrap/>
            <w:hideMark/>
          </w:tcPr>
          <w:p w14:paraId="7A55942A" w14:textId="77777777" w:rsidR="00BC3AB3" w:rsidRPr="00153A00" w:rsidRDefault="00BC3AB3" w:rsidP="004A1EA8">
            <w:pPr>
              <w:pStyle w:val="TableText"/>
            </w:pPr>
            <w:r>
              <w:t>Region</w:t>
            </w:r>
          </w:p>
        </w:tc>
        <w:tc>
          <w:tcPr>
            <w:tcW w:w="676" w:type="pct"/>
            <w:noWrap/>
            <w:hideMark/>
          </w:tcPr>
          <w:p w14:paraId="4022106F" w14:textId="77777777" w:rsidR="00BC3AB3" w:rsidRPr="00153A00" w:rsidRDefault="00BC3AB3" w:rsidP="001045FB">
            <w:pPr>
              <w:pStyle w:val="TableText"/>
              <w:jc w:val="center"/>
            </w:pPr>
            <w:r w:rsidRPr="00153A00">
              <w:t>2020-2021 Expenditure</w:t>
            </w:r>
          </w:p>
        </w:tc>
        <w:tc>
          <w:tcPr>
            <w:tcW w:w="676" w:type="pct"/>
            <w:noWrap/>
            <w:hideMark/>
          </w:tcPr>
          <w:p w14:paraId="75DD51DB" w14:textId="77777777" w:rsidR="00BC3AB3" w:rsidRPr="00153A00" w:rsidRDefault="00BC3AB3" w:rsidP="001045FB">
            <w:pPr>
              <w:pStyle w:val="TableText"/>
              <w:jc w:val="center"/>
            </w:pPr>
            <w:r w:rsidRPr="00153A00">
              <w:t>GVA initial</w:t>
            </w:r>
          </w:p>
        </w:tc>
        <w:tc>
          <w:tcPr>
            <w:tcW w:w="676" w:type="pct"/>
            <w:noWrap/>
            <w:hideMark/>
          </w:tcPr>
          <w:p w14:paraId="469A2F1A" w14:textId="77777777" w:rsidR="00BC3AB3" w:rsidRPr="00153A00" w:rsidRDefault="00BC3AB3" w:rsidP="001045FB">
            <w:pPr>
              <w:pStyle w:val="TableText"/>
              <w:jc w:val="center"/>
            </w:pPr>
            <w:r w:rsidRPr="00153A00">
              <w:t>GVA- 2A</w:t>
            </w:r>
          </w:p>
        </w:tc>
        <w:tc>
          <w:tcPr>
            <w:tcW w:w="676" w:type="pct"/>
            <w:noWrap/>
            <w:hideMark/>
          </w:tcPr>
          <w:p w14:paraId="240DCBB1" w14:textId="77777777" w:rsidR="00BC3AB3" w:rsidRPr="00153A00" w:rsidRDefault="00BC3AB3" w:rsidP="001045FB">
            <w:pPr>
              <w:pStyle w:val="TableText"/>
              <w:jc w:val="center"/>
            </w:pPr>
            <w:r w:rsidRPr="00153A00">
              <w:t>Employment initial</w:t>
            </w:r>
          </w:p>
        </w:tc>
        <w:tc>
          <w:tcPr>
            <w:tcW w:w="677" w:type="pct"/>
            <w:noWrap/>
            <w:hideMark/>
          </w:tcPr>
          <w:p w14:paraId="404C1793" w14:textId="77777777" w:rsidR="00BC3AB3" w:rsidRPr="00153A00" w:rsidRDefault="00BC3AB3" w:rsidP="001045FB">
            <w:pPr>
              <w:pStyle w:val="TableText"/>
              <w:jc w:val="center"/>
            </w:pPr>
            <w:r w:rsidRPr="00153A00">
              <w:t>Employment 2A</w:t>
            </w:r>
          </w:p>
        </w:tc>
      </w:tr>
      <w:tr w:rsidR="00BC3AB3" w:rsidRPr="00153A00" w14:paraId="0E3BBBA3" w14:textId="77777777" w:rsidTr="00DB05B1">
        <w:trPr>
          <w:cnfStyle w:val="000000100000" w:firstRow="0" w:lastRow="0" w:firstColumn="0" w:lastColumn="0" w:oddVBand="0" w:evenVBand="0" w:oddHBand="1" w:evenHBand="0" w:firstRowFirstColumn="0" w:firstRowLastColumn="0" w:lastRowFirstColumn="0" w:lastRowLastColumn="0"/>
          <w:trHeight w:val="537"/>
        </w:trPr>
        <w:tc>
          <w:tcPr>
            <w:tcW w:w="1617" w:type="pct"/>
            <w:noWrap/>
            <w:hideMark/>
          </w:tcPr>
          <w:p w14:paraId="72AACD2E" w14:textId="77777777" w:rsidR="00BC3AB3" w:rsidRPr="00153A00" w:rsidRDefault="00BC3AB3" w:rsidP="004A1EA8">
            <w:pPr>
              <w:pStyle w:val="TableText"/>
              <w:rPr>
                <w:b/>
                <w:color w:val="000000"/>
              </w:rPr>
            </w:pPr>
            <w:r w:rsidRPr="00153A00">
              <w:rPr>
                <w:b/>
                <w:color w:val="000000"/>
              </w:rPr>
              <w:t>Reward Consumption total</w:t>
            </w:r>
          </w:p>
        </w:tc>
        <w:tc>
          <w:tcPr>
            <w:tcW w:w="676" w:type="pct"/>
            <w:noWrap/>
            <w:hideMark/>
          </w:tcPr>
          <w:p w14:paraId="1D8E52D4" w14:textId="77777777" w:rsidR="00BC3AB3" w:rsidRPr="00153A00" w:rsidRDefault="00BC3AB3" w:rsidP="001045FB">
            <w:pPr>
              <w:pStyle w:val="TableText"/>
              <w:jc w:val="center"/>
              <w:rPr>
                <w:b/>
                <w:color w:val="000000"/>
              </w:rPr>
            </w:pPr>
            <w:r w:rsidRPr="00153A00">
              <w:rPr>
                <w:b/>
                <w:color w:val="000000"/>
              </w:rPr>
              <w:t>$316,000</w:t>
            </w:r>
          </w:p>
        </w:tc>
        <w:tc>
          <w:tcPr>
            <w:tcW w:w="676" w:type="pct"/>
            <w:noWrap/>
            <w:hideMark/>
          </w:tcPr>
          <w:p w14:paraId="780C3EE4" w14:textId="77777777" w:rsidR="00BC3AB3" w:rsidRPr="00153A00" w:rsidRDefault="00BC3AB3" w:rsidP="001045FB">
            <w:pPr>
              <w:pStyle w:val="TableText"/>
              <w:jc w:val="center"/>
              <w:rPr>
                <w:b/>
                <w:color w:val="000000"/>
              </w:rPr>
            </w:pPr>
            <w:r w:rsidRPr="00153A00">
              <w:rPr>
                <w:b/>
                <w:color w:val="000000"/>
              </w:rPr>
              <w:t>$161,000</w:t>
            </w:r>
          </w:p>
        </w:tc>
        <w:tc>
          <w:tcPr>
            <w:tcW w:w="676" w:type="pct"/>
            <w:noWrap/>
            <w:hideMark/>
          </w:tcPr>
          <w:p w14:paraId="08D5B3A8" w14:textId="77777777" w:rsidR="00BC3AB3" w:rsidRPr="00153A00" w:rsidRDefault="00BC3AB3" w:rsidP="001045FB">
            <w:pPr>
              <w:pStyle w:val="TableText"/>
              <w:jc w:val="center"/>
              <w:rPr>
                <w:b/>
                <w:color w:val="000000"/>
              </w:rPr>
            </w:pPr>
            <w:r w:rsidRPr="00153A00">
              <w:rPr>
                <w:b/>
                <w:color w:val="000000"/>
              </w:rPr>
              <w:t>$72,000</w:t>
            </w:r>
          </w:p>
        </w:tc>
        <w:tc>
          <w:tcPr>
            <w:tcW w:w="676" w:type="pct"/>
            <w:noWrap/>
            <w:hideMark/>
          </w:tcPr>
          <w:p w14:paraId="0959ED35" w14:textId="77777777" w:rsidR="00BC3AB3" w:rsidRPr="00153A00" w:rsidRDefault="00BC3AB3" w:rsidP="001045FB">
            <w:pPr>
              <w:pStyle w:val="TableText"/>
              <w:jc w:val="center"/>
              <w:rPr>
                <w:b/>
                <w:color w:val="000000"/>
              </w:rPr>
            </w:pPr>
            <w:r w:rsidRPr="00153A00">
              <w:rPr>
                <w:b/>
                <w:color w:val="000000"/>
              </w:rPr>
              <w:t>1.9</w:t>
            </w:r>
          </w:p>
        </w:tc>
        <w:tc>
          <w:tcPr>
            <w:tcW w:w="677" w:type="pct"/>
            <w:noWrap/>
            <w:hideMark/>
          </w:tcPr>
          <w:p w14:paraId="59EDAE12" w14:textId="77777777" w:rsidR="00BC3AB3" w:rsidRPr="00153A00" w:rsidRDefault="00BC3AB3" w:rsidP="001045FB">
            <w:pPr>
              <w:pStyle w:val="TableText"/>
              <w:jc w:val="center"/>
              <w:rPr>
                <w:b/>
                <w:color w:val="000000"/>
              </w:rPr>
            </w:pPr>
            <w:r w:rsidRPr="00153A00">
              <w:rPr>
                <w:b/>
                <w:color w:val="000000"/>
              </w:rPr>
              <w:t>0.8</w:t>
            </w:r>
          </w:p>
        </w:tc>
      </w:tr>
      <w:tr w:rsidR="00BC3AB3" w:rsidRPr="00153A00" w14:paraId="4BD04348" w14:textId="77777777" w:rsidTr="00DB05B1">
        <w:trPr>
          <w:cnfStyle w:val="000000010000" w:firstRow="0" w:lastRow="0" w:firstColumn="0" w:lastColumn="0" w:oddVBand="0" w:evenVBand="0" w:oddHBand="0" w:evenHBand="1" w:firstRowFirstColumn="0" w:firstRowLastColumn="0" w:lastRowFirstColumn="0" w:lastRowLastColumn="0"/>
          <w:trHeight w:val="165"/>
        </w:trPr>
        <w:tc>
          <w:tcPr>
            <w:tcW w:w="1617" w:type="pct"/>
            <w:noWrap/>
            <w:hideMark/>
          </w:tcPr>
          <w:p w14:paraId="249A208D" w14:textId="77777777" w:rsidR="00BC3AB3" w:rsidRPr="00153A00" w:rsidRDefault="00BC3AB3" w:rsidP="004A1EA8">
            <w:pPr>
              <w:pStyle w:val="TableText"/>
              <w:rPr>
                <w:color w:val="000000"/>
              </w:rPr>
            </w:pPr>
            <w:r w:rsidRPr="00153A00">
              <w:rPr>
                <w:color w:val="000000"/>
              </w:rPr>
              <w:t>Central Victoria</w:t>
            </w:r>
          </w:p>
        </w:tc>
        <w:tc>
          <w:tcPr>
            <w:tcW w:w="676" w:type="pct"/>
            <w:noWrap/>
            <w:hideMark/>
          </w:tcPr>
          <w:p w14:paraId="47DF8DE0" w14:textId="77777777" w:rsidR="00BC3AB3" w:rsidRPr="00153A00" w:rsidRDefault="00BC3AB3" w:rsidP="001045FB">
            <w:pPr>
              <w:pStyle w:val="TableText"/>
              <w:jc w:val="center"/>
              <w:rPr>
                <w:color w:val="000000"/>
              </w:rPr>
            </w:pPr>
            <w:r w:rsidRPr="00153A00">
              <w:rPr>
                <w:color w:val="000000"/>
              </w:rPr>
              <w:t>$12,000</w:t>
            </w:r>
          </w:p>
        </w:tc>
        <w:tc>
          <w:tcPr>
            <w:tcW w:w="676" w:type="pct"/>
            <w:noWrap/>
            <w:hideMark/>
          </w:tcPr>
          <w:p w14:paraId="66529D3E" w14:textId="77777777" w:rsidR="00BC3AB3" w:rsidRPr="00153A00" w:rsidRDefault="00BC3AB3" w:rsidP="001045FB">
            <w:pPr>
              <w:pStyle w:val="TableText"/>
              <w:jc w:val="center"/>
              <w:rPr>
                <w:color w:val="000000"/>
              </w:rPr>
            </w:pPr>
            <w:r w:rsidRPr="00153A00">
              <w:rPr>
                <w:color w:val="000000"/>
              </w:rPr>
              <w:t>$6,000</w:t>
            </w:r>
          </w:p>
        </w:tc>
        <w:tc>
          <w:tcPr>
            <w:tcW w:w="676" w:type="pct"/>
            <w:noWrap/>
            <w:hideMark/>
          </w:tcPr>
          <w:p w14:paraId="0A674FAF" w14:textId="77777777" w:rsidR="00BC3AB3" w:rsidRPr="00153A00" w:rsidRDefault="00BC3AB3" w:rsidP="001045FB">
            <w:pPr>
              <w:pStyle w:val="TableText"/>
              <w:jc w:val="center"/>
              <w:rPr>
                <w:color w:val="000000"/>
              </w:rPr>
            </w:pPr>
            <w:r w:rsidRPr="00153A00">
              <w:rPr>
                <w:color w:val="000000"/>
              </w:rPr>
              <w:t>$3,000</w:t>
            </w:r>
          </w:p>
        </w:tc>
        <w:tc>
          <w:tcPr>
            <w:tcW w:w="676" w:type="pct"/>
            <w:noWrap/>
            <w:hideMark/>
          </w:tcPr>
          <w:p w14:paraId="38689F3A" w14:textId="77777777" w:rsidR="00BC3AB3" w:rsidRPr="00153A00" w:rsidRDefault="00BC3AB3" w:rsidP="001045FB">
            <w:pPr>
              <w:pStyle w:val="TableText"/>
              <w:jc w:val="center"/>
              <w:rPr>
                <w:color w:val="000000"/>
              </w:rPr>
            </w:pPr>
            <w:r w:rsidRPr="00153A00">
              <w:rPr>
                <w:color w:val="000000"/>
              </w:rPr>
              <w:t>0.1</w:t>
            </w:r>
          </w:p>
        </w:tc>
        <w:tc>
          <w:tcPr>
            <w:tcW w:w="677" w:type="pct"/>
            <w:noWrap/>
            <w:hideMark/>
          </w:tcPr>
          <w:p w14:paraId="20B145D2" w14:textId="77777777" w:rsidR="00BC3AB3" w:rsidRPr="00153A00" w:rsidRDefault="00BC3AB3" w:rsidP="001045FB">
            <w:pPr>
              <w:pStyle w:val="TableText"/>
              <w:jc w:val="center"/>
              <w:rPr>
                <w:color w:val="000000"/>
              </w:rPr>
            </w:pPr>
            <w:r w:rsidRPr="00153A00">
              <w:rPr>
                <w:color w:val="000000"/>
              </w:rPr>
              <w:t>0.0</w:t>
            </w:r>
          </w:p>
        </w:tc>
      </w:tr>
      <w:tr w:rsidR="00BC3AB3" w:rsidRPr="00153A00" w14:paraId="1D1969CC" w14:textId="77777777" w:rsidTr="00DB05B1">
        <w:trPr>
          <w:cnfStyle w:val="000000100000" w:firstRow="0" w:lastRow="0" w:firstColumn="0" w:lastColumn="0" w:oddVBand="0" w:evenVBand="0" w:oddHBand="1" w:evenHBand="0" w:firstRowFirstColumn="0" w:firstRowLastColumn="0" w:lastRowFirstColumn="0" w:lastRowLastColumn="0"/>
          <w:trHeight w:val="169"/>
        </w:trPr>
        <w:tc>
          <w:tcPr>
            <w:tcW w:w="1617" w:type="pct"/>
            <w:noWrap/>
            <w:hideMark/>
          </w:tcPr>
          <w:p w14:paraId="0FB211A0" w14:textId="77777777" w:rsidR="00BC3AB3" w:rsidRPr="00153A00" w:rsidRDefault="00BC3AB3" w:rsidP="004A1EA8">
            <w:pPr>
              <w:pStyle w:val="TableText"/>
              <w:rPr>
                <w:color w:val="000000"/>
              </w:rPr>
            </w:pPr>
            <w:r w:rsidRPr="00153A00">
              <w:rPr>
                <w:color w:val="000000"/>
              </w:rPr>
              <w:t>East Gippsland</w:t>
            </w:r>
          </w:p>
        </w:tc>
        <w:tc>
          <w:tcPr>
            <w:tcW w:w="676" w:type="pct"/>
            <w:noWrap/>
            <w:hideMark/>
          </w:tcPr>
          <w:p w14:paraId="3D5AF341" w14:textId="77777777" w:rsidR="00BC3AB3" w:rsidRPr="00153A00" w:rsidRDefault="00BC3AB3" w:rsidP="001045FB">
            <w:pPr>
              <w:pStyle w:val="TableText"/>
              <w:jc w:val="center"/>
              <w:rPr>
                <w:color w:val="000000"/>
              </w:rPr>
            </w:pPr>
            <w:r w:rsidRPr="00153A00">
              <w:rPr>
                <w:color w:val="000000"/>
              </w:rPr>
              <w:t>$188,000</w:t>
            </w:r>
          </w:p>
        </w:tc>
        <w:tc>
          <w:tcPr>
            <w:tcW w:w="676" w:type="pct"/>
            <w:noWrap/>
            <w:hideMark/>
          </w:tcPr>
          <w:p w14:paraId="6532CD11" w14:textId="77777777" w:rsidR="00BC3AB3" w:rsidRPr="00153A00" w:rsidRDefault="00BC3AB3" w:rsidP="001045FB">
            <w:pPr>
              <w:pStyle w:val="TableText"/>
              <w:jc w:val="center"/>
              <w:rPr>
                <w:color w:val="000000"/>
              </w:rPr>
            </w:pPr>
            <w:r w:rsidRPr="00153A00">
              <w:rPr>
                <w:color w:val="000000"/>
              </w:rPr>
              <w:t>$96,000</w:t>
            </w:r>
          </w:p>
        </w:tc>
        <w:tc>
          <w:tcPr>
            <w:tcW w:w="676" w:type="pct"/>
            <w:noWrap/>
            <w:hideMark/>
          </w:tcPr>
          <w:p w14:paraId="68F1F7D0" w14:textId="77777777" w:rsidR="00BC3AB3" w:rsidRPr="00153A00" w:rsidRDefault="00BC3AB3" w:rsidP="001045FB">
            <w:pPr>
              <w:pStyle w:val="TableText"/>
              <w:jc w:val="center"/>
              <w:rPr>
                <w:color w:val="000000"/>
              </w:rPr>
            </w:pPr>
            <w:r w:rsidRPr="00153A00">
              <w:rPr>
                <w:color w:val="000000"/>
              </w:rPr>
              <w:t>$43,000</w:t>
            </w:r>
          </w:p>
        </w:tc>
        <w:tc>
          <w:tcPr>
            <w:tcW w:w="676" w:type="pct"/>
            <w:noWrap/>
            <w:hideMark/>
          </w:tcPr>
          <w:p w14:paraId="25BCE352" w14:textId="77777777" w:rsidR="00BC3AB3" w:rsidRPr="00153A00" w:rsidRDefault="00BC3AB3" w:rsidP="001045FB">
            <w:pPr>
              <w:pStyle w:val="TableText"/>
              <w:jc w:val="center"/>
              <w:rPr>
                <w:color w:val="000000"/>
              </w:rPr>
            </w:pPr>
            <w:r w:rsidRPr="00153A00">
              <w:rPr>
                <w:color w:val="000000"/>
              </w:rPr>
              <w:t>1.1</w:t>
            </w:r>
          </w:p>
        </w:tc>
        <w:tc>
          <w:tcPr>
            <w:tcW w:w="677" w:type="pct"/>
            <w:noWrap/>
            <w:hideMark/>
          </w:tcPr>
          <w:p w14:paraId="5A6984D3" w14:textId="77777777" w:rsidR="00BC3AB3" w:rsidRPr="00153A00" w:rsidRDefault="00BC3AB3" w:rsidP="001045FB">
            <w:pPr>
              <w:pStyle w:val="TableText"/>
              <w:jc w:val="center"/>
              <w:rPr>
                <w:color w:val="000000"/>
              </w:rPr>
            </w:pPr>
            <w:r w:rsidRPr="00153A00">
              <w:rPr>
                <w:color w:val="000000"/>
              </w:rPr>
              <w:t>0.5</w:t>
            </w:r>
          </w:p>
        </w:tc>
      </w:tr>
      <w:tr w:rsidR="00BC3AB3" w:rsidRPr="00153A00" w14:paraId="7AED7C07" w14:textId="77777777" w:rsidTr="00DB05B1">
        <w:trPr>
          <w:cnfStyle w:val="000000010000" w:firstRow="0" w:lastRow="0" w:firstColumn="0" w:lastColumn="0" w:oddVBand="0" w:evenVBand="0" w:oddHBand="0" w:evenHBand="1" w:firstRowFirstColumn="0" w:firstRowLastColumn="0" w:lastRowFirstColumn="0" w:lastRowLastColumn="0"/>
          <w:trHeight w:val="159"/>
        </w:trPr>
        <w:tc>
          <w:tcPr>
            <w:tcW w:w="1617" w:type="pct"/>
            <w:noWrap/>
            <w:hideMark/>
          </w:tcPr>
          <w:p w14:paraId="72FC7419" w14:textId="77777777" w:rsidR="00BC3AB3" w:rsidRPr="00153A00" w:rsidRDefault="00BC3AB3" w:rsidP="004A1EA8">
            <w:pPr>
              <w:pStyle w:val="TableText"/>
              <w:rPr>
                <w:color w:val="000000"/>
              </w:rPr>
            </w:pPr>
            <w:r w:rsidRPr="00153A00">
              <w:rPr>
                <w:color w:val="000000"/>
              </w:rPr>
              <w:t>Goulbourn Valley including Eildon</w:t>
            </w:r>
          </w:p>
        </w:tc>
        <w:tc>
          <w:tcPr>
            <w:tcW w:w="676" w:type="pct"/>
            <w:noWrap/>
            <w:hideMark/>
          </w:tcPr>
          <w:p w14:paraId="59FEDDBD" w14:textId="77777777" w:rsidR="00BC3AB3" w:rsidRPr="00153A00" w:rsidRDefault="00BC3AB3" w:rsidP="001045FB">
            <w:pPr>
              <w:pStyle w:val="TableText"/>
              <w:jc w:val="center"/>
              <w:rPr>
                <w:color w:val="000000"/>
              </w:rPr>
            </w:pPr>
            <w:r w:rsidRPr="00153A00">
              <w:rPr>
                <w:color w:val="000000"/>
              </w:rPr>
              <w:t>$10,000</w:t>
            </w:r>
          </w:p>
        </w:tc>
        <w:tc>
          <w:tcPr>
            <w:tcW w:w="676" w:type="pct"/>
            <w:noWrap/>
            <w:hideMark/>
          </w:tcPr>
          <w:p w14:paraId="218D82D7" w14:textId="77777777" w:rsidR="00BC3AB3" w:rsidRPr="00153A00" w:rsidRDefault="00BC3AB3" w:rsidP="001045FB">
            <w:pPr>
              <w:pStyle w:val="TableText"/>
              <w:jc w:val="center"/>
              <w:rPr>
                <w:color w:val="000000"/>
              </w:rPr>
            </w:pPr>
            <w:r w:rsidRPr="00153A00">
              <w:rPr>
                <w:color w:val="000000"/>
              </w:rPr>
              <w:t>$5,000</w:t>
            </w:r>
          </w:p>
        </w:tc>
        <w:tc>
          <w:tcPr>
            <w:tcW w:w="676" w:type="pct"/>
            <w:noWrap/>
            <w:hideMark/>
          </w:tcPr>
          <w:p w14:paraId="4CE12A27" w14:textId="77777777" w:rsidR="00BC3AB3" w:rsidRPr="00153A00" w:rsidRDefault="00BC3AB3" w:rsidP="001045FB">
            <w:pPr>
              <w:pStyle w:val="TableText"/>
              <w:jc w:val="center"/>
              <w:rPr>
                <w:color w:val="000000"/>
              </w:rPr>
            </w:pPr>
            <w:r w:rsidRPr="00153A00">
              <w:rPr>
                <w:color w:val="000000"/>
              </w:rPr>
              <w:t>$2,000</w:t>
            </w:r>
          </w:p>
        </w:tc>
        <w:tc>
          <w:tcPr>
            <w:tcW w:w="676" w:type="pct"/>
            <w:noWrap/>
            <w:hideMark/>
          </w:tcPr>
          <w:p w14:paraId="751AEEE9" w14:textId="77777777" w:rsidR="00BC3AB3" w:rsidRPr="00153A00" w:rsidRDefault="00BC3AB3" w:rsidP="001045FB">
            <w:pPr>
              <w:pStyle w:val="TableText"/>
              <w:jc w:val="center"/>
              <w:rPr>
                <w:color w:val="000000"/>
              </w:rPr>
            </w:pPr>
            <w:r w:rsidRPr="00153A00">
              <w:rPr>
                <w:color w:val="000000"/>
              </w:rPr>
              <w:t>0.1</w:t>
            </w:r>
          </w:p>
        </w:tc>
        <w:tc>
          <w:tcPr>
            <w:tcW w:w="677" w:type="pct"/>
            <w:noWrap/>
            <w:hideMark/>
          </w:tcPr>
          <w:p w14:paraId="254C4B32" w14:textId="77777777" w:rsidR="00BC3AB3" w:rsidRPr="00153A00" w:rsidRDefault="00BC3AB3" w:rsidP="001045FB">
            <w:pPr>
              <w:pStyle w:val="TableText"/>
              <w:jc w:val="center"/>
              <w:rPr>
                <w:color w:val="000000"/>
              </w:rPr>
            </w:pPr>
            <w:r w:rsidRPr="00153A00">
              <w:rPr>
                <w:color w:val="000000"/>
              </w:rPr>
              <w:t>0.0</w:t>
            </w:r>
          </w:p>
        </w:tc>
      </w:tr>
      <w:tr w:rsidR="00BC3AB3" w:rsidRPr="00153A00" w14:paraId="6D4838FB" w14:textId="77777777" w:rsidTr="00DB05B1">
        <w:trPr>
          <w:cnfStyle w:val="000000100000" w:firstRow="0" w:lastRow="0" w:firstColumn="0" w:lastColumn="0" w:oddVBand="0" w:evenVBand="0" w:oddHBand="1" w:evenHBand="0" w:firstRowFirstColumn="0" w:firstRowLastColumn="0" w:lastRowFirstColumn="0" w:lastRowLastColumn="0"/>
          <w:trHeight w:val="149"/>
        </w:trPr>
        <w:tc>
          <w:tcPr>
            <w:tcW w:w="1617" w:type="pct"/>
            <w:noWrap/>
            <w:hideMark/>
          </w:tcPr>
          <w:p w14:paraId="03BC0199" w14:textId="77777777" w:rsidR="00BC3AB3" w:rsidRPr="00153A00" w:rsidRDefault="00BC3AB3" w:rsidP="004A1EA8">
            <w:pPr>
              <w:pStyle w:val="TableText"/>
              <w:rPr>
                <w:color w:val="000000"/>
              </w:rPr>
            </w:pPr>
            <w:r w:rsidRPr="00153A00">
              <w:rPr>
                <w:color w:val="000000"/>
              </w:rPr>
              <w:t>North East and Alpine</w:t>
            </w:r>
          </w:p>
        </w:tc>
        <w:tc>
          <w:tcPr>
            <w:tcW w:w="676" w:type="pct"/>
            <w:noWrap/>
            <w:hideMark/>
          </w:tcPr>
          <w:p w14:paraId="5E95F12B" w14:textId="77777777" w:rsidR="00BC3AB3" w:rsidRPr="00153A00" w:rsidRDefault="00BC3AB3" w:rsidP="001045FB">
            <w:pPr>
              <w:pStyle w:val="TableText"/>
              <w:jc w:val="center"/>
              <w:rPr>
                <w:color w:val="000000"/>
              </w:rPr>
            </w:pPr>
            <w:r w:rsidRPr="00153A00">
              <w:rPr>
                <w:color w:val="000000"/>
              </w:rPr>
              <w:t>$104,000</w:t>
            </w:r>
          </w:p>
        </w:tc>
        <w:tc>
          <w:tcPr>
            <w:tcW w:w="676" w:type="pct"/>
            <w:noWrap/>
            <w:hideMark/>
          </w:tcPr>
          <w:p w14:paraId="3951ED5E" w14:textId="77777777" w:rsidR="00BC3AB3" w:rsidRPr="00153A00" w:rsidRDefault="00BC3AB3" w:rsidP="001045FB">
            <w:pPr>
              <w:pStyle w:val="TableText"/>
              <w:jc w:val="center"/>
              <w:rPr>
                <w:color w:val="000000"/>
              </w:rPr>
            </w:pPr>
            <w:r w:rsidRPr="00153A00">
              <w:rPr>
                <w:color w:val="000000"/>
              </w:rPr>
              <w:t>$53,000</w:t>
            </w:r>
          </w:p>
        </w:tc>
        <w:tc>
          <w:tcPr>
            <w:tcW w:w="676" w:type="pct"/>
            <w:noWrap/>
            <w:hideMark/>
          </w:tcPr>
          <w:p w14:paraId="170BF476" w14:textId="77777777" w:rsidR="00BC3AB3" w:rsidRPr="00153A00" w:rsidRDefault="00BC3AB3" w:rsidP="001045FB">
            <w:pPr>
              <w:pStyle w:val="TableText"/>
              <w:jc w:val="center"/>
              <w:rPr>
                <w:color w:val="000000"/>
              </w:rPr>
            </w:pPr>
            <w:r w:rsidRPr="00153A00">
              <w:rPr>
                <w:color w:val="000000"/>
              </w:rPr>
              <w:t>$24,000</w:t>
            </w:r>
          </w:p>
        </w:tc>
        <w:tc>
          <w:tcPr>
            <w:tcW w:w="676" w:type="pct"/>
            <w:noWrap/>
            <w:hideMark/>
          </w:tcPr>
          <w:p w14:paraId="40AE0704" w14:textId="77777777" w:rsidR="00BC3AB3" w:rsidRPr="00153A00" w:rsidRDefault="00BC3AB3" w:rsidP="001045FB">
            <w:pPr>
              <w:pStyle w:val="TableText"/>
              <w:jc w:val="center"/>
              <w:rPr>
                <w:color w:val="000000"/>
              </w:rPr>
            </w:pPr>
            <w:r w:rsidRPr="00153A00">
              <w:rPr>
                <w:color w:val="000000"/>
              </w:rPr>
              <w:t>0.6</w:t>
            </w:r>
          </w:p>
        </w:tc>
        <w:tc>
          <w:tcPr>
            <w:tcW w:w="677" w:type="pct"/>
            <w:noWrap/>
            <w:hideMark/>
          </w:tcPr>
          <w:p w14:paraId="6F500E79" w14:textId="77777777" w:rsidR="00BC3AB3" w:rsidRPr="00153A00" w:rsidRDefault="00BC3AB3" w:rsidP="001045FB">
            <w:pPr>
              <w:pStyle w:val="TableText"/>
              <w:jc w:val="center"/>
              <w:rPr>
                <w:color w:val="000000"/>
              </w:rPr>
            </w:pPr>
            <w:r w:rsidRPr="00153A00">
              <w:rPr>
                <w:color w:val="000000"/>
              </w:rPr>
              <w:t>0.3</w:t>
            </w:r>
          </w:p>
        </w:tc>
      </w:tr>
      <w:tr w:rsidR="00BC3AB3" w:rsidRPr="00153A00" w14:paraId="37EDA124" w14:textId="77777777" w:rsidTr="00DB05B1">
        <w:trPr>
          <w:cnfStyle w:val="000000010000" w:firstRow="0" w:lastRow="0" w:firstColumn="0" w:lastColumn="0" w:oddVBand="0" w:evenVBand="0" w:oddHBand="0" w:evenHBand="1" w:firstRowFirstColumn="0" w:firstRowLastColumn="0" w:lastRowFirstColumn="0" w:lastRowLastColumn="0"/>
          <w:trHeight w:val="538"/>
        </w:trPr>
        <w:tc>
          <w:tcPr>
            <w:tcW w:w="1617" w:type="pct"/>
            <w:noWrap/>
            <w:hideMark/>
          </w:tcPr>
          <w:p w14:paraId="06BEED4C" w14:textId="77777777" w:rsidR="00BC3AB3" w:rsidRPr="00153A00" w:rsidRDefault="00BC3AB3" w:rsidP="004A1EA8">
            <w:pPr>
              <w:pStyle w:val="TableText"/>
              <w:rPr>
                <w:color w:val="000000"/>
              </w:rPr>
            </w:pPr>
            <w:r w:rsidRPr="00153A00">
              <w:rPr>
                <w:color w:val="000000"/>
              </w:rPr>
              <w:t>Western Victoria Rocklands and Horsham</w:t>
            </w:r>
          </w:p>
        </w:tc>
        <w:tc>
          <w:tcPr>
            <w:tcW w:w="676" w:type="pct"/>
            <w:noWrap/>
            <w:hideMark/>
          </w:tcPr>
          <w:p w14:paraId="65A236AD" w14:textId="77777777" w:rsidR="00BC3AB3" w:rsidRPr="00153A00" w:rsidRDefault="00BC3AB3" w:rsidP="001045FB">
            <w:pPr>
              <w:pStyle w:val="TableText"/>
              <w:jc w:val="center"/>
              <w:rPr>
                <w:color w:val="000000"/>
              </w:rPr>
            </w:pPr>
            <w:r w:rsidRPr="00153A00">
              <w:rPr>
                <w:color w:val="000000"/>
              </w:rPr>
              <w:t>$2,000</w:t>
            </w:r>
          </w:p>
        </w:tc>
        <w:tc>
          <w:tcPr>
            <w:tcW w:w="676" w:type="pct"/>
            <w:noWrap/>
            <w:hideMark/>
          </w:tcPr>
          <w:p w14:paraId="1B188249" w14:textId="77777777" w:rsidR="00BC3AB3" w:rsidRPr="00153A00" w:rsidRDefault="00BC3AB3" w:rsidP="001045FB">
            <w:pPr>
              <w:pStyle w:val="TableText"/>
              <w:jc w:val="center"/>
              <w:rPr>
                <w:color w:val="000000"/>
              </w:rPr>
            </w:pPr>
            <w:r w:rsidRPr="00153A00">
              <w:rPr>
                <w:color w:val="000000"/>
              </w:rPr>
              <w:t>$1,000</w:t>
            </w:r>
          </w:p>
        </w:tc>
        <w:tc>
          <w:tcPr>
            <w:tcW w:w="676" w:type="pct"/>
            <w:noWrap/>
            <w:hideMark/>
          </w:tcPr>
          <w:p w14:paraId="164AF287" w14:textId="77777777" w:rsidR="00BC3AB3" w:rsidRPr="00153A00" w:rsidRDefault="00BC3AB3" w:rsidP="001045FB">
            <w:pPr>
              <w:pStyle w:val="TableText"/>
              <w:jc w:val="center"/>
              <w:rPr>
                <w:color w:val="000000"/>
              </w:rPr>
            </w:pPr>
            <w:r w:rsidRPr="00153A00">
              <w:rPr>
                <w:color w:val="000000"/>
              </w:rPr>
              <w:t>$0</w:t>
            </w:r>
          </w:p>
        </w:tc>
        <w:tc>
          <w:tcPr>
            <w:tcW w:w="676" w:type="pct"/>
            <w:noWrap/>
            <w:hideMark/>
          </w:tcPr>
          <w:p w14:paraId="5446EDDF" w14:textId="77777777" w:rsidR="00BC3AB3" w:rsidRPr="00153A00" w:rsidRDefault="00BC3AB3" w:rsidP="001045FB">
            <w:pPr>
              <w:pStyle w:val="TableText"/>
              <w:jc w:val="center"/>
              <w:rPr>
                <w:color w:val="000000"/>
              </w:rPr>
            </w:pPr>
            <w:r w:rsidRPr="00153A00">
              <w:rPr>
                <w:color w:val="000000"/>
              </w:rPr>
              <w:t>0.0</w:t>
            </w:r>
          </w:p>
        </w:tc>
        <w:tc>
          <w:tcPr>
            <w:tcW w:w="677" w:type="pct"/>
            <w:noWrap/>
            <w:hideMark/>
          </w:tcPr>
          <w:p w14:paraId="40207321" w14:textId="77777777" w:rsidR="00BC3AB3" w:rsidRPr="00153A00" w:rsidRDefault="00BC3AB3" w:rsidP="001045FB">
            <w:pPr>
              <w:pStyle w:val="TableText"/>
              <w:jc w:val="center"/>
              <w:rPr>
                <w:color w:val="000000"/>
              </w:rPr>
            </w:pPr>
            <w:r w:rsidRPr="00153A00">
              <w:rPr>
                <w:color w:val="000000"/>
              </w:rPr>
              <w:t>0.0</w:t>
            </w:r>
          </w:p>
        </w:tc>
      </w:tr>
    </w:tbl>
    <w:p w14:paraId="3FA86C0B" w14:textId="77777777" w:rsidR="00BC3AB3" w:rsidRDefault="00BC3AB3" w:rsidP="00F3093F"/>
    <w:p w14:paraId="25900973" w14:textId="7BD97C2F" w:rsidR="00CB6596" w:rsidRDefault="00604950" w:rsidP="00CB6596">
      <w:pPr>
        <w:pStyle w:val="Caption"/>
        <w:ind w:left="0" w:firstLine="0"/>
      </w:pPr>
      <w:bookmarkStart w:id="9" w:name="_Ref48829007"/>
      <w:bookmarkStart w:id="10" w:name="_Toc43970370"/>
      <w:r>
        <w:br w:type="column"/>
      </w:r>
      <w:bookmarkStart w:id="11" w:name="_Ref79427603"/>
      <w:bookmarkStart w:id="12" w:name="_Toc79427644"/>
      <w:bookmarkEnd w:id="9"/>
      <w:bookmarkEnd w:id="10"/>
      <w:r w:rsidR="00CB6596">
        <w:lastRenderedPageBreak/>
        <w:t xml:space="preserve">Table </w:t>
      </w:r>
      <w:fldSimple w:instr=" SEQ Table \* ARABIC ">
        <w:r w:rsidR="00326CE2">
          <w:rPr>
            <w:noProof/>
          </w:rPr>
          <w:t>3</w:t>
        </w:r>
      </w:fldSimple>
      <w:bookmarkEnd w:id="11"/>
      <w:r w:rsidR="00CB6596">
        <w:t xml:space="preserve">: </w:t>
      </w:r>
      <w:r w:rsidR="00CB6596">
        <w:t xml:space="preserve">Direct economic contribution estimates of fisher expenditure attributed to the </w:t>
      </w:r>
      <w:r w:rsidR="00CB6596">
        <w:rPr>
          <w:i/>
        </w:rPr>
        <w:t>Golden Tag Competition</w:t>
      </w:r>
      <w:r w:rsidR="00CB6596">
        <w:t xml:space="preserve"> in Victorian regions, 2020-2021</w:t>
      </w:r>
      <w:bookmarkEnd w:id="12"/>
    </w:p>
    <w:tbl>
      <w:tblPr>
        <w:tblStyle w:val="MJTableStyle1default"/>
        <w:tblW w:w="9070" w:type="dxa"/>
        <w:tblLook w:val="04A0" w:firstRow="1" w:lastRow="0" w:firstColumn="1" w:lastColumn="0" w:noHBand="0" w:noVBand="1"/>
      </w:tblPr>
      <w:tblGrid>
        <w:gridCol w:w="2977"/>
        <w:gridCol w:w="1256"/>
        <w:gridCol w:w="1287"/>
        <w:gridCol w:w="994"/>
        <w:gridCol w:w="1353"/>
        <w:gridCol w:w="1203"/>
      </w:tblGrid>
      <w:tr w:rsidR="00BA1A1F" w:rsidRPr="00153A00" w14:paraId="61C9E6D1" w14:textId="77777777" w:rsidTr="00604950">
        <w:trPr>
          <w:cnfStyle w:val="100000000000" w:firstRow="1" w:lastRow="0" w:firstColumn="0" w:lastColumn="0" w:oddVBand="0" w:evenVBand="0" w:oddHBand="0" w:evenHBand="0" w:firstRowFirstColumn="0" w:firstRowLastColumn="0" w:lastRowFirstColumn="0" w:lastRowLastColumn="0"/>
          <w:trHeight w:val="538"/>
          <w:tblHeader/>
        </w:trPr>
        <w:tc>
          <w:tcPr>
            <w:tcW w:w="2977" w:type="dxa"/>
            <w:noWrap/>
            <w:hideMark/>
          </w:tcPr>
          <w:p w14:paraId="6FD3C409" w14:textId="2DC41217" w:rsidR="00153A00" w:rsidRPr="00153A00" w:rsidRDefault="00B25C6D" w:rsidP="001045FB">
            <w:pPr>
              <w:pStyle w:val="TableText"/>
            </w:pPr>
            <w:r>
              <w:t>Region</w:t>
            </w:r>
          </w:p>
        </w:tc>
        <w:tc>
          <w:tcPr>
            <w:tcW w:w="1256" w:type="dxa"/>
            <w:noWrap/>
            <w:hideMark/>
          </w:tcPr>
          <w:p w14:paraId="2A14854E" w14:textId="77777777" w:rsidR="00153A00" w:rsidRPr="00153A00" w:rsidRDefault="00153A00" w:rsidP="001045FB">
            <w:pPr>
              <w:pStyle w:val="TableText"/>
              <w:jc w:val="center"/>
            </w:pPr>
            <w:r w:rsidRPr="00153A00">
              <w:t>2020-2021 Expenditure</w:t>
            </w:r>
          </w:p>
        </w:tc>
        <w:tc>
          <w:tcPr>
            <w:tcW w:w="1287" w:type="dxa"/>
            <w:noWrap/>
            <w:hideMark/>
          </w:tcPr>
          <w:p w14:paraId="704ADADF" w14:textId="77777777" w:rsidR="00153A00" w:rsidRPr="00153A00" w:rsidRDefault="00153A00" w:rsidP="001045FB">
            <w:pPr>
              <w:pStyle w:val="TableText"/>
              <w:jc w:val="center"/>
            </w:pPr>
            <w:r w:rsidRPr="00153A00">
              <w:t>GVA initial</w:t>
            </w:r>
          </w:p>
        </w:tc>
        <w:tc>
          <w:tcPr>
            <w:tcW w:w="994" w:type="dxa"/>
            <w:noWrap/>
            <w:hideMark/>
          </w:tcPr>
          <w:p w14:paraId="02BB9F8A" w14:textId="77777777" w:rsidR="00153A00" w:rsidRPr="00153A00" w:rsidRDefault="00153A00" w:rsidP="001045FB">
            <w:pPr>
              <w:pStyle w:val="TableText"/>
              <w:jc w:val="center"/>
            </w:pPr>
            <w:r w:rsidRPr="00153A00">
              <w:t>GVA- 2A</w:t>
            </w:r>
          </w:p>
        </w:tc>
        <w:tc>
          <w:tcPr>
            <w:tcW w:w="1353" w:type="dxa"/>
            <w:noWrap/>
            <w:hideMark/>
          </w:tcPr>
          <w:p w14:paraId="72E434CA" w14:textId="77777777" w:rsidR="00153A00" w:rsidRPr="00153A00" w:rsidRDefault="00153A00" w:rsidP="001045FB">
            <w:pPr>
              <w:pStyle w:val="TableText"/>
              <w:jc w:val="center"/>
            </w:pPr>
            <w:r w:rsidRPr="00153A00">
              <w:t>Employment initial</w:t>
            </w:r>
          </w:p>
        </w:tc>
        <w:tc>
          <w:tcPr>
            <w:tcW w:w="1203" w:type="dxa"/>
            <w:noWrap/>
            <w:hideMark/>
          </w:tcPr>
          <w:p w14:paraId="37CA2A6A" w14:textId="77777777" w:rsidR="00153A00" w:rsidRPr="00153A00" w:rsidRDefault="00153A00" w:rsidP="001045FB">
            <w:pPr>
              <w:pStyle w:val="TableText"/>
              <w:jc w:val="center"/>
            </w:pPr>
            <w:r w:rsidRPr="00153A00">
              <w:t>Employment 2A</w:t>
            </w:r>
          </w:p>
        </w:tc>
      </w:tr>
      <w:tr w:rsidR="00BA1A1F" w:rsidRPr="00153A00" w14:paraId="40895763" w14:textId="77777777" w:rsidTr="00DB05B1">
        <w:trPr>
          <w:cnfStyle w:val="000000100000" w:firstRow="0" w:lastRow="0" w:firstColumn="0" w:lastColumn="0" w:oddVBand="0" w:evenVBand="0" w:oddHBand="1" w:evenHBand="0" w:firstRowFirstColumn="0" w:firstRowLastColumn="0" w:lastRowFirstColumn="0" w:lastRowLastColumn="0"/>
          <w:trHeight w:val="538"/>
        </w:trPr>
        <w:tc>
          <w:tcPr>
            <w:tcW w:w="2977" w:type="dxa"/>
            <w:noWrap/>
            <w:hideMark/>
          </w:tcPr>
          <w:p w14:paraId="3BEFA49E" w14:textId="77777777" w:rsidR="00153A00" w:rsidRPr="00153A00" w:rsidRDefault="00153A00" w:rsidP="001045FB">
            <w:pPr>
              <w:pStyle w:val="TableText"/>
              <w:rPr>
                <w:b/>
                <w:color w:val="000000"/>
              </w:rPr>
            </w:pPr>
            <w:r w:rsidRPr="00153A00">
              <w:rPr>
                <w:b/>
                <w:color w:val="000000"/>
              </w:rPr>
              <w:t>Fisher behaviour Change Total</w:t>
            </w:r>
          </w:p>
        </w:tc>
        <w:tc>
          <w:tcPr>
            <w:tcW w:w="1256" w:type="dxa"/>
            <w:noWrap/>
            <w:hideMark/>
          </w:tcPr>
          <w:p w14:paraId="738B16AA" w14:textId="77777777" w:rsidR="00153A00" w:rsidRPr="00153A00" w:rsidRDefault="00153A00" w:rsidP="001045FB">
            <w:pPr>
              <w:pStyle w:val="TableText"/>
              <w:jc w:val="center"/>
              <w:rPr>
                <w:b/>
                <w:color w:val="000000"/>
              </w:rPr>
            </w:pPr>
            <w:r w:rsidRPr="00153A00">
              <w:rPr>
                <w:b/>
                <w:color w:val="000000"/>
              </w:rPr>
              <w:t>$1,350,000</w:t>
            </w:r>
          </w:p>
        </w:tc>
        <w:tc>
          <w:tcPr>
            <w:tcW w:w="1287" w:type="dxa"/>
            <w:noWrap/>
            <w:hideMark/>
          </w:tcPr>
          <w:p w14:paraId="39F16CB9" w14:textId="77777777" w:rsidR="00153A00" w:rsidRPr="00153A00" w:rsidRDefault="00153A00" w:rsidP="001045FB">
            <w:pPr>
              <w:pStyle w:val="TableText"/>
              <w:jc w:val="center"/>
              <w:rPr>
                <w:b/>
                <w:color w:val="000000"/>
              </w:rPr>
            </w:pPr>
            <w:r w:rsidRPr="00153A00">
              <w:rPr>
                <w:b/>
                <w:color w:val="000000"/>
              </w:rPr>
              <w:t>$706,000</w:t>
            </w:r>
          </w:p>
        </w:tc>
        <w:tc>
          <w:tcPr>
            <w:tcW w:w="994" w:type="dxa"/>
            <w:noWrap/>
            <w:hideMark/>
          </w:tcPr>
          <w:p w14:paraId="7DE4BD82" w14:textId="77777777" w:rsidR="00153A00" w:rsidRPr="00153A00" w:rsidRDefault="00153A00" w:rsidP="001045FB">
            <w:pPr>
              <w:pStyle w:val="TableText"/>
              <w:jc w:val="center"/>
              <w:rPr>
                <w:b/>
                <w:color w:val="000000"/>
              </w:rPr>
            </w:pPr>
            <w:r w:rsidRPr="00153A00">
              <w:rPr>
                <w:b/>
                <w:color w:val="000000"/>
              </w:rPr>
              <w:t>$34,000</w:t>
            </w:r>
          </w:p>
        </w:tc>
        <w:tc>
          <w:tcPr>
            <w:tcW w:w="1353" w:type="dxa"/>
            <w:noWrap/>
            <w:hideMark/>
          </w:tcPr>
          <w:p w14:paraId="4B472F4B" w14:textId="77777777" w:rsidR="00153A00" w:rsidRPr="00153A00" w:rsidRDefault="00153A00" w:rsidP="001045FB">
            <w:pPr>
              <w:pStyle w:val="TableText"/>
              <w:jc w:val="center"/>
              <w:rPr>
                <w:b/>
                <w:color w:val="000000"/>
              </w:rPr>
            </w:pPr>
            <w:r w:rsidRPr="00153A00">
              <w:rPr>
                <w:b/>
                <w:color w:val="000000"/>
              </w:rPr>
              <w:t>11.7</w:t>
            </w:r>
          </w:p>
        </w:tc>
        <w:tc>
          <w:tcPr>
            <w:tcW w:w="1203" w:type="dxa"/>
            <w:noWrap/>
            <w:hideMark/>
          </w:tcPr>
          <w:p w14:paraId="04EE2EE2" w14:textId="77777777" w:rsidR="00153A00" w:rsidRPr="00153A00" w:rsidRDefault="00153A00" w:rsidP="001045FB">
            <w:pPr>
              <w:pStyle w:val="TableText"/>
              <w:jc w:val="center"/>
              <w:rPr>
                <w:b/>
                <w:color w:val="000000"/>
              </w:rPr>
            </w:pPr>
            <w:r w:rsidRPr="00153A00">
              <w:rPr>
                <w:b/>
                <w:color w:val="000000"/>
              </w:rPr>
              <w:t>0.6</w:t>
            </w:r>
          </w:p>
        </w:tc>
      </w:tr>
      <w:tr w:rsidR="00BA1A1F" w:rsidRPr="00153A00" w14:paraId="3AC2131A" w14:textId="77777777" w:rsidTr="00DB05B1">
        <w:trPr>
          <w:cnfStyle w:val="000000010000" w:firstRow="0" w:lastRow="0" w:firstColumn="0" w:lastColumn="0" w:oddVBand="0" w:evenVBand="0" w:oddHBand="0" w:evenHBand="1" w:firstRowFirstColumn="0" w:firstRowLastColumn="0" w:lastRowFirstColumn="0" w:lastRowLastColumn="0"/>
          <w:trHeight w:val="165"/>
        </w:trPr>
        <w:tc>
          <w:tcPr>
            <w:tcW w:w="2977" w:type="dxa"/>
            <w:noWrap/>
            <w:hideMark/>
          </w:tcPr>
          <w:p w14:paraId="6FEA4F26" w14:textId="77777777" w:rsidR="00153A00" w:rsidRPr="00153A00" w:rsidRDefault="00153A00" w:rsidP="001045FB">
            <w:pPr>
              <w:pStyle w:val="TableText"/>
              <w:rPr>
                <w:color w:val="000000"/>
              </w:rPr>
            </w:pPr>
            <w:r w:rsidRPr="00153A00">
              <w:rPr>
                <w:color w:val="000000"/>
              </w:rPr>
              <w:t>Murray region</w:t>
            </w:r>
          </w:p>
        </w:tc>
        <w:tc>
          <w:tcPr>
            <w:tcW w:w="1256" w:type="dxa"/>
            <w:noWrap/>
            <w:hideMark/>
          </w:tcPr>
          <w:p w14:paraId="0AEB4B03" w14:textId="77777777" w:rsidR="00153A00" w:rsidRPr="00153A00" w:rsidRDefault="00153A00" w:rsidP="001045FB">
            <w:pPr>
              <w:pStyle w:val="TableText"/>
              <w:jc w:val="center"/>
              <w:rPr>
                <w:color w:val="000000"/>
              </w:rPr>
            </w:pPr>
            <w:r w:rsidRPr="00153A00">
              <w:rPr>
                <w:color w:val="000000"/>
              </w:rPr>
              <w:t>$259,000</w:t>
            </w:r>
          </w:p>
        </w:tc>
        <w:tc>
          <w:tcPr>
            <w:tcW w:w="1287" w:type="dxa"/>
            <w:noWrap/>
            <w:hideMark/>
          </w:tcPr>
          <w:p w14:paraId="7FA95C45" w14:textId="77777777" w:rsidR="00153A00" w:rsidRPr="00153A00" w:rsidRDefault="00153A00" w:rsidP="001045FB">
            <w:pPr>
              <w:pStyle w:val="TableText"/>
              <w:jc w:val="center"/>
              <w:rPr>
                <w:color w:val="000000"/>
              </w:rPr>
            </w:pPr>
            <w:r w:rsidRPr="00153A00">
              <w:rPr>
                <w:color w:val="000000"/>
              </w:rPr>
              <w:t>$136,000</w:t>
            </w:r>
          </w:p>
        </w:tc>
        <w:tc>
          <w:tcPr>
            <w:tcW w:w="994" w:type="dxa"/>
            <w:noWrap/>
            <w:hideMark/>
          </w:tcPr>
          <w:p w14:paraId="1F45CD63" w14:textId="77777777" w:rsidR="00153A00" w:rsidRPr="00153A00" w:rsidRDefault="00153A00" w:rsidP="001045FB">
            <w:pPr>
              <w:pStyle w:val="TableText"/>
              <w:jc w:val="center"/>
              <w:rPr>
                <w:color w:val="000000"/>
              </w:rPr>
            </w:pPr>
            <w:r w:rsidRPr="00153A00">
              <w:rPr>
                <w:color w:val="000000"/>
              </w:rPr>
              <w:t>$7,000</w:t>
            </w:r>
          </w:p>
        </w:tc>
        <w:tc>
          <w:tcPr>
            <w:tcW w:w="1353" w:type="dxa"/>
            <w:noWrap/>
            <w:hideMark/>
          </w:tcPr>
          <w:p w14:paraId="53E50E6E" w14:textId="77777777" w:rsidR="00153A00" w:rsidRPr="00153A00" w:rsidRDefault="00153A00" w:rsidP="001045FB">
            <w:pPr>
              <w:pStyle w:val="TableText"/>
              <w:jc w:val="center"/>
              <w:rPr>
                <w:color w:val="000000"/>
              </w:rPr>
            </w:pPr>
            <w:r w:rsidRPr="00153A00">
              <w:rPr>
                <w:color w:val="000000"/>
              </w:rPr>
              <w:t>2.3</w:t>
            </w:r>
          </w:p>
        </w:tc>
        <w:tc>
          <w:tcPr>
            <w:tcW w:w="1203" w:type="dxa"/>
            <w:noWrap/>
            <w:hideMark/>
          </w:tcPr>
          <w:p w14:paraId="15676609" w14:textId="77777777" w:rsidR="00153A00" w:rsidRPr="00153A00" w:rsidRDefault="00153A00" w:rsidP="001045FB">
            <w:pPr>
              <w:pStyle w:val="TableText"/>
              <w:jc w:val="center"/>
              <w:rPr>
                <w:color w:val="000000"/>
              </w:rPr>
            </w:pPr>
            <w:r w:rsidRPr="00153A00">
              <w:rPr>
                <w:color w:val="000000"/>
              </w:rPr>
              <w:t>0.1</w:t>
            </w:r>
          </w:p>
        </w:tc>
      </w:tr>
      <w:tr w:rsidR="00BA1A1F" w:rsidRPr="00153A00" w14:paraId="205E69EB" w14:textId="77777777" w:rsidTr="00DB05B1">
        <w:trPr>
          <w:cnfStyle w:val="000000100000" w:firstRow="0" w:lastRow="0" w:firstColumn="0" w:lastColumn="0" w:oddVBand="0" w:evenVBand="0" w:oddHBand="1" w:evenHBand="0" w:firstRowFirstColumn="0" w:firstRowLastColumn="0" w:lastRowFirstColumn="0" w:lastRowLastColumn="0"/>
          <w:trHeight w:val="538"/>
        </w:trPr>
        <w:tc>
          <w:tcPr>
            <w:tcW w:w="2977" w:type="dxa"/>
            <w:noWrap/>
            <w:hideMark/>
          </w:tcPr>
          <w:p w14:paraId="4263B040" w14:textId="77777777" w:rsidR="00153A00" w:rsidRPr="00153A00" w:rsidRDefault="00153A00" w:rsidP="001045FB">
            <w:pPr>
              <w:pStyle w:val="TableText"/>
              <w:rPr>
                <w:color w:val="000000"/>
              </w:rPr>
            </w:pPr>
            <w:r w:rsidRPr="00153A00">
              <w:rPr>
                <w:color w:val="000000"/>
              </w:rPr>
              <w:t>Western Victoria, Rocklands and Horsham</w:t>
            </w:r>
          </w:p>
        </w:tc>
        <w:tc>
          <w:tcPr>
            <w:tcW w:w="1256" w:type="dxa"/>
            <w:noWrap/>
            <w:hideMark/>
          </w:tcPr>
          <w:p w14:paraId="056D5EFF" w14:textId="77777777" w:rsidR="00153A00" w:rsidRPr="00153A00" w:rsidRDefault="00153A00" w:rsidP="001045FB">
            <w:pPr>
              <w:pStyle w:val="TableText"/>
              <w:jc w:val="center"/>
              <w:rPr>
                <w:color w:val="000000"/>
              </w:rPr>
            </w:pPr>
            <w:r w:rsidRPr="00153A00">
              <w:rPr>
                <w:color w:val="000000"/>
              </w:rPr>
              <w:t>$93,000</w:t>
            </w:r>
          </w:p>
        </w:tc>
        <w:tc>
          <w:tcPr>
            <w:tcW w:w="1287" w:type="dxa"/>
            <w:noWrap/>
            <w:hideMark/>
          </w:tcPr>
          <w:p w14:paraId="4FE204A6" w14:textId="77777777" w:rsidR="00153A00" w:rsidRPr="00153A00" w:rsidRDefault="00153A00" w:rsidP="001045FB">
            <w:pPr>
              <w:pStyle w:val="TableText"/>
              <w:jc w:val="center"/>
              <w:rPr>
                <w:color w:val="000000"/>
              </w:rPr>
            </w:pPr>
            <w:r w:rsidRPr="00153A00">
              <w:rPr>
                <w:color w:val="000000"/>
              </w:rPr>
              <w:t>$49,000</w:t>
            </w:r>
          </w:p>
        </w:tc>
        <w:tc>
          <w:tcPr>
            <w:tcW w:w="994" w:type="dxa"/>
            <w:noWrap/>
            <w:hideMark/>
          </w:tcPr>
          <w:p w14:paraId="2CD92DFF" w14:textId="77777777" w:rsidR="00153A00" w:rsidRPr="00153A00" w:rsidRDefault="00153A00" w:rsidP="001045FB">
            <w:pPr>
              <w:pStyle w:val="TableText"/>
              <w:jc w:val="center"/>
              <w:rPr>
                <w:color w:val="000000"/>
              </w:rPr>
            </w:pPr>
            <w:r w:rsidRPr="00153A00">
              <w:rPr>
                <w:color w:val="000000"/>
              </w:rPr>
              <w:t>$2,000</w:t>
            </w:r>
          </w:p>
        </w:tc>
        <w:tc>
          <w:tcPr>
            <w:tcW w:w="1353" w:type="dxa"/>
            <w:noWrap/>
            <w:hideMark/>
          </w:tcPr>
          <w:p w14:paraId="22C65360" w14:textId="77777777" w:rsidR="00153A00" w:rsidRPr="00153A00" w:rsidRDefault="00153A00" w:rsidP="001045FB">
            <w:pPr>
              <w:pStyle w:val="TableText"/>
              <w:jc w:val="center"/>
              <w:rPr>
                <w:color w:val="000000"/>
              </w:rPr>
            </w:pPr>
            <w:r w:rsidRPr="00153A00">
              <w:rPr>
                <w:color w:val="000000"/>
              </w:rPr>
              <w:t>0.8</w:t>
            </w:r>
          </w:p>
        </w:tc>
        <w:tc>
          <w:tcPr>
            <w:tcW w:w="1203" w:type="dxa"/>
            <w:noWrap/>
            <w:hideMark/>
          </w:tcPr>
          <w:p w14:paraId="2D794525" w14:textId="77777777" w:rsidR="00153A00" w:rsidRPr="00153A00" w:rsidRDefault="00153A00" w:rsidP="001045FB">
            <w:pPr>
              <w:pStyle w:val="TableText"/>
              <w:jc w:val="center"/>
              <w:rPr>
                <w:color w:val="000000"/>
              </w:rPr>
            </w:pPr>
            <w:r w:rsidRPr="00153A00">
              <w:rPr>
                <w:color w:val="000000"/>
              </w:rPr>
              <w:t>0.0</w:t>
            </w:r>
          </w:p>
        </w:tc>
      </w:tr>
      <w:tr w:rsidR="00BA1A1F" w:rsidRPr="00153A00" w14:paraId="74D330F4" w14:textId="77777777" w:rsidTr="00DB05B1">
        <w:trPr>
          <w:cnfStyle w:val="000000010000" w:firstRow="0" w:lastRow="0" w:firstColumn="0" w:lastColumn="0" w:oddVBand="0" w:evenVBand="0" w:oddHBand="0" w:evenHBand="1" w:firstRowFirstColumn="0" w:firstRowLastColumn="0" w:lastRowFirstColumn="0" w:lastRowLastColumn="0"/>
          <w:trHeight w:val="67"/>
        </w:trPr>
        <w:tc>
          <w:tcPr>
            <w:tcW w:w="2977" w:type="dxa"/>
            <w:noWrap/>
            <w:hideMark/>
          </w:tcPr>
          <w:p w14:paraId="61122F2A" w14:textId="77777777" w:rsidR="00153A00" w:rsidRPr="00153A00" w:rsidRDefault="00153A00" w:rsidP="001045FB">
            <w:pPr>
              <w:pStyle w:val="TableText"/>
              <w:rPr>
                <w:color w:val="000000"/>
              </w:rPr>
            </w:pPr>
            <w:r w:rsidRPr="00153A00">
              <w:rPr>
                <w:color w:val="000000"/>
              </w:rPr>
              <w:t>West Coast Blue Water</w:t>
            </w:r>
          </w:p>
        </w:tc>
        <w:tc>
          <w:tcPr>
            <w:tcW w:w="1256" w:type="dxa"/>
            <w:noWrap/>
            <w:hideMark/>
          </w:tcPr>
          <w:p w14:paraId="11A85373" w14:textId="77777777" w:rsidR="00153A00" w:rsidRPr="00153A00" w:rsidRDefault="00153A00" w:rsidP="001045FB">
            <w:pPr>
              <w:pStyle w:val="TableText"/>
              <w:jc w:val="center"/>
              <w:rPr>
                <w:color w:val="000000"/>
              </w:rPr>
            </w:pPr>
            <w:r w:rsidRPr="00153A00">
              <w:rPr>
                <w:color w:val="000000"/>
              </w:rPr>
              <w:t>$126,000</w:t>
            </w:r>
          </w:p>
        </w:tc>
        <w:tc>
          <w:tcPr>
            <w:tcW w:w="1287" w:type="dxa"/>
            <w:noWrap/>
            <w:hideMark/>
          </w:tcPr>
          <w:p w14:paraId="0196198E" w14:textId="77777777" w:rsidR="00153A00" w:rsidRPr="00153A00" w:rsidRDefault="00153A00" w:rsidP="001045FB">
            <w:pPr>
              <w:pStyle w:val="TableText"/>
              <w:jc w:val="center"/>
              <w:rPr>
                <w:color w:val="000000"/>
              </w:rPr>
            </w:pPr>
            <w:r w:rsidRPr="00153A00">
              <w:rPr>
                <w:color w:val="000000"/>
              </w:rPr>
              <w:t>$66,000</w:t>
            </w:r>
          </w:p>
        </w:tc>
        <w:tc>
          <w:tcPr>
            <w:tcW w:w="994" w:type="dxa"/>
            <w:noWrap/>
            <w:hideMark/>
          </w:tcPr>
          <w:p w14:paraId="765F0797" w14:textId="77777777" w:rsidR="00153A00" w:rsidRPr="00153A00" w:rsidRDefault="00153A00" w:rsidP="001045FB">
            <w:pPr>
              <w:pStyle w:val="TableText"/>
              <w:jc w:val="center"/>
              <w:rPr>
                <w:color w:val="000000"/>
              </w:rPr>
            </w:pPr>
            <w:r w:rsidRPr="00153A00">
              <w:rPr>
                <w:color w:val="000000"/>
              </w:rPr>
              <w:t>$3,000</w:t>
            </w:r>
          </w:p>
        </w:tc>
        <w:tc>
          <w:tcPr>
            <w:tcW w:w="1353" w:type="dxa"/>
            <w:noWrap/>
            <w:hideMark/>
          </w:tcPr>
          <w:p w14:paraId="36B3361A" w14:textId="77777777" w:rsidR="00153A00" w:rsidRPr="00153A00" w:rsidRDefault="00153A00" w:rsidP="001045FB">
            <w:pPr>
              <w:pStyle w:val="TableText"/>
              <w:jc w:val="center"/>
              <w:rPr>
                <w:color w:val="000000"/>
              </w:rPr>
            </w:pPr>
            <w:r w:rsidRPr="00153A00">
              <w:rPr>
                <w:color w:val="000000"/>
              </w:rPr>
              <w:t>1.1</w:t>
            </w:r>
          </w:p>
        </w:tc>
        <w:tc>
          <w:tcPr>
            <w:tcW w:w="1203" w:type="dxa"/>
            <w:noWrap/>
            <w:hideMark/>
          </w:tcPr>
          <w:p w14:paraId="142F4769" w14:textId="77777777" w:rsidR="00153A00" w:rsidRPr="00153A00" w:rsidRDefault="00153A00" w:rsidP="001045FB">
            <w:pPr>
              <w:pStyle w:val="TableText"/>
              <w:jc w:val="center"/>
              <w:rPr>
                <w:color w:val="000000"/>
              </w:rPr>
            </w:pPr>
            <w:r w:rsidRPr="00153A00">
              <w:rPr>
                <w:color w:val="000000"/>
              </w:rPr>
              <w:t>0.1</w:t>
            </w:r>
          </w:p>
        </w:tc>
      </w:tr>
      <w:tr w:rsidR="00BA1A1F" w:rsidRPr="00153A00" w14:paraId="5A5B2D46" w14:textId="77777777" w:rsidTr="00DB05B1">
        <w:trPr>
          <w:cnfStyle w:val="000000100000" w:firstRow="0" w:lastRow="0" w:firstColumn="0" w:lastColumn="0" w:oddVBand="0" w:evenVBand="0" w:oddHBand="1" w:evenHBand="0" w:firstRowFirstColumn="0" w:firstRowLastColumn="0" w:lastRowFirstColumn="0" w:lastRowLastColumn="0"/>
          <w:trHeight w:val="200"/>
        </w:trPr>
        <w:tc>
          <w:tcPr>
            <w:tcW w:w="2977" w:type="dxa"/>
            <w:noWrap/>
            <w:hideMark/>
          </w:tcPr>
          <w:p w14:paraId="6509E81D" w14:textId="77777777" w:rsidR="00153A00" w:rsidRPr="00153A00" w:rsidRDefault="00153A00" w:rsidP="001045FB">
            <w:pPr>
              <w:pStyle w:val="TableText"/>
              <w:rPr>
                <w:color w:val="000000"/>
              </w:rPr>
            </w:pPr>
            <w:r w:rsidRPr="00153A00">
              <w:rPr>
                <w:color w:val="000000"/>
              </w:rPr>
              <w:t>Central Victoria</w:t>
            </w:r>
          </w:p>
        </w:tc>
        <w:tc>
          <w:tcPr>
            <w:tcW w:w="1256" w:type="dxa"/>
            <w:noWrap/>
            <w:hideMark/>
          </w:tcPr>
          <w:p w14:paraId="481A9AE5" w14:textId="77777777" w:rsidR="00153A00" w:rsidRPr="00153A00" w:rsidRDefault="00153A00" w:rsidP="001045FB">
            <w:pPr>
              <w:pStyle w:val="TableText"/>
              <w:jc w:val="center"/>
              <w:rPr>
                <w:color w:val="000000"/>
              </w:rPr>
            </w:pPr>
            <w:r w:rsidRPr="00153A00">
              <w:rPr>
                <w:color w:val="000000"/>
              </w:rPr>
              <w:t>$197,000</w:t>
            </w:r>
          </w:p>
        </w:tc>
        <w:tc>
          <w:tcPr>
            <w:tcW w:w="1287" w:type="dxa"/>
            <w:noWrap/>
            <w:hideMark/>
          </w:tcPr>
          <w:p w14:paraId="3FB50E6B" w14:textId="77777777" w:rsidR="00153A00" w:rsidRPr="00153A00" w:rsidRDefault="00153A00" w:rsidP="001045FB">
            <w:pPr>
              <w:pStyle w:val="TableText"/>
              <w:jc w:val="center"/>
              <w:rPr>
                <w:color w:val="000000"/>
              </w:rPr>
            </w:pPr>
            <w:r w:rsidRPr="00153A00">
              <w:rPr>
                <w:color w:val="000000"/>
              </w:rPr>
              <w:t>$103,000</w:t>
            </w:r>
          </w:p>
        </w:tc>
        <w:tc>
          <w:tcPr>
            <w:tcW w:w="994" w:type="dxa"/>
            <w:noWrap/>
            <w:hideMark/>
          </w:tcPr>
          <w:p w14:paraId="1FF706CD" w14:textId="77777777" w:rsidR="00153A00" w:rsidRPr="00153A00" w:rsidRDefault="00153A00" w:rsidP="001045FB">
            <w:pPr>
              <w:pStyle w:val="TableText"/>
              <w:jc w:val="center"/>
              <w:rPr>
                <w:color w:val="000000"/>
              </w:rPr>
            </w:pPr>
            <w:r w:rsidRPr="00153A00">
              <w:rPr>
                <w:color w:val="000000"/>
              </w:rPr>
              <w:t>$5,000</w:t>
            </w:r>
          </w:p>
        </w:tc>
        <w:tc>
          <w:tcPr>
            <w:tcW w:w="1353" w:type="dxa"/>
            <w:noWrap/>
            <w:hideMark/>
          </w:tcPr>
          <w:p w14:paraId="62CC9779" w14:textId="77777777" w:rsidR="00153A00" w:rsidRPr="00153A00" w:rsidRDefault="00153A00" w:rsidP="001045FB">
            <w:pPr>
              <w:pStyle w:val="TableText"/>
              <w:jc w:val="center"/>
              <w:rPr>
                <w:color w:val="000000"/>
              </w:rPr>
            </w:pPr>
            <w:r w:rsidRPr="00153A00">
              <w:rPr>
                <w:color w:val="000000"/>
              </w:rPr>
              <w:t>1.7</w:t>
            </w:r>
          </w:p>
        </w:tc>
        <w:tc>
          <w:tcPr>
            <w:tcW w:w="1203" w:type="dxa"/>
            <w:noWrap/>
            <w:hideMark/>
          </w:tcPr>
          <w:p w14:paraId="5DDBF537" w14:textId="77777777" w:rsidR="00153A00" w:rsidRPr="00153A00" w:rsidRDefault="00153A00" w:rsidP="001045FB">
            <w:pPr>
              <w:pStyle w:val="TableText"/>
              <w:jc w:val="center"/>
              <w:rPr>
                <w:color w:val="000000"/>
              </w:rPr>
            </w:pPr>
            <w:r w:rsidRPr="00153A00">
              <w:rPr>
                <w:color w:val="000000"/>
              </w:rPr>
              <w:t>0.1</w:t>
            </w:r>
          </w:p>
        </w:tc>
      </w:tr>
      <w:tr w:rsidR="00BA1A1F" w:rsidRPr="00153A00" w14:paraId="040B1B62" w14:textId="77777777" w:rsidTr="00DB05B1">
        <w:trPr>
          <w:cnfStyle w:val="000000010000" w:firstRow="0" w:lastRow="0" w:firstColumn="0" w:lastColumn="0" w:oddVBand="0" w:evenVBand="0" w:oddHBand="0" w:evenHBand="1" w:firstRowFirstColumn="0" w:firstRowLastColumn="0" w:lastRowFirstColumn="0" w:lastRowLastColumn="0"/>
          <w:trHeight w:val="50"/>
        </w:trPr>
        <w:tc>
          <w:tcPr>
            <w:tcW w:w="2977" w:type="dxa"/>
            <w:noWrap/>
            <w:hideMark/>
          </w:tcPr>
          <w:p w14:paraId="76E4BEA7" w14:textId="77777777" w:rsidR="00153A00" w:rsidRPr="00153A00" w:rsidRDefault="00153A00" w:rsidP="001045FB">
            <w:pPr>
              <w:pStyle w:val="TableText"/>
              <w:rPr>
                <w:color w:val="000000"/>
              </w:rPr>
            </w:pPr>
            <w:r w:rsidRPr="00153A00">
              <w:rPr>
                <w:color w:val="000000"/>
              </w:rPr>
              <w:t>South Central Coast</w:t>
            </w:r>
          </w:p>
        </w:tc>
        <w:tc>
          <w:tcPr>
            <w:tcW w:w="1256" w:type="dxa"/>
            <w:noWrap/>
            <w:hideMark/>
          </w:tcPr>
          <w:p w14:paraId="4072FFE8" w14:textId="77777777" w:rsidR="00153A00" w:rsidRPr="00153A00" w:rsidRDefault="00153A00" w:rsidP="001045FB">
            <w:pPr>
              <w:pStyle w:val="TableText"/>
              <w:jc w:val="center"/>
              <w:rPr>
                <w:color w:val="000000"/>
              </w:rPr>
            </w:pPr>
            <w:r w:rsidRPr="00153A00">
              <w:rPr>
                <w:color w:val="000000"/>
              </w:rPr>
              <w:t>$31,000</w:t>
            </w:r>
          </w:p>
        </w:tc>
        <w:tc>
          <w:tcPr>
            <w:tcW w:w="1287" w:type="dxa"/>
            <w:noWrap/>
            <w:hideMark/>
          </w:tcPr>
          <w:p w14:paraId="16D04F36" w14:textId="77777777" w:rsidR="00153A00" w:rsidRPr="00153A00" w:rsidRDefault="00153A00" w:rsidP="001045FB">
            <w:pPr>
              <w:pStyle w:val="TableText"/>
              <w:jc w:val="center"/>
              <w:rPr>
                <w:color w:val="000000"/>
              </w:rPr>
            </w:pPr>
            <w:r w:rsidRPr="00153A00">
              <w:rPr>
                <w:color w:val="000000"/>
              </w:rPr>
              <w:t>$16,000</w:t>
            </w:r>
          </w:p>
        </w:tc>
        <w:tc>
          <w:tcPr>
            <w:tcW w:w="994" w:type="dxa"/>
            <w:noWrap/>
            <w:hideMark/>
          </w:tcPr>
          <w:p w14:paraId="507B7B9F" w14:textId="77777777" w:rsidR="00153A00" w:rsidRPr="00153A00" w:rsidRDefault="00153A00" w:rsidP="001045FB">
            <w:pPr>
              <w:pStyle w:val="TableText"/>
              <w:jc w:val="center"/>
              <w:rPr>
                <w:color w:val="000000"/>
              </w:rPr>
            </w:pPr>
            <w:r w:rsidRPr="00153A00">
              <w:rPr>
                <w:color w:val="000000"/>
              </w:rPr>
              <w:t>$1,000</w:t>
            </w:r>
          </w:p>
        </w:tc>
        <w:tc>
          <w:tcPr>
            <w:tcW w:w="1353" w:type="dxa"/>
            <w:noWrap/>
            <w:hideMark/>
          </w:tcPr>
          <w:p w14:paraId="2C4254A9" w14:textId="77777777" w:rsidR="00153A00" w:rsidRPr="00153A00" w:rsidRDefault="00153A00" w:rsidP="001045FB">
            <w:pPr>
              <w:pStyle w:val="TableText"/>
              <w:jc w:val="center"/>
              <w:rPr>
                <w:color w:val="000000"/>
              </w:rPr>
            </w:pPr>
            <w:r w:rsidRPr="00153A00">
              <w:rPr>
                <w:color w:val="000000"/>
              </w:rPr>
              <w:t>0.3</w:t>
            </w:r>
          </w:p>
        </w:tc>
        <w:tc>
          <w:tcPr>
            <w:tcW w:w="1203" w:type="dxa"/>
            <w:noWrap/>
            <w:hideMark/>
          </w:tcPr>
          <w:p w14:paraId="07B69F54" w14:textId="77777777" w:rsidR="00153A00" w:rsidRPr="00153A00" w:rsidRDefault="00153A00" w:rsidP="001045FB">
            <w:pPr>
              <w:pStyle w:val="TableText"/>
              <w:jc w:val="center"/>
              <w:rPr>
                <w:color w:val="000000"/>
              </w:rPr>
            </w:pPr>
            <w:r w:rsidRPr="00153A00">
              <w:rPr>
                <w:color w:val="000000"/>
              </w:rPr>
              <w:t>0.0</w:t>
            </w:r>
          </w:p>
        </w:tc>
      </w:tr>
      <w:tr w:rsidR="00BA1A1F" w:rsidRPr="00153A00" w14:paraId="109C517B" w14:textId="77777777" w:rsidTr="00DB05B1">
        <w:trPr>
          <w:cnfStyle w:val="000000100000" w:firstRow="0" w:lastRow="0" w:firstColumn="0" w:lastColumn="0" w:oddVBand="0" w:evenVBand="0" w:oddHBand="1" w:evenHBand="0" w:firstRowFirstColumn="0" w:firstRowLastColumn="0" w:lastRowFirstColumn="0" w:lastRowLastColumn="0"/>
          <w:trHeight w:val="194"/>
        </w:trPr>
        <w:tc>
          <w:tcPr>
            <w:tcW w:w="2977" w:type="dxa"/>
            <w:noWrap/>
            <w:hideMark/>
          </w:tcPr>
          <w:p w14:paraId="3926251E" w14:textId="77777777" w:rsidR="00153A00" w:rsidRPr="00153A00" w:rsidRDefault="00153A00" w:rsidP="001045FB">
            <w:pPr>
              <w:pStyle w:val="TableText"/>
              <w:rPr>
                <w:color w:val="000000"/>
              </w:rPr>
            </w:pPr>
            <w:r w:rsidRPr="00153A00">
              <w:rPr>
                <w:color w:val="000000"/>
              </w:rPr>
              <w:t>Goulburn Valley including Eildon</w:t>
            </w:r>
          </w:p>
        </w:tc>
        <w:tc>
          <w:tcPr>
            <w:tcW w:w="1256" w:type="dxa"/>
            <w:noWrap/>
            <w:hideMark/>
          </w:tcPr>
          <w:p w14:paraId="076AB151" w14:textId="77777777" w:rsidR="00153A00" w:rsidRPr="00153A00" w:rsidRDefault="00153A00" w:rsidP="001045FB">
            <w:pPr>
              <w:pStyle w:val="TableText"/>
              <w:jc w:val="center"/>
              <w:rPr>
                <w:color w:val="000000"/>
              </w:rPr>
            </w:pPr>
            <w:r w:rsidRPr="00153A00">
              <w:rPr>
                <w:color w:val="000000"/>
              </w:rPr>
              <w:t>$18,000</w:t>
            </w:r>
          </w:p>
        </w:tc>
        <w:tc>
          <w:tcPr>
            <w:tcW w:w="1287" w:type="dxa"/>
            <w:noWrap/>
            <w:hideMark/>
          </w:tcPr>
          <w:p w14:paraId="2321137F" w14:textId="77777777" w:rsidR="00153A00" w:rsidRPr="00153A00" w:rsidRDefault="00153A00" w:rsidP="001045FB">
            <w:pPr>
              <w:pStyle w:val="TableText"/>
              <w:jc w:val="center"/>
              <w:rPr>
                <w:color w:val="000000"/>
              </w:rPr>
            </w:pPr>
            <w:r w:rsidRPr="00153A00">
              <w:rPr>
                <w:color w:val="000000"/>
              </w:rPr>
              <w:t>$9,000</w:t>
            </w:r>
          </w:p>
        </w:tc>
        <w:tc>
          <w:tcPr>
            <w:tcW w:w="994" w:type="dxa"/>
            <w:noWrap/>
            <w:hideMark/>
          </w:tcPr>
          <w:p w14:paraId="46F5A2E9" w14:textId="77777777" w:rsidR="00153A00" w:rsidRPr="00153A00" w:rsidRDefault="00153A00" w:rsidP="001045FB">
            <w:pPr>
              <w:pStyle w:val="TableText"/>
              <w:jc w:val="center"/>
              <w:rPr>
                <w:color w:val="000000"/>
              </w:rPr>
            </w:pPr>
            <w:r w:rsidRPr="00153A00">
              <w:rPr>
                <w:color w:val="000000"/>
              </w:rPr>
              <w:t>$0</w:t>
            </w:r>
          </w:p>
        </w:tc>
        <w:tc>
          <w:tcPr>
            <w:tcW w:w="1353" w:type="dxa"/>
            <w:noWrap/>
            <w:hideMark/>
          </w:tcPr>
          <w:p w14:paraId="5877B230" w14:textId="77777777" w:rsidR="00153A00" w:rsidRPr="00153A00" w:rsidRDefault="00153A00" w:rsidP="001045FB">
            <w:pPr>
              <w:pStyle w:val="TableText"/>
              <w:jc w:val="center"/>
              <w:rPr>
                <w:color w:val="000000"/>
              </w:rPr>
            </w:pPr>
            <w:r w:rsidRPr="00153A00">
              <w:rPr>
                <w:color w:val="000000"/>
              </w:rPr>
              <w:t>0.2</w:t>
            </w:r>
          </w:p>
        </w:tc>
        <w:tc>
          <w:tcPr>
            <w:tcW w:w="1203" w:type="dxa"/>
            <w:noWrap/>
            <w:hideMark/>
          </w:tcPr>
          <w:p w14:paraId="02FBCAB6" w14:textId="77777777" w:rsidR="00153A00" w:rsidRPr="00153A00" w:rsidRDefault="00153A00" w:rsidP="001045FB">
            <w:pPr>
              <w:pStyle w:val="TableText"/>
              <w:jc w:val="center"/>
              <w:rPr>
                <w:color w:val="000000"/>
              </w:rPr>
            </w:pPr>
            <w:r w:rsidRPr="00153A00">
              <w:rPr>
                <w:color w:val="000000"/>
              </w:rPr>
              <w:t>0.0</w:t>
            </w:r>
          </w:p>
        </w:tc>
      </w:tr>
      <w:tr w:rsidR="00BA1A1F" w:rsidRPr="00153A00" w14:paraId="5865A488" w14:textId="77777777" w:rsidTr="00DB05B1">
        <w:trPr>
          <w:cnfStyle w:val="000000010000" w:firstRow="0" w:lastRow="0" w:firstColumn="0" w:lastColumn="0" w:oddVBand="0" w:evenVBand="0" w:oddHBand="0" w:evenHBand="1" w:firstRowFirstColumn="0" w:firstRowLastColumn="0" w:lastRowFirstColumn="0" w:lastRowLastColumn="0"/>
          <w:trHeight w:val="183"/>
        </w:trPr>
        <w:tc>
          <w:tcPr>
            <w:tcW w:w="2977" w:type="dxa"/>
            <w:noWrap/>
            <w:hideMark/>
          </w:tcPr>
          <w:p w14:paraId="57EE995A" w14:textId="5C34CFF8" w:rsidR="00153A00" w:rsidRPr="00153A00" w:rsidRDefault="00153A00" w:rsidP="001045FB">
            <w:pPr>
              <w:pStyle w:val="TableText"/>
              <w:rPr>
                <w:color w:val="000000"/>
              </w:rPr>
            </w:pPr>
            <w:r w:rsidRPr="00153A00">
              <w:rPr>
                <w:color w:val="000000"/>
              </w:rPr>
              <w:t>North</w:t>
            </w:r>
            <w:r w:rsidR="00A85FC8">
              <w:rPr>
                <w:color w:val="000000"/>
              </w:rPr>
              <w:t>-</w:t>
            </w:r>
            <w:r w:rsidRPr="00153A00">
              <w:rPr>
                <w:color w:val="000000"/>
              </w:rPr>
              <w:t>East and Alpine</w:t>
            </w:r>
          </w:p>
        </w:tc>
        <w:tc>
          <w:tcPr>
            <w:tcW w:w="1256" w:type="dxa"/>
            <w:noWrap/>
            <w:hideMark/>
          </w:tcPr>
          <w:p w14:paraId="777DEEFA" w14:textId="77777777" w:rsidR="00153A00" w:rsidRPr="00153A00" w:rsidRDefault="00153A00" w:rsidP="001045FB">
            <w:pPr>
              <w:pStyle w:val="TableText"/>
              <w:jc w:val="center"/>
              <w:rPr>
                <w:color w:val="000000"/>
              </w:rPr>
            </w:pPr>
            <w:r w:rsidRPr="00153A00">
              <w:rPr>
                <w:color w:val="000000"/>
              </w:rPr>
              <w:t>$237,000</w:t>
            </w:r>
          </w:p>
        </w:tc>
        <w:tc>
          <w:tcPr>
            <w:tcW w:w="1287" w:type="dxa"/>
            <w:noWrap/>
            <w:hideMark/>
          </w:tcPr>
          <w:p w14:paraId="3545F27E" w14:textId="77777777" w:rsidR="00153A00" w:rsidRPr="00153A00" w:rsidRDefault="00153A00" w:rsidP="001045FB">
            <w:pPr>
              <w:pStyle w:val="TableText"/>
              <w:jc w:val="center"/>
              <w:rPr>
                <w:color w:val="000000"/>
              </w:rPr>
            </w:pPr>
            <w:r w:rsidRPr="00153A00">
              <w:rPr>
                <w:color w:val="000000"/>
              </w:rPr>
              <w:t>$124,000</w:t>
            </w:r>
          </w:p>
        </w:tc>
        <w:tc>
          <w:tcPr>
            <w:tcW w:w="994" w:type="dxa"/>
            <w:noWrap/>
            <w:hideMark/>
          </w:tcPr>
          <w:p w14:paraId="5774A769" w14:textId="77777777" w:rsidR="00153A00" w:rsidRPr="00153A00" w:rsidRDefault="00153A00" w:rsidP="001045FB">
            <w:pPr>
              <w:pStyle w:val="TableText"/>
              <w:jc w:val="center"/>
              <w:rPr>
                <w:color w:val="000000"/>
              </w:rPr>
            </w:pPr>
            <w:r w:rsidRPr="00153A00">
              <w:rPr>
                <w:color w:val="000000"/>
              </w:rPr>
              <w:t>$6,000</w:t>
            </w:r>
          </w:p>
        </w:tc>
        <w:tc>
          <w:tcPr>
            <w:tcW w:w="1353" w:type="dxa"/>
            <w:noWrap/>
            <w:hideMark/>
          </w:tcPr>
          <w:p w14:paraId="3147469B" w14:textId="77777777" w:rsidR="00153A00" w:rsidRPr="00153A00" w:rsidRDefault="00153A00" w:rsidP="001045FB">
            <w:pPr>
              <w:pStyle w:val="TableText"/>
              <w:jc w:val="center"/>
              <w:rPr>
                <w:color w:val="000000"/>
              </w:rPr>
            </w:pPr>
            <w:r w:rsidRPr="00153A00">
              <w:rPr>
                <w:color w:val="000000"/>
              </w:rPr>
              <w:t>2.1</w:t>
            </w:r>
          </w:p>
        </w:tc>
        <w:tc>
          <w:tcPr>
            <w:tcW w:w="1203" w:type="dxa"/>
            <w:noWrap/>
            <w:hideMark/>
          </w:tcPr>
          <w:p w14:paraId="166C6B86" w14:textId="77777777" w:rsidR="00153A00" w:rsidRPr="00153A00" w:rsidRDefault="00153A00" w:rsidP="001045FB">
            <w:pPr>
              <w:pStyle w:val="TableText"/>
              <w:jc w:val="center"/>
              <w:rPr>
                <w:color w:val="000000"/>
              </w:rPr>
            </w:pPr>
            <w:r w:rsidRPr="00153A00">
              <w:rPr>
                <w:color w:val="000000"/>
              </w:rPr>
              <w:t>0.1</w:t>
            </w:r>
          </w:p>
        </w:tc>
      </w:tr>
      <w:tr w:rsidR="00BA1A1F" w:rsidRPr="00153A00" w14:paraId="31B7AE62" w14:textId="77777777" w:rsidTr="00DB05B1">
        <w:trPr>
          <w:cnfStyle w:val="000000100000" w:firstRow="0" w:lastRow="0" w:firstColumn="0" w:lastColumn="0" w:oddVBand="0" w:evenVBand="0" w:oddHBand="1" w:evenHBand="0" w:firstRowFirstColumn="0" w:firstRowLastColumn="0" w:lastRowFirstColumn="0" w:lastRowLastColumn="0"/>
          <w:trHeight w:val="174"/>
        </w:trPr>
        <w:tc>
          <w:tcPr>
            <w:tcW w:w="2977" w:type="dxa"/>
            <w:noWrap/>
            <w:hideMark/>
          </w:tcPr>
          <w:p w14:paraId="4E65DFBB" w14:textId="77777777" w:rsidR="00153A00" w:rsidRPr="00153A00" w:rsidRDefault="00153A00" w:rsidP="001045FB">
            <w:pPr>
              <w:pStyle w:val="TableText"/>
              <w:rPr>
                <w:color w:val="000000"/>
              </w:rPr>
            </w:pPr>
            <w:r w:rsidRPr="00153A00">
              <w:rPr>
                <w:color w:val="000000"/>
              </w:rPr>
              <w:t>East Gippsland</w:t>
            </w:r>
          </w:p>
        </w:tc>
        <w:tc>
          <w:tcPr>
            <w:tcW w:w="1256" w:type="dxa"/>
            <w:noWrap/>
            <w:hideMark/>
          </w:tcPr>
          <w:p w14:paraId="3544D91C" w14:textId="77777777" w:rsidR="00153A00" w:rsidRPr="00153A00" w:rsidRDefault="00153A00" w:rsidP="001045FB">
            <w:pPr>
              <w:pStyle w:val="TableText"/>
              <w:jc w:val="center"/>
              <w:rPr>
                <w:color w:val="000000"/>
              </w:rPr>
            </w:pPr>
            <w:r w:rsidRPr="00153A00">
              <w:rPr>
                <w:color w:val="000000"/>
              </w:rPr>
              <w:t>$389,000</w:t>
            </w:r>
          </w:p>
        </w:tc>
        <w:tc>
          <w:tcPr>
            <w:tcW w:w="1287" w:type="dxa"/>
            <w:noWrap/>
            <w:hideMark/>
          </w:tcPr>
          <w:p w14:paraId="2D49C849" w14:textId="77777777" w:rsidR="00153A00" w:rsidRPr="00153A00" w:rsidRDefault="00153A00" w:rsidP="001045FB">
            <w:pPr>
              <w:pStyle w:val="TableText"/>
              <w:jc w:val="center"/>
              <w:rPr>
                <w:color w:val="000000"/>
              </w:rPr>
            </w:pPr>
            <w:r w:rsidRPr="00153A00">
              <w:rPr>
                <w:color w:val="000000"/>
              </w:rPr>
              <w:t>$203,000</w:t>
            </w:r>
          </w:p>
        </w:tc>
        <w:tc>
          <w:tcPr>
            <w:tcW w:w="994" w:type="dxa"/>
            <w:noWrap/>
            <w:hideMark/>
          </w:tcPr>
          <w:p w14:paraId="02956C71" w14:textId="77777777" w:rsidR="00153A00" w:rsidRPr="00153A00" w:rsidRDefault="00153A00" w:rsidP="001045FB">
            <w:pPr>
              <w:pStyle w:val="TableText"/>
              <w:jc w:val="center"/>
              <w:rPr>
                <w:color w:val="000000"/>
              </w:rPr>
            </w:pPr>
            <w:r w:rsidRPr="00153A00">
              <w:rPr>
                <w:color w:val="000000"/>
              </w:rPr>
              <w:t>$10,000</w:t>
            </w:r>
          </w:p>
        </w:tc>
        <w:tc>
          <w:tcPr>
            <w:tcW w:w="1353" w:type="dxa"/>
            <w:noWrap/>
            <w:hideMark/>
          </w:tcPr>
          <w:p w14:paraId="396DEF50" w14:textId="77777777" w:rsidR="00153A00" w:rsidRPr="00153A00" w:rsidRDefault="00153A00" w:rsidP="001045FB">
            <w:pPr>
              <w:pStyle w:val="TableText"/>
              <w:jc w:val="center"/>
              <w:rPr>
                <w:color w:val="000000"/>
              </w:rPr>
            </w:pPr>
            <w:r w:rsidRPr="00153A00">
              <w:rPr>
                <w:color w:val="000000"/>
              </w:rPr>
              <w:t>3.4</w:t>
            </w:r>
          </w:p>
        </w:tc>
        <w:tc>
          <w:tcPr>
            <w:tcW w:w="1203" w:type="dxa"/>
            <w:noWrap/>
            <w:hideMark/>
          </w:tcPr>
          <w:p w14:paraId="498295BF" w14:textId="77777777" w:rsidR="00153A00" w:rsidRPr="00153A00" w:rsidRDefault="00153A00" w:rsidP="001045FB">
            <w:pPr>
              <w:pStyle w:val="TableText"/>
              <w:jc w:val="center"/>
              <w:rPr>
                <w:color w:val="000000"/>
              </w:rPr>
            </w:pPr>
            <w:r w:rsidRPr="00153A00">
              <w:rPr>
                <w:color w:val="000000"/>
              </w:rPr>
              <w:t>0.2</w:t>
            </w:r>
          </w:p>
        </w:tc>
      </w:tr>
    </w:tbl>
    <w:p w14:paraId="519386CE" w14:textId="77777777" w:rsidR="00B25C6D" w:rsidRPr="00C06C15" w:rsidRDefault="00B25C6D" w:rsidP="00C06C15"/>
    <w:p w14:paraId="70994AE6" w14:textId="7DD3CE7B" w:rsidR="000E6520" w:rsidRDefault="00C91470" w:rsidP="000E6520">
      <w:pPr>
        <w:pStyle w:val="Heading3"/>
      </w:pPr>
      <w:r>
        <w:t>Future Opportunities</w:t>
      </w:r>
    </w:p>
    <w:p w14:paraId="2300832B" w14:textId="19571A6D" w:rsidR="005551C1" w:rsidRDefault="005551C1" w:rsidP="005551C1">
      <w:r>
        <w:t>Feedback from stakeholders consulted for this work highlighted that the Golden Tag</w:t>
      </w:r>
      <w:r w:rsidRPr="00B953A4">
        <w:t xml:space="preserve"> competition provides benefits above and beyond </w:t>
      </w:r>
      <w:r w:rsidR="00634939">
        <w:t xml:space="preserve">the </w:t>
      </w:r>
      <w:r w:rsidRPr="00B953A4">
        <w:t>economic contribution</w:t>
      </w:r>
      <w:r>
        <w:t xml:space="preserve"> that is measured in this report</w:t>
      </w:r>
      <w:r w:rsidRPr="00B953A4">
        <w:t xml:space="preserve">. Economic contribution </w:t>
      </w:r>
      <w:r w:rsidR="00CE5039">
        <w:t>estimates</w:t>
      </w:r>
      <w:r w:rsidRPr="00B953A4">
        <w:t xml:space="preserve"> </w:t>
      </w:r>
      <w:r w:rsidR="00CE5039">
        <w:t>illustrate</w:t>
      </w:r>
      <w:r w:rsidRPr="00B953A4">
        <w:t xml:space="preserve"> that the competition pays off in an economic sense. </w:t>
      </w:r>
      <w:r w:rsidR="00034D16">
        <w:t xml:space="preserve">The impact of the Golden Tag program extends beyond this primary benefit to likely include </w:t>
      </w:r>
      <w:r w:rsidR="005501DF">
        <w:t xml:space="preserve">things like </w:t>
      </w:r>
      <w:r w:rsidR="005A3108">
        <w:t xml:space="preserve">greater </w:t>
      </w:r>
      <w:r w:rsidR="005501DF">
        <w:t xml:space="preserve">community </w:t>
      </w:r>
      <w:r w:rsidR="00AC330E">
        <w:t>wellbeing</w:t>
      </w:r>
      <w:r w:rsidR="005A3108">
        <w:t xml:space="preserve">, and </w:t>
      </w:r>
      <w:r w:rsidR="00C70D6C">
        <w:t>greater benefits from outdoor recreation</w:t>
      </w:r>
      <w:r w:rsidRPr="00B953A4">
        <w:t>.</w:t>
      </w:r>
      <w:r w:rsidR="00BF5F30">
        <w:t xml:space="preserve"> These </w:t>
      </w:r>
      <w:r w:rsidR="00973C83">
        <w:t>aspects</w:t>
      </w:r>
      <w:r w:rsidR="00BF5F30">
        <w:t xml:space="preserve"> are important to programs </w:t>
      </w:r>
      <w:r w:rsidR="00973C83">
        <w:t xml:space="preserve">like the Golden Tag Competition </w:t>
      </w:r>
      <w:r w:rsidR="00BF5F30">
        <w:t xml:space="preserve">but are not measured in this evaluation. They could be measured in future VFA evaluations, and so contribute to future program design. </w:t>
      </w:r>
    </w:p>
    <w:p w14:paraId="48F2CAF5" w14:textId="77777777" w:rsidR="00A73627" w:rsidRDefault="00B953A4" w:rsidP="000E6520">
      <w:r w:rsidRPr="00B953A4">
        <w:t>There is clear evidence that the Golden Tag Competition was widely supported</w:t>
      </w:r>
      <w:r w:rsidR="00682371">
        <w:t>.</w:t>
      </w:r>
      <w:r w:rsidRPr="00B953A4">
        <w:t xml:space="preserve"> Victorian </w:t>
      </w:r>
      <w:r w:rsidR="004F6805">
        <w:t>f</w:t>
      </w:r>
      <w:r w:rsidRPr="00B953A4">
        <w:t xml:space="preserve">ishers and businesses </w:t>
      </w:r>
      <w:r w:rsidR="004F6805">
        <w:t>surveyed in our work almost universally suggested that the program</w:t>
      </w:r>
      <w:r w:rsidRPr="00B953A4">
        <w:t xml:space="preserve"> be repeated</w:t>
      </w:r>
      <w:r w:rsidR="004F6805">
        <w:t xml:space="preserve"> in the future and / or run more frequently</w:t>
      </w:r>
      <w:r w:rsidRPr="00B953A4">
        <w:t xml:space="preserve">. </w:t>
      </w:r>
    </w:p>
    <w:p w14:paraId="592DE64F" w14:textId="5C35D0AE" w:rsidR="00FD079B" w:rsidRDefault="00B76A78" w:rsidP="000E6520">
      <w:r w:rsidRPr="00B953A4">
        <w:t xml:space="preserve">If the Golden Tag Competition is repeated </w:t>
      </w:r>
      <w:r w:rsidR="005B07AB">
        <w:t xml:space="preserve">there are messages and lessons from the current </w:t>
      </w:r>
      <w:r w:rsidR="00B41F40">
        <w:t xml:space="preserve">program </w:t>
      </w:r>
      <w:r w:rsidR="008C181B">
        <w:t xml:space="preserve">that </w:t>
      </w:r>
      <w:r w:rsidR="00A22B3C">
        <w:t>will help design future programs.  We discuss these in this report.  They include</w:t>
      </w:r>
      <w:r w:rsidR="00FD079B">
        <w:t>:</w:t>
      </w:r>
    </w:p>
    <w:p w14:paraId="2C29E5BA" w14:textId="7EFB64F6" w:rsidR="00FD079B" w:rsidRDefault="00FD079B" w:rsidP="001045FB">
      <w:pPr>
        <w:pStyle w:val="ListBulletlvl1"/>
      </w:pPr>
      <w:r>
        <w:t>Increased marketing</w:t>
      </w:r>
      <w:r w:rsidR="00A22B3C">
        <w:t xml:space="preserve">:  stakeholders indicated the </w:t>
      </w:r>
      <w:r w:rsidR="00633536">
        <w:t>Golden Tag could have received wider promotion and have made suggestions around how future programs could do this.</w:t>
      </w:r>
    </w:p>
    <w:p w14:paraId="63045620" w14:textId="7BE77A8F" w:rsidR="006C34BB" w:rsidRDefault="006C34BB" w:rsidP="001045FB">
      <w:pPr>
        <w:pStyle w:val="ListBulletlvl1"/>
      </w:pPr>
      <w:r>
        <w:t>Varied marketing</w:t>
      </w:r>
      <w:r w:rsidR="00D70124">
        <w:t xml:space="preserve"> strategies</w:t>
      </w:r>
      <w:r w:rsidR="00F923BD">
        <w:t xml:space="preserve">:  stakeholders have identified </w:t>
      </w:r>
      <w:r w:rsidR="00494A04">
        <w:t>multiple marketing channels that VFA could use to promote future competitions like Golden Tag</w:t>
      </w:r>
      <w:r w:rsidR="00FE7782">
        <w:t>.</w:t>
      </w:r>
    </w:p>
    <w:p w14:paraId="1F370B96" w14:textId="7A55B9DB" w:rsidR="00625472" w:rsidRDefault="00494A04" w:rsidP="007741BF">
      <w:pPr>
        <w:pStyle w:val="ListBulletlvl1"/>
      </w:pPr>
      <w:r>
        <w:t>P</w:t>
      </w:r>
      <w:r w:rsidR="006C34BB">
        <w:t>rize</w:t>
      </w:r>
      <w:r>
        <w:t>s:  stakeholders have suggested ways that prizes could be structured to ensure prize money stays in the regions targeted, such as through</w:t>
      </w:r>
      <w:r w:rsidR="006C34BB">
        <w:t xml:space="preserve"> tours, accommodation coupons in the region</w:t>
      </w:r>
      <w:r w:rsidR="00FE7782">
        <w:t>.</w:t>
      </w:r>
    </w:p>
    <w:p w14:paraId="0CC5617C" w14:textId="0B399B8E" w:rsidR="00604950" w:rsidRDefault="00604950">
      <w:pPr>
        <w:spacing w:line="24" w:lineRule="atLeast"/>
        <w:rPr>
          <w:rFonts w:eastAsia="Calibri" w:cstheme="minorHAnsi"/>
          <w:spacing w:val="-5"/>
          <w:szCs w:val="24"/>
        </w:rPr>
      </w:pPr>
      <w:r>
        <w:br w:type="page"/>
      </w:r>
    </w:p>
    <w:p w14:paraId="3C115155" w14:textId="77777777" w:rsidR="00604950" w:rsidRDefault="00604950" w:rsidP="00604950">
      <w:pPr>
        <w:pStyle w:val="ListBulletlvl1"/>
        <w:numPr>
          <w:ilvl w:val="0"/>
          <w:numId w:val="0"/>
        </w:numPr>
        <w:ind w:left="284"/>
      </w:pPr>
    </w:p>
    <w:sdt>
      <w:sdtPr>
        <w:rPr>
          <w:rFonts w:asciiTheme="minorHAnsi" w:eastAsiaTheme="minorHAnsi" w:hAnsiTheme="minorHAnsi" w:cstheme="minorBidi"/>
          <w:b w:val="0"/>
          <w:noProof/>
          <w:color w:val="auto"/>
          <w:sz w:val="22"/>
          <w:szCs w:val="22"/>
        </w:rPr>
        <w:id w:val="-822733127"/>
        <w:docPartObj>
          <w:docPartGallery w:val="Table of Contents"/>
          <w:docPartUnique/>
        </w:docPartObj>
      </w:sdtPr>
      <w:sdtEndPr>
        <w:rPr>
          <w:bCs/>
        </w:rPr>
      </w:sdtEndPr>
      <w:sdtContent>
        <w:p w14:paraId="7580EF9B" w14:textId="77777777" w:rsidR="00F3093F" w:rsidRPr="00223B15" w:rsidRDefault="00F3093F" w:rsidP="00F3093F">
          <w:pPr>
            <w:pStyle w:val="TOCHeading"/>
            <w:rPr>
              <w:b w:val="0"/>
              <w:bCs/>
              <w:noProof/>
            </w:rPr>
          </w:pPr>
          <w:r w:rsidRPr="00223B15">
            <w:rPr>
              <w:b w:val="0"/>
              <w:bCs/>
              <w:noProof/>
            </w:rPr>
            <w:t>Contents</w:t>
          </w:r>
        </w:p>
        <w:p w14:paraId="57D943AF" w14:textId="77777777" w:rsidR="003A4F45" w:rsidRPr="00223B15" w:rsidRDefault="003A4F45">
          <w:pPr>
            <w:pStyle w:val="TOC1"/>
            <w:tabs>
              <w:tab w:val="right" w:pos="9060"/>
            </w:tabs>
            <w:rPr>
              <w:b w:val="0"/>
              <w:bCs/>
              <w:noProof/>
            </w:rPr>
          </w:pPr>
        </w:p>
        <w:p w14:paraId="474F1D40" w14:textId="0A5AB5F7" w:rsidR="008F41E6" w:rsidRDefault="00F3093F" w:rsidP="0047251B">
          <w:pPr>
            <w:pStyle w:val="TOC1"/>
            <w:tabs>
              <w:tab w:val="right" w:pos="9060"/>
            </w:tabs>
            <w:rPr>
              <w:rFonts w:eastAsiaTheme="minorEastAsia"/>
              <w:noProof/>
              <w:lang w:eastAsia="en-AU"/>
            </w:rPr>
          </w:pPr>
          <w:r w:rsidRPr="00B06165">
            <w:rPr>
              <w:b w:val="0"/>
              <w:bCs/>
              <w:noProof/>
            </w:rPr>
            <w:fldChar w:fldCharType="begin"/>
          </w:r>
          <w:r w:rsidRPr="00223B15">
            <w:rPr>
              <w:b w:val="0"/>
              <w:bCs/>
              <w:noProof/>
            </w:rPr>
            <w:instrText xml:space="preserve"> TOC \o "2-2" \t "Heading 1,1,Heading 1 No.,1,Appendix Heading,1,Appendix Subheading,2" </w:instrText>
          </w:r>
          <w:r w:rsidRPr="00B06165">
            <w:rPr>
              <w:b w:val="0"/>
              <w:bCs/>
              <w:noProof/>
            </w:rPr>
            <w:fldChar w:fldCharType="separate"/>
          </w:r>
        </w:p>
        <w:p w14:paraId="4121EA81" w14:textId="7585E4B8" w:rsidR="008F41E6" w:rsidRDefault="008F41E6">
          <w:pPr>
            <w:pStyle w:val="TOC1"/>
            <w:tabs>
              <w:tab w:val="right" w:pos="9060"/>
            </w:tabs>
            <w:rPr>
              <w:rFonts w:asciiTheme="minorHAnsi" w:eastAsiaTheme="minorEastAsia" w:hAnsiTheme="minorHAnsi"/>
              <w:b w:val="0"/>
              <w:noProof/>
              <w:color w:val="auto"/>
              <w:lang w:eastAsia="en-AU"/>
            </w:rPr>
          </w:pPr>
          <w:r w:rsidRPr="00132DD0">
            <w:rPr>
              <w:rFonts w:eastAsia="Times New Roman"/>
              <w:noProof/>
            </w:rPr>
            <w:t>1.</w:t>
          </w:r>
          <w:r>
            <w:rPr>
              <w:rFonts w:asciiTheme="minorHAnsi" w:eastAsiaTheme="minorEastAsia" w:hAnsiTheme="minorHAnsi"/>
              <w:b w:val="0"/>
              <w:noProof/>
              <w:color w:val="auto"/>
              <w:lang w:eastAsia="en-AU"/>
            </w:rPr>
            <w:tab/>
          </w:r>
          <w:r w:rsidRPr="00132DD0">
            <w:rPr>
              <w:rFonts w:eastAsia="Times New Roman"/>
              <w:noProof/>
            </w:rPr>
            <w:t>Introduction</w:t>
          </w:r>
          <w:r>
            <w:rPr>
              <w:noProof/>
            </w:rPr>
            <w:tab/>
          </w:r>
          <w:r>
            <w:rPr>
              <w:noProof/>
            </w:rPr>
            <w:fldChar w:fldCharType="begin"/>
          </w:r>
          <w:r>
            <w:rPr>
              <w:noProof/>
            </w:rPr>
            <w:instrText xml:space="preserve"> PAGEREF _Toc79410115 \h </w:instrText>
          </w:r>
          <w:r>
            <w:rPr>
              <w:noProof/>
            </w:rPr>
          </w:r>
          <w:r>
            <w:rPr>
              <w:noProof/>
            </w:rPr>
            <w:fldChar w:fldCharType="separate"/>
          </w:r>
          <w:r w:rsidR="00326CE2">
            <w:rPr>
              <w:noProof/>
            </w:rPr>
            <w:t>8</w:t>
          </w:r>
          <w:r>
            <w:rPr>
              <w:noProof/>
            </w:rPr>
            <w:fldChar w:fldCharType="end"/>
          </w:r>
        </w:p>
        <w:p w14:paraId="4D2E30ED" w14:textId="38FB35BA" w:rsidR="008F41E6" w:rsidRDefault="008F41E6">
          <w:pPr>
            <w:pStyle w:val="TOC2"/>
            <w:tabs>
              <w:tab w:val="right" w:pos="9060"/>
            </w:tabs>
            <w:rPr>
              <w:rFonts w:eastAsiaTheme="minorEastAsia"/>
              <w:noProof/>
              <w:lang w:eastAsia="en-AU"/>
            </w:rPr>
          </w:pPr>
          <w:r>
            <w:rPr>
              <w:noProof/>
            </w:rPr>
            <w:t>1.1</w:t>
          </w:r>
          <w:r>
            <w:rPr>
              <w:rFonts w:eastAsiaTheme="minorEastAsia"/>
              <w:noProof/>
              <w:lang w:eastAsia="en-AU"/>
            </w:rPr>
            <w:tab/>
          </w:r>
          <w:r>
            <w:rPr>
              <w:noProof/>
            </w:rPr>
            <w:t>Objectives</w:t>
          </w:r>
          <w:r>
            <w:rPr>
              <w:noProof/>
            </w:rPr>
            <w:tab/>
          </w:r>
          <w:r>
            <w:rPr>
              <w:noProof/>
            </w:rPr>
            <w:fldChar w:fldCharType="begin"/>
          </w:r>
          <w:r>
            <w:rPr>
              <w:noProof/>
            </w:rPr>
            <w:instrText xml:space="preserve"> PAGEREF _Toc79410116 \h </w:instrText>
          </w:r>
          <w:r>
            <w:rPr>
              <w:noProof/>
            </w:rPr>
          </w:r>
          <w:r>
            <w:rPr>
              <w:noProof/>
            </w:rPr>
            <w:fldChar w:fldCharType="separate"/>
          </w:r>
          <w:r w:rsidR="00326CE2">
            <w:rPr>
              <w:noProof/>
            </w:rPr>
            <w:t>8</w:t>
          </w:r>
          <w:r>
            <w:rPr>
              <w:noProof/>
            </w:rPr>
            <w:fldChar w:fldCharType="end"/>
          </w:r>
        </w:p>
        <w:p w14:paraId="0017DAAE" w14:textId="416B0EF3" w:rsidR="008F41E6" w:rsidRDefault="008F41E6">
          <w:pPr>
            <w:pStyle w:val="TOC1"/>
            <w:tabs>
              <w:tab w:val="right" w:pos="9060"/>
            </w:tabs>
            <w:rPr>
              <w:rFonts w:asciiTheme="minorHAnsi" w:eastAsiaTheme="minorEastAsia" w:hAnsiTheme="minorHAnsi"/>
              <w:b w:val="0"/>
              <w:noProof/>
              <w:color w:val="auto"/>
              <w:lang w:eastAsia="en-AU"/>
            </w:rPr>
          </w:pPr>
          <w:r w:rsidRPr="00132DD0">
            <w:rPr>
              <w:rFonts w:eastAsia="Calibri"/>
              <w:noProof/>
            </w:rPr>
            <w:t>2.</w:t>
          </w:r>
          <w:r>
            <w:rPr>
              <w:rFonts w:asciiTheme="minorHAnsi" w:eastAsiaTheme="minorEastAsia" w:hAnsiTheme="minorHAnsi"/>
              <w:b w:val="0"/>
              <w:noProof/>
              <w:color w:val="auto"/>
              <w:lang w:eastAsia="en-AU"/>
            </w:rPr>
            <w:tab/>
          </w:r>
          <w:r w:rsidRPr="00132DD0">
            <w:rPr>
              <w:rFonts w:eastAsia="Calibri"/>
              <w:noProof/>
            </w:rPr>
            <w:t>Evaluation framework</w:t>
          </w:r>
          <w:r>
            <w:rPr>
              <w:noProof/>
            </w:rPr>
            <w:tab/>
          </w:r>
          <w:r>
            <w:rPr>
              <w:noProof/>
            </w:rPr>
            <w:fldChar w:fldCharType="begin"/>
          </w:r>
          <w:r>
            <w:rPr>
              <w:noProof/>
            </w:rPr>
            <w:instrText xml:space="preserve"> PAGEREF _Toc79410117 \h </w:instrText>
          </w:r>
          <w:r>
            <w:rPr>
              <w:noProof/>
            </w:rPr>
          </w:r>
          <w:r>
            <w:rPr>
              <w:noProof/>
            </w:rPr>
            <w:fldChar w:fldCharType="separate"/>
          </w:r>
          <w:r w:rsidR="00326CE2">
            <w:rPr>
              <w:noProof/>
            </w:rPr>
            <w:t>10</w:t>
          </w:r>
          <w:r>
            <w:rPr>
              <w:noProof/>
            </w:rPr>
            <w:fldChar w:fldCharType="end"/>
          </w:r>
        </w:p>
        <w:p w14:paraId="2E2CEBE0" w14:textId="21E67FEE" w:rsidR="008F41E6" w:rsidRDefault="008F41E6">
          <w:pPr>
            <w:pStyle w:val="TOC2"/>
            <w:tabs>
              <w:tab w:val="right" w:pos="9060"/>
            </w:tabs>
            <w:rPr>
              <w:rFonts w:eastAsiaTheme="minorEastAsia"/>
              <w:noProof/>
              <w:lang w:eastAsia="en-AU"/>
            </w:rPr>
          </w:pPr>
          <w:r>
            <w:rPr>
              <w:noProof/>
            </w:rPr>
            <w:t>2.1</w:t>
          </w:r>
          <w:r>
            <w:rPr>
              <w:rFonts w:eastAsiaTheme="minorEastAsia"/>
              <w:noProof/>
              <w:lang w:eastAsia="en-AU"/>
            </w:rPr>
            <w:tab/>
          </w:r>
          <w:r>
            <w:rPr>
              <w:noProof/>
            </w:rPr>
            <w:t xml:space="preserve">Measuring the economic impacts and outcomes of </w:t>
          </w:r>
          <w:r w:rsidRPr="00132DD0">
            <w:rPr>
              <w:i/>
              <w:noProof/>
            </w:rPr>
            <w:t xml:space="preserve">Golden Tag competition </w:t>
          </w:r>
          <w:r>
            <w:rPr>
              <w:noProof/>
            </w:rPr>
            <w:t>investments</w:t>
          </w:r>
          <w:r>
            <w:rPr>
              <w:noProof/>
            </w:rPr>
            <w:tab/>
          </w:r>
          <w:r>
            <w:rPr>
              <w:noProof/>
            </w:rPr>
            <w:fldChar w:fldCharType="begin"/>
          </w:r>
          <w:r>
            <w:rPr>
              <w:noProof/>
            </w:rPr>
            <w:instrText xml:space="preserve"> PAGEREF _Toc79410118 \h </w:instrText>
          </w:r>
          <w:r>
            <w:rPr>
              <w:noProof/>
            </w:rPr>
          </w:r>
          <w:r>
            <w:rPr>
              <w:noProof/>
            </w:rPr>
            <w:fldChar w:fldCharType="separate"/>
          </w:r>
          <w:r w:rsidR="00326CE2">
            <w:rPr>
              <w:noProof/>
            </w:rPr>
            <w:t>10</w:t>
          </w:r>
          <w:r>
            <w:rPr>
              <w:noProof/>
            </w:rPr>
            <w:fldChar w:fldCharType="end"/>
          </w:r>
        </w:p>
        <w:p w14:paraId="0C61BFBB" w14:textId="36725029" w:rsidR="008F41E6" w:rsidRDefault="008F41E6">
          <w:pPr>
            <w:pStyle w:val="TOC1"/>
            <w:tabs>
              <w:tab w:val="right" w:pos="9060"/>
            </w:tabs>
            <w:rPr>
              <w:rFonts w:asciiTheme="minorHAnsi" w:eastAsiaTheme="minorEastAsia" w:hAnsiTheme="minorHAnsi"/>
              <w:b w:val="0"/>
              <w:noProof/>
              <w:color w:val="auto"/>
              <w:lang w:eastAsia="en-AU"/>
            </w:rPr>
          </w:pPr>
          <w:r w:rsidRPr="00132DD0">
            <w:rPr>
              <w:rFonts w:eastAsia="Calibri"/>
              <w:noProof/>
            </w:rPr>
            <w:t>3.</w:t>
          </w:r>
          <w:r>
            <w:rPr>
              <w:rFonts w:asciiTheme="minorHAnsi" w:eastAsiaTheme="minorEastAsia" w:hAnsiTheme="minorHAnsi"/>
              <w:b w:val="0"/>
              <w:noProof/>
              <w:color w:val="auto"/>
              <w:lang w:eastAsia="en-AU"/>
            </w:rPr>
            <w:tab/>
          </w:r>
          <w:r w:rsidRPr="00132DD0">
            <w:rPr>
              <w:rFonts w:eastAsia="Calibri"/>
              <w:noProof/>
            </w:rPr>
            <w:t>Golden Tag Competition investment portfolio summary</w:t>
          </w:r>
          <w:r>
            <w:rPr>
              <w:noProof/>
            </w:rPr>
            <w:tab/>
          </w:r>
          <w:r>
            <w:rPr>
              <w:noProof/>
            </w:rPr>
            <w:fldChar w:fldCharType="begin"/>
          </w:r>
          <w:r>
            <w:rPr>
              <w:noProof/>
            </w:rPr>
            <w:instrText xml:space="preserve"> PAGEREF _Toc79410119 \h </w:instrText>
          </w:r>
          <w:r>
            <w:rPr>
              <w:noProof/>
            </w:rPr>
          </w:r>
          <w:r>
            <w:rPr>
              <w:noProof/>
            </w:rPr>
            <w:fldChar w:fldCharType="separate"/>
          </w:r>
          <w:r w:rsidR="00326CE2">
            <w:rPr>
              <w:noProof/>
            </w:rPr>
            <w:t>13</w:t>
          </w:r>
          <w:r>
            <w:rPr>
              <w:noProof/>
            </w:rPr>
            <w:fldChar w:fldCharType="end"/>
          </w:r>
        </w:p>
        <w:p w14:paraId="1D051166" w14:textId="14891705" w:rsidR="008F41E6" w:rsidRDefault="008F41E6">
          <w:pPr>
            <w:pStyle w:val="TOC1"/>
            <w:tabs>
              <w:tab w:val="right" w:pos="9060"/>
            </w:tabs>
            <w:rPr>
              <w:rFonts w:asciiTheme="minorHAnsi" w:eastAsiaTheme="minorEastAsia" w:hAnsiTheme="minorHAnsi"/>
              <w:b w:val="0"/>
              <w:noProof/>
              <w:color w:val="auto"/>
              <w:lang w:eastAsia="en-AU"/>
            </w:rPr>
          </w:pPr>
          <w:r w:rsidRPr="00132DD0">
            <w:rPr>
              <w:rFonts w:eastAsia="Calibri"/>
              <w:noProof/>
            </w:rPr>
            <w:t>4.</w:t>
          </w:r>
          <w:r>
            <w:rPr>
              <w:rFonts w:asciiTheme="minorHAnsi" w:eastAsiaTheme="minorEastAsia" w:hAnsiTheme="minorHAnsi"/>
              <w:b w:val="0"/>
              <w:noProof/>
              <w:color w:val="auto"/>
              <w:lang w:eastAsia="en-AU"/>
            </w:rPr>
            <w:tab/>
          </w:r>
          <w:r w:rsidRPr="00132DD0">
            <w:rPr>
              <w:rFonts w:eastAsia="Calibri"/>
              <w:noProof/>
            </w:rPr>
            <w:t>Economic impact of consumption stimulated by Golden Tag Competition prizes</w:t>
          </w:r>
          <w:r>
            <w:rPr>
              <w:noProof/>
            </w:rPr>
            <w:tab/>
          </w:r>
          <w:r>
            <w:rPr>
              <w:noProof/>
            </w:rPr>
            <w:fldChar w:fldCharType="begin"/>
          </w:r>
          <w:r>
            <w:rPr>
              <w:noProof/>
            </w:rPr>
            <w:instrText xml:space="preserve"> PAGEREF _Toc79410120 \h </w:instrText>
          </w:r>
          <w:r>
            <w:rPr>
              <w:noProof/>
            </w:rPr>
          </w:r>
          <w:r>
            <w:rPr>
              <w:noProof/>
            </w:rPr>
            <w:fldChar w:fldCharType="separate"/>
          </w:r>
          <w:r w:rsidR="00326CE2">
            <w:rPr>
              <w:noProof/>
            </w:rPr>
            <w:t>15</w:t>
          </w:r>
          <w:r>
            <w:rPr>
              <w:noProof/>
            </w:rPr>
            <w:fldChar w:fldCharType="end"/>
          </w:r>
        </w:p>
        <w:p w14:paraId="66792CD3" w14:textId="6D3D7E52" w:rsidR="008F41E6" w:rsidRDefault="008F41E6">
          <w:pPr>
            <w:pStyle w:val="TOC1"/>
            <w:tabs>
              <w:tab w:val="right" w:pos="9060"/>
            </w:tabs>
            <w:rPr>
              <w:rFonts w:asciiTheme="minorHAnsi" w:eastAsiaTheme="minorEastAsia" w:hAnsiTheme="minorHAnsi"/>
              <w:b w:val="0"/>
              <w:noProof/>
              <w:color w:val="auto"/>
              <w:lang w:eastAsia="en-AU"/>
            </w:rPr>
          </w:pPr>
          <w:r w:rsidRPr="00132DD0">
            <w:rPr>
              <w:rFonts w:eastAsia="Calibri"/>
              <w:noProof/>
            </w:rPr>
            <w:t>5.</w:t>
          </w:r>
          <w:r>
            <w:rPr>
              <w:rFonts w:asciiTheme="minorHAnsi" w:eastAsiaTheme="minorEastAsia" w:hAnsiTheme="minorHAnsi"/>
              <w:b w:val="0"/>
              <w:noProof/>
              <w:color w:val="auto"/>
              <w:lang w:eastAsia="en-AU"/>
            </w:rPr>
            <w:tab/>
          </w:r>
          <w:r w:rsidRPr="00132DD0">
            <w:rPr>
              <w:rFonts w:eastAsia="Calibri"/>
              <w:noProof/>
            </w:rPr>
            <w:t>Economic impact of induced fisher behaviour attributed to the Golden Tag Competition</w:t>
          </w:r>
          <w:r>
            <w:rPr>
              <w:noProof/>
            </w:rPr>
            <w:tab/>
          </w:r>
          <w:r>
            <w:rPr>
              <w:noProof/>
            </w:rPr>
            <w:fldChar w:fldCharType="begin"/>
          </w:r>
          <w:r>
            <w:rPr>
              <w:noProof/>
            </w:rPr>
            <w:instrText xml:space="preserve"> PAGEREF _Toc79410121 \h </w:instrText>
          </w:r>
          <w:r>
            <w:rPr>
              <w:noProof/>
            </w:rPr>
          </w:r>
          <w:r>
            <w:rPr>
              <w:noProof/>
            </w:rPr>
            <w:fldChar w:fldCharType="separate"/>
          </w:r>
          <w:r w:rsidR="00326CE2">
            <w:rPr>
              <w:noProof/>
            </w:rPr>
            <w:t>18</w:t>
          </w:r>
          <w:r>
            <w:rPr>
              <w:noProof/>
            </w:rPr>
            <w:fldChar w:fldCharType="end"/>
          </w:r>
        </w:p>
        <w:p w14:paraId="51B99263" w14:textId="5EB4D568" w:rsidR="008F41E6" w:rsidRDefault="008F41E6">
          <w:pPr>
            <w:pStyle w:val="TOC2"/>
            <w:tabs>
              <w:tab w:val="right" w:pos="9060"/>
            </w:tabs>
            <w:rPr>
              <w:rFonts w:eastAsiaTheme="minorEastAsia"/>
              <w:noProof/>
              <w:lang w:eastAsia="en-AU"/>
            </w:rPr>
          </w:pPr>
          <w:r w:rsidRPr="00132DD0">
            <w:rPr>
              <w:rFonts w:eastAsia="Calibri"/>
              <w:noProof/>
            </w:rPr>
            <w:t>5.1</w:t>
          </w:r>
          <w:r>
            <w:rPr>
              <w:rFonts w:eastAsiaTheme="minorEastAsia"/>
              <w:noProof/>
              <w:lang w:eastAsia="en-AU"/>
            </w:rPr>
            <w:tab/>
          </w:r>
          <w:r w:rsidRPr="00132DD0">
            <w:rPr>
              <w:rFonts w:eastAsia="Calibri"/>
              <w:noProof/>
            </w:rPr>
            <w:t>Survey Method</w:t>
          </w:r>
          <w:r>
            <w:rPr>
              <w:noProof/>
            </w:rPr>
            <w:tab/>
          </w:r>
          <w:r>
            <w:rPr>
              <w:noProof/>
            </w:rPr>
            <w:fldChar w:fldCharType="begin"/>
          </w:r>
          <w:r>
            <w:rPr>
              <w:noProof/>
            </w:rPr>
            <w:instrText xml:space="preserve"> PAGEREF _Toc79410122 \h </w:instrText>
          </w:r>
          <w:r>
            <w:rPr>
              <w:noProof/>
            </w:rPr>
          </w:r>
          <w:r>
            <w:rPr>
              <w:noProof/>
            </w:rPr>
            <w:fldChar w:fldCharType="separate"/>
          </w:r>
          <w:r w:rsidR="00326CE2">
            <w:rPr>
              <w:noProof/>
            </w:rPr>
            <w:t>18</w:t>
          </w:r>
          <w:r>
            <w:rPr>
              <w:noProof/>
            </w:rPr>
            <w:fldChar w:fldCharType="end"/>
          </w:r>
        </w:p>
        <w:p w14:paraId="5731C3D8" w14:textId="74EA3889" w:rsidR="008F41E6" w:rsidRDefault="008F41E6">
          <w:pPr>
            <w:pStyle w:val="TOC2"/>
            <w:tabs>
              <w:tab w:val="right" w:pos="9060"/>
            </w:tabs>
            <w:rPr>
              <w:rFonts w:eastAsiaTheme="minorEastAsia"/>
              <w:noProof/>
              <w:lang w:eastAsia="en-AU"/>
            </w:rPr>
          </w:pPr>
          <w:r w:rsidRPr="00132DD0">
            <w:rPr>
              <w:rFonts w:eastAsia="Calibri"/>
              <w:noProof/>
            </w:rPr>
            <w:t>5.2</w:t>
          </w:r>
          <w:r>
            <w:rPr>
              <w:rFonts w:eastAsiaTheme="minorEastAsia"/>
              <w:noProof/>
              <w:lang w:eastAsia="en-AU"/>
            </w:rPr>
            <w:tab/>
          </w:r>
          <w:r w:rsidRPr="00132DD0">
            <w:rPr>
              <w:rFonts w:eastAsia="Calibri"/>
              <w:noProof/>
            </w:rPr>
            <w:t>Economic Contribution analysis</w:t>
          </w:r>
          <w:r>
            <w:rPr>
              <w:noProof/>
            </w:rPr>
            <w:tab/>
          </w:r>
          <w:r>
            <w:rPr>
              <w:noProof/>
            </w:rPr>
            <w:fldChar w:fldCharType="begin"/>
          </w:r>
          <w:r>
            <w:rPr>
              <w:noProof/>
            </w:rPr>
            <w:instrText xml:space="preserve"> PAGEREF _Toc79410123 \h </w:instrText>
          </w:r>
          <w:r>
            <w:rPr>
              <w:noProof/>
            </w:rPr>
          </w:r>
          <w:r>
            <w:rPr>
              <w:noProof/>
            </w:rPr>
            <w:fldChar w:fldCharType="separate"/>
          </w:r>
          <w:r w:rsidR="00326CE2">
            <w:rPr>
              <w:noProof/>
            </w:rPr>
            <w:t>22</w:t>
          </w:r>
          <w:r>
            <w:rPr>
              <w:noProof/>
            </w:rPr>
            <w:fldChar w:fldCharType="end"/>
          </w:r>
        </w:p>
        <w:p w14:paraId="2B33142E" w14:textId="6D2A01E9" w:rsidR="008F41E6" w:rsidRDefault="008F41E6">
          <w:pPr>
            <w:pStyle w:val="TOC1"/>
            <w:tabs>
              <w:tab w:val="right" w:pos="9060"/>
            </w:tabs>
            <w:rPr>
              <w:rFonts w:asciiTheme="minorHAnsi" w:eastAsiaTheme="minorEastAsia" w:hAnsiTheme="minorHAnsi"/>
              <w:b w:val="0"/>
              <w:noProof/>
              <w:color w:val="auto"/>
              <w:lang w:eastAsia="en-AU"/>
            </w:rPr>
          </w:pPr>
          <w:r w:rsidRPr="00132DD0">
            <w:rPr>
              <w:rFonts w:eastAsia="Calibri"/>
              <w:noProof/>
            </w:rPr>
            <w:t>6.</w:t>
          </w:r>
          <w:r>
            <w:rPr>
              <w:rFonts w:asciiTheme="minorHAnsi" w:eastAsiaTheme="minorEastAsia" w:hAnsiTheme="minorHAnsi"/>
              <w:b w:val="0"/>
              <w:noProof/>
              <w:color w:val="auto"/>
              <w:lang w:eastAsia="en-AU"/>
            </w:rPr>
            <w:tab/>
          </w:r>
          <w:r w:rsidRPr="00132DD0">
            <w:rPr>
              <w:rFonts w:eastAsia="Calibri"/>
              <w:noProof/>
            </w:rPr>
            <w:t>Future opportunities</w:t>
          </w:r>
          <w:r>
            <w:rPr>
              <w:noProof/>
            </w:rPr>
            <w:tab/>
          </w:r>
          <w:r>
            <w:rPr>
              <w:noProof/>
            </w:rPr>
            <w:fldChar w:fldCharType="begin"/>
          </w:r>
          <w:r>
            <w:rPr>
              <w:noProof/>
            </w:rPr>
            <w:instrText xml:space="preserve"> PAGEREF _Toc79410124 \h </w:instrText>
          </w:r>
          <w:r>
            <w:rPr>
              <w:noProof/>
            </w:rPr>
          </w:r>
          <w:r>
            <w:rPr>
              <w:noProof/>
            </w:rPr>
            <w:fldChar w:fldCharType="separate"/>
          </w:r>
          <w:r w:rsidR="00326CE2">
            <w:rPr>
              <w:noProof/>
            </w:rPr>
            <w:t>24</w:t>
          </w:r>
          <w:r>
            <w:rPr>
              <w:noProof/>
            </w:rPr>
            <w:fldChar w:fldCharType="end"/>
          </w:r>
        </w:p>
        <w:p w14:paraId="6199F2F7" w14:textId="10230058" w:rsidR="008F41E6" w:rsidRDefault="008F41E6">
          <w:pPr>
            <w:pStyle w:val="TOC1"/>
            <w:tabs>
              <w:tab w:val="left" w:pos="1320"/>
              <w:tab w:val="right" w:pos="9060"/>
            </w:tabs>
            <w:rPr>
              <w:rFonts w:asciiTheme="minorHAnsi" w:eastAsiaTheme="minorEastAsia" w:hAnsiTheme="minorHAnsi"/>
              <w:b w:val="0"/>
              <w:noProof/>
              <w:color w:val="auto"/>
              <w:lang w:eastAsia="en-AU"/>
            </w:rPr>
          </w:pPr>
          <w:r>
            <w:rPr>
              <w:noProof/>
            </w:rPr>
            <w:t>Appendix 1.</w:t>
          </w:r>
          <w:r>
            <w:rPr>
              <w:rFonts w:asciiTheme="minorHAnsi" w:eastAsiaTheme="minorEastAsia" w:hAnsiTheme="minorHAnsi"/>
              <w:b w:val="0"/>
              <w:noProof/>
              <w:color w:val="auto"/>
              <w:lang w:eastAsia="en-AU"/>
            </w:rPr>
            <w:tab/>
          </w:r>
          <w:r>
            <w:rPr>
              <w:noProof/>
            </w:rPr>
            <w:t>Victorian regions</w:t>
          </w:r>
          <w:r>
            <w:rPr>
              <w:noProof/>
            </w:rPr>
            <w:tab/>
          </w:r>
          <w:r>
            <w:rPr>
              <w:noProof/>
            </w:rPr>
            <w:fldChar w:fldCharType="begin"/>
          </w:r>
          <w:r>
            <w:rPr>
              <w:noProof/>
            </w:rPr>
            <w:instrText xml:space="preserve"> PAGEREF _Toc79410125 \h </w:instrText>
          </w:r>
          <w:r>
            <w:rPr>
              <w:noProof/>
            </w:rPr>
          </w:r>
          <w:r>
            <w:rPr>
              <w:noProof/>
            </w:rPr>
            <w:fldChar w:fldCharType="separate"/>
          </w:r>
          <w:r w:rsidR="00326CE2">
            <w:rPr>
              <w:noProof/>
            </w:rPr>
            <w:t>25</w:t>
          </w:r>
          <w:r>
            <w:rPr>
              <w:noProof/>
            </w:rPr>
            <w:fldChar w:fldCharType="end"/>
          </w:r>
        </w:p>
        <w:p w14:paraId="6A0AC7CB" w14:textId="4DD4DC89" w:rsidR="008F41E6" w:rsidRDefault="008F41E6">
          <w:pPr>
            <w:pStyle w:val="TOC1"/>
            <w:tabs>
              <w:tab w:val="left" w:pos="1320"/>
              <w:tab w:val="right" w:pos="9060"/>
            </w:tabs>
            <w:rPr>
              <w:rFonts w:asciiTheme="minorHAnsi" w:eastAsiaTheme="minorEastAsia" w:hAnsiTheme="minorHAnsi"/>
              <w:b w:val="0"/>
              <w:noProof/>
              <w:color w:val="auto"/>
              <w:lang w:eastAsia="en-AU"/>
            </w:rPr>
          </w:pPr>
          <w:r>
            <w:rPr>
              <w:noProof/>
            </w:rPr>
            <w:t>Appendix 2.</w:t>
          </w:r>
          <w:r>
            <w:rPr>
              <w:rFonts w:asciiTheme="minorHAnsi" w:eastAsiaTheme="minorEastAsia" w:hAnsiTheme="minorHAnsi"/>
              <w:b w:val="0"/>
              <w:noProof/>
              <w:color w:val="auto"/>
              <w:lang w:eastAsia="en-AU"/>
            </w:rPr>
            <w:tab/>
          </w:r>
          <w:r>
            <w:rPr>
              <w:noProof/>
            </w:rPr>
            <w:t>Regional expenditure attributed to the Golden Tag Competition</w:t>
          </w:r>
          <w:r>
            <w:rPr>
              <w:noProof/>
            </w:rPr>
            <w:tab/>
          </w:r>
          <w:r>
            <w:rPr>
              <w:noProof/>
            </w:rPr>
            <w:fldChar w:fldCharType="begin"/>
          </w:r>
          <w:r>
            <w:rPr>
              <w:noProof/>
            </w:rPr>
            <w:instrText xml:space="preserve"> PAGEREF _Toc79410126 \h </w:instrText>
          </w:r>
          <w:r>
            <w:rPr>
              <w:noProof/>
            </w:rPr>
          </w:r>
          <w:r>
            <w:rPr>
              <w:noProof/>
            </w:rPr>
            <w:fldChar w:fldCharType="separate"/>
          </w:r>
          <w:r w:rsidR="00326CE2">
            <w:rPr>
              <w:noProof/>
            </w:rPr>
            <w:t>26</w:t>
          </w:r>
          <w:r>
            <w:rPr>
              <w:noProof/>
            </w:rPr>
            <w:fldChar w:fldCharType="end"/>
          </w:r>
        </w:p>
        <w:p w14:paraId="3A9F9D53" w14:textId="4F7C7F42" w:rsidR="008F41E6" w:rsidRDefault="008F41E6">
          <w:pPr>
            <w:pStyle w:val="TOC1"/>
            <w:tabs>
              <w:tab w:val="left" w:pos="1320"/>
              <w:tab w:val="right" w:pos="9060"/>
            </w:tabs>
            <w:rPr>
              <w:rFonts w:asciiTheme="minorHAnsi" w:eastAsiaTheme="minorEastAsia" w:hAnsiTheme="minorHAnsi"/>
              <w:b w:val="0"/>
              <w:noProof/>
              <w:color w:val="auto"/>
              <w:lang w:eastAsia="en-AU"/>
            </w:rPr>
          </w:pPr>
          <w:r>
            <w:rPr>
              <w:noProof/>
            </w:rPr>
            <w:t>Appendix 3.</w:t>
          </w:r>
          <w:r>
            <w:rPr>
              <w:rFonts w:asciiTheme="minorHAnsi" w:eastAsiaTheme="minorEastAsia" w:hAnsiTheme="minorHAnsi"/>
              <w:b w:val="0"/>
              <w:noProof/>
              <w:color w:val="auto"/>
              <w:lang w:eastAsia="en-AU"/>
            </w:rPr>
            <w:tab/>
          </w:r>
          <w:r>
            <w:rPr>
              <w:noProof/>
            </w:rPr>
            <w:t>Profile of Survey Respondents</w:t>
          </w:r>
          <w:r>
            <w:rPr>
              <w:noProof/>
            </w:rPr>
            <w:tab/>
          </w:r>
          <w:r>
            <w:rPr>
              <w:noProof/>
            </w:rPr>
            <w:fldChar w:fldCharType="begin"/>
          </w:r>
          <w:r>
            <w:rPr>
              <w:noProof/>
            </w:rPr>
            <w:instrText xml:space="preserve"> PAGEREF _Toc79410127 \h </w:instrText>
          </w:r>
          <w:r>
            <w:rPr>
              <w:noProof/>
            </w:rPr>
          </w:r>
          <w:r>
            <w:rPr>
              <w:noProof/>
            </w:rPr>
            <w:fldChar w:fldCharType="separate"/>
          </w:r>
          <w:r w:rsidR="00326CE2">
            <w:rPr>
              <w:noProof/>
            </w:rPr>
            <w:t>29</w:t>
          </w:r>
          <w:r>
            <w:rPr>
              <w:noProof/>
            </w:rPr>
            <w:fldChar w:fldCharType="end"/>
          </w:r>
        </w:p>
        <w:p w14:paraId="1863462E" w14:textId="690D606B" w:rsidR="008F41E6" w:rsidRDefault="008F41E6">
          <w:pPr>
            <w:pStyle w:val="TOC1"/>
            <w:tabs>
              <w:tab w:val="left" w:pos="1320"/>
              <w:tab w:val="right" w:pos="9060"/>
            </w:tabs>
            <w:rPr>
              <w:rFonts w:asciiTheme="minorHAnsi" w:eastAsiaTheme="minorEastAsia" w:hAnsiTheme="minorHAnsi"/>
              <w:b w:val="0"/>
              <w:noProof/>
              <w:color w:val="auto"/>
              <w:lang w:eastAsia="en-AU"/>
            </w:rPr>
          </w:pPr>
          <w:r>
            <w:rPr>
              <w:noProof/>
            </w:rPr>
            <w:t>Appendix 4.</w:t>
          </w:r>
          <w:r>
            <w:rPr>
              <w:rFonts w:asciiTheme="minorHAnsi" w:eastAsiaTheme="minorEastAsia" w:hAnsiTheme="minorHAnsi"/>
              <w:b w:val="0"/>
              <w:noProof/>
              <w:color w:val="auto"/>
              <w:lang w:eastAsia="en-AU"/>
            </w:rPr>
            <w:tab/>
          </w:r>
          <w:r>
            <w:rPr>
              <w:noProof/>
            </w:rPr>
            <w:t>AITI Input – Output Model</w:t>
          </w:r>
          <w:r>
            <w:rPr>
              <w:noProof/>
            </w:rPr>
            <w:tab/>
          </w:r>
          <w:r>
            <w:rPr>
              <w:noProof/>
            </w:rPr>
            <w:fldChar w:fldCharType="begin"/>
          </w:r>
          <w:r>
            <w:rPr>
              <w:noProof/>
            </w:rPr>
            <w:instrText xml:space="preserve"> PAGEREF _Toc79410128 \h </w:instrText>
          </w:r>
          <w:r>
            <w:rPr>
              <w:noProof/>
            </w:rPr>
          </w:r>
          <w:r>
            <w:rPr>
              <w:noProof/>
            </w:rPr>
            <w:fldChar w:fldCharType="separate"/>
          </w:r>
          <w:r w:rsidR="00326CE2">
            <w:rPr>
              <w:noProof/>
            </w:rPr>
            <w:t>32</w:t>
          </w:r>
          <w:r>
            <w:rPr>
              <w:noProof/>
            </w:rPr>
            <w:fldChar w:fldCharType="end"/>
          </w:r>
        </w:p>
        <w:p w14:paraId="0B54DC24" w14:textId="111D56B4" w:rsidR="00677061" w:rsidRPr="0047251B" w:rsidRDefault="00F3093F" w:rsidP="004A1E11">
          <w:pPr>
            <w:spacing w:after="0" w:line="240" w:lineRule="auto"/>
            <w:rPr>
              <w:rFonts w:asciiTheme="majorHAnsi" w:hAnsiTheme="majorHAnsi"/>
              <w:color w:val="004D71" w:themeColor="accent2"/>
            </w:rPr>
          </w:pPr>
          <w:r w:rsidRPr="00B06165">
            <w:rPr>
              <w:rFonts w:asciiTheme="majorHAnsi" w:hAnsiTheme="majorHAnsi"/>
              <w:bCs/>
              <w:noProof/>
              <w:color w:val="004D71" w:themeColor="accent2"/>
            </w:rPr>
            <w:fldChar w:fldCharType="end"/>
          </w:r>
        </w:p>
        <w:p w14:paraId="7CE6BA31" w14:textId="77777777" w:rsidR="00677061" w:rsidRDefault="00677061" w:rsidP="004A1E11">
          <w:pPr>
            <w:spacing w:after="0" w:line="240" w:lineRule="auto"/>
            <w:rPr>
              <w:bCs/>
              <w:noProof/>
            </w:rPr>
          </w:pPr>
        </w:p>
        <w:p w14:paraId="245B3F03" w14:textId="518E0587" w:rsidR="003A4F45" w:rsidRPr="004A1E11" w:rsidRDefault="00665B09" w:rsidP="004A1E11">
          <w:pPr>
            <w:spacing w:after="0" w:line="240" w:lineRule="auto"/>
            <w:rPr>
              <w:bCs/>
              <w:noProof/>
            </w:rPr>
          </w:pPr>
        </w:p>
      </w:sdtContent>
    </w:sdt>
    <w:p w14:paraId="590EDB06" w14:textId="77777777" w:rsidR="0047251B" w:rsidRDefault="0047251B" w:rsidP="00F3093F">
      <w:pPr>
        <w:pStyle w:val="TOCChartsTablesHeading"/>
        <w:rPr>
          <w:b w:val="0"/>
          <w:bCs/>
        </w:rPr>
      </w:pPr>
      <w:r>
        <w:rPr>
          <w:b w:val="0"/>
          <w:bCs/>
        </w:rPr>
        <w:br w:type="column"/>
      </w:r>
    </w:p>
    <w:p w14:paraId="24D1FC83" w14:textId="73608658" w:rsidR="00F3093F" w:rsidRPr="00FA0265" w:rsidRDefault="00F3093F" w:rsidP="00F3093F">
      <w:pPr>
        <w:pStyle w:val="TOCChartsTablesHeading"/>
        <w:rPr>
          <w:b w:val="0"/>
          <w:bCs/>
        </w:rPr>
      </w:pPr>
      <w:r w:rsidRPr="00FA0265">
        <w:rPr>
          <w:b w:val="0"/>
          <w:bCs/>
        </w:rPr>
        <w:t>Tables</w:t>
      </w:r>
    </w:p>
    <w:p w14:paraId="218BC81B" w14:textId="54EDCDF5" w:rsidR="00CB6596" w:rsidRDefault="00F3093F">
      <w:pPr>
        <w:pStyle w:val="TableofFigures"/>
        <w:rPr>
          <w:rFonts w:eastAsiaTheme="minorEastAsia"/>
          <w:noProof/>
          <w:lang w:eastAsia="en-AU"/>
        </w:rPr>
      </w:pPr>
      <w:r>
        <w:rPr>
          <w:noProof/>
        </w:rPr>
        <w:fldChar w:fldCharType="begin"/>
      </w:r>
      <w:r>
        <w:instrText xml:space="preserve"> TOC \h \z \c "Table" </w:instrText>
      </w:r>
      <w:r>
        <w:rPr>
          <w:noProof/>
        </w:rPr>
        <w:fldChar w:fldCharType="separate"/>
      </w:r>
      <w:hyperlink w:anchor="_Toc79427642" w:history="1">
        <w:r w:rsidR="00CB6596" w:rsidRPr="00897DCE">
          <w:rPr>
            <w:rStyle w:val="Hyperlink"/>
            <w:noProof/>
          </w:rPr>
          <w:t xml:space="preserve">Table 1: Total direct economic contribution estimates attributed to the </w:t>
        </w:r>
        <w:r w:rsidR="00CB6596" w:rsidRPr="00897DCE">
          <w:rPr>
            <w:rStyle w:val="Hyperlink"/>
            <w:i/>
            <w:noProof/>
          </w:rPr>
          <w:t>Golden Tag Competition</w:t>
        </w:r>
        <w:r w:rsidR="00CB6596" w:rsidRPr="00897DCE">
          <w:rPr>
            <w:rStyle w:val="Hyperlink"/>
            <w:noProof/>
          </w:rPr>
          <w:t xml:space="preserve"> in Victorian regions, 2020-2021</w:t>
        </w:r>
        <w:r w:rsidR="00CB6596">
          <w:rPr>
            <w:noProof/>
            <w:webHidden/>
          </w:rPr>
          <w:tab/>
        </w:r>
        <w:r w:rsidR="00CB6596">
          <w:rPr>
            <w:noProof/>
            <w:webHidden/>
          </w:rPr>
          <w:fldChar w:fldCharType="begin"/>
        </w:r>
        <w:r w:rsidR="00CB6596">
          <w:rPr>
            <w:noProof/>
            <w:webHidden/>
          </w:rPr>
          <w:instrText xml:space="preserve"> PAGEREF _Toc79427642 \h </w:instrText>
        </w:r>
        <w:r w:rsidR="00CB6596">
          <w:rPr>
            <w:noProof/>
            <w:webHidden/>
          </w:rPr>
        </w:r>
        <w:r w:rsidR="00CB6596">
          <w:rPr>
            <w:noProof/>
            <w:webHidden/>
          </w:rPr>
          <w:fldChar w:fldCharType="separate"/>
        </w:r>
        <w:r w:rsidR="00326CE2">
          <w:rPr>
            <w:noProof/>
            <w:webHidden/>
          </w:rPr>
          <w:t>4</w:t>
        </w:r>
        <w:r w:rsidR="00CB6596">
          <w:rPr>
            <w:noProof/>
            <w:webHidden/>
          </w:rPr>
          <w:fldChar w:fldCharType="end"/>
        </w:r>
      </w:hyperlink>
    </w:p>
    <w:p w14:paraId="0A8877EC" w14:textId="0D0A2DB3" w:rsidR="00CB6596" w:rsidRDefault="00CB6596">
      <w:pPr>
        <w:pStyle w:val="TableofFigures"/>
        <w:rPr>
          <w:rFonts w:eastAsiaTheme="minorEastAsia"/>
          <w:noProof/>
          <w:lang w:eastAsia="en-AU"/>
        </w:rPr>
      </w:pPr>
      <w:hyperlink w:anchor="_Toc79427643" w:history="1">
        <w:r w:rsidRPr="00897DCE">
          <w:rPr>
            <w:rStyle w:val="Hyperlink"/>
            <w:noProof/>
          </w:rPr>
          <w:t xml:space="preserve">Table 2: Direct economic contribution estimates of consumption related to reward stimulus from the </w:t>
        </w:r>
        <w:r w:rsidRPr="00897DCE">
          <w:rPr>
            <w:rStyle w:val="Hyperlink"/>
            <w:i/>
            <w:noProof/>
          </w:rPr>
          <w:t>Golden Tag Competition</w:t>
        </w:r>
        <w:r w:rsidRPr="00897DCE">
          <w:rPr>
            <w:rStyle w:val="Hyperlink"/>
            <w:noProof/>
          </w:rPr>
          <w:t xml:space="preserve"> in Victorian regions, 2020-2021</w:t>
        </w:r>
        <w:r>
          <w:rPr>
            <w:noProof/>
            <w:webHidden/>
          </w:rPr>
          <w:tab/>
        </w:r>
        <w:r>
          <w:rPr>
            <w:noProof/>
            <w:webHidden/>
          </w:rPr>
          <w:fldChar w:fldCharType="begin"/>
        </w:r>
        <w:r>
          <w:rPr>
            <w:noProof/>
            <w:webHidden/>
          </w:rPr>
          <w:instrText xml:space="preserve"> PAGEREF _Toc79427643 \h </w:instrText>
        </w:r>
        <w:r>
          <w:rPr>
            <w:noProof/>
            <w:webHidden/>
          </w:rPr>
        </w:r>
        <w:r>
          <w:rPr>
            <w:noProof/>
            <w:webHidden/>
          </w:rPr>
          <w:fldChar w:fldCharType="separate"/>
        </w:r>
        <w:r w:rsidR="00326CE2">
          <w:rPr>
            <w:noProof/>
            <w:webHidden/>
          </w:rPr>
          <w:t>4</w:t>
        </w:r>
        <w:r>
          <w:rPr>
            <w:noProof/>
            <w:webHidden/>
          </w:rPr>
          <w:fldChar w:fldCharType="end"/>
        </w:r>
      </w:hyperlink>
    </w:p>
    <w:p w14:paraId="306D507B" w14:textId="2AE0BAAA" w:rsidR="00CB6596" w:rsidRDefault="00CB6596">
      <w:pPr>
        <w:pStyle w:val="TableofFigures"/>
        <w:rPr>
          <w:rFonts w:eastAsiaTheme="minorEastAsia"/>
          <w:noProof/>
          <w:lang w:eastAsia="en-AU"/>
        </w:rPr>
      </w:pPr>
      <w:hyperlink w:anchor="_Toc79427644" w:history="1">
        <w:r w:rsidRPr="00897DCE">
          <w:rPr>
            <w:rStyle w:val="Hyperlink"/>
            <w:noProof/>
          </w:rPr>
          <w:t xml:space="preserve">Table 3: Direct economic contribution estimates of fisher expenditure attributed to the </w:t>
        </w:r>
        <w:r w:rsidRPr="00897DCE">
          <w:rPr>
            <w:rStyle w:val="Hyperlink"/>
            <w:i/>
            <w:noProof/>
          </w:rPr>
          <w:t>Golden Tag Competition</w:t>
        </w:r>
        <w:r w:rsidRPr="00897DCE">
          <w:rPr>
            <w:rStyle w:val="Hyperlink"/>
            <w:noProof/>
          </w:rPr>
          <w:t xml:space="preserve"> in Victorian regions, 2020-2021</w:t>
        </w:r>
        <w:r>
          <w:rPr>
            <w:noProof/>
            <w:webHidden/>
          </w:rPr>
          <w:tab/>
        </w:r>
        <w:r>
          <w:rPr>
            <w:noProof/>
            <w:webHidden/>
          </w:rPr>
          <w:fldChar w:fldCharType="begin"/>
        </w:r>
        <w:r>
          <w:rPr>
            <w:noProof/>
            <w:webHidden/>
          </w:rPr>
          <w:instrText xml:space="preserve"> PAGEREF _Toc79427644 \h </w:instrText>
        </w:r>
        <w:r>
          <w:rPr>
            <w:noProof/>
            <w:webHidden/>
          </w:rPr>
        </w:r>
        <w:r>
          <w:rPr>
            <w:noProof/>
            <w:webHidden/>
          </w:rPr>
          <w:fldChar w:fldCharType="separate"/>
        </w:r>
        <w:r w:rsidR="00326CE2">
          <w:rPr>
            <w:noProof/>
            <w:webHidden/>
          </w:rPr>
          <w:t>5</w:t>
        </w:r>
        <w:r>
          <w:rPr>
            <w:noProof/>
            <w:webHidden/>
          </w:rPr>
          <w:fldChar w:fldCharType="end"/>
        </w:r>
      </w:hyperlink>
    </w:p>
    <w:p w14:paraId="6CB55DEA" w14:textId="000C6871" w:rsidR="00CB6596" w:rsidRDefault="00CB6596">
      <w:pPr>
        <w:pStyle w:val="TableofFigures"/>
        <w:rPr>
          <w:rFonts w:eastAsiaTheme="minorEastAsia"/>
          <w:noProof/>
          <w:lang w:eastAsia="en-AU"/>
        </w:rPr>
      </w:pPr>
      <w:hyperlink w:anchor="_Toc79427645" w:history="1">
        <w:r w:rsidRPr="00897DCE">
          <w:rPr>
            <w:rStyle w:val="Hyperlink"/>
            <w:noProof/>
          </w:rPr>
          <w:t xml:space="preserve">Table 4: VFA </w:t>
        </w:r>
        <w:r w:rsidRPr="00897DCE">
          <w:rPr>
            <w:rStyle w:val="Hyperlink"/>
            <w:i/>
            <w:noProof/>
          </w:rPr>
          <w:t xml:space="preserve">Golden Tag competition </w:t>
        </w:r>
        <w:r w:rsidRPr="00897DCE">
          <w:rPr>
            <w:rStyle w:val="Hyperlink"/>
            <w:noProof/>
          </w:rPr>
          <w:t>investment summary by category (2020-21)</w:t>
        </w:r>
        <w:r>
          <w:rPr>
            <w:noProof/>
            <w:webHidden/>
          </w:rPr>
          <w:tab/>
        </w:r>
        <w:r>
          <w:rPr>
            <w:noProof/>
            <w:webHidden/>
          </w:rPr>
          <w:fldChar w:fldCharType="begin"/>
        </w:r>
        <w:r>
          <w:rPr>
            <w:noProof/>
            <w:webHidden/>
          </w:rPr>
          <w:instrText xml:space="preserve"> PAGEREF _Toc79427645 \h </w:instrText>
        </w:r>
        <w:r>
          <w:rPr>
            <w:noProof/>
            <w:webHidden/>
          </w:rPr>
        </w:r>
        <w:r>
          <w:rPr>
            <w:noProof/>
            <w:webHidden/>
          </w:rPr>
          <w:fldChar w:fldCharType="separate"/>
        </w:r>
        <w:r w:rsidR="00326CE2">
          <w:rPr>
            <w:noProof/>
            <w:webHidden/>
          </w:rPr>
          <w:t>13</w:t>
        </w:r>
        <w:r>
          <w:rPr>
            <w:noProof/>
            <w:webHidden/>
          </w:rPr>
          <w:fldChar w:fldCharType="end"/>
        </w:r>
      </w:hyperlink>
    </w:p>
    <w:p w14:paraId="04E0D50B" w14:textId="25E6A9AD" w:rsidR="00CB6596" w:rsidRDefault="00CB6596">
      <w:pPr>
        <w:pStyle w:val="TableofFigures"/>
        <w:rPr>
          <w:rFonts w:eastAsiaTheme="minorEastAsia"/>
          <w:noProof/>
          <w:lang w:eastAsia="en-AU"/>
        </w:rPr>
      </w:pPr>
      <w:hyperlink w:anchor="_Toc79427646" w:history="1">
        <w:r w:rsidRPr="00897DCE">
          <w:rPr>
            <w:rStyle w:val="Hyperlink"/>
            <w:noProof/>
          </w:rPr>
          <w:t xml:space="preserve">Table 5: Economic contribution estimates of consumption related to reward stimulus from the </w:t>
        </w:r>
        <w:r w:rsidRPr="00897DCE">
          <w:rPr>
            <w:rStyle w:val="Hyperlink"/>
            <w:i/>
            <w:noProof/>
          </w:rPr>
          <w:t>Golden Tag Competition</w:t>
        </w:r>
        <w:r w:rsidRPr="00897DCE">
          <w:rPr>
            <w:rStyle w:val="Hyperlink"/>
            <w:noProof/>
          </w:rPr>
          <w:t xml:space="preserve"> in Victorian regions, 2020-2021</w:t>
        </w:r>
        <w:r>
          <w:rPr>
            <w:noProof/>
            <w:webHidden/>
          </w:rPr>
          <w:tab/>
        </w:r>
        <w:r>
          <w:rPr>
            <w:noProof/>
            <w:webHidden/>
          </w:rPr>
          <w:fldChar w:fldCharType="begin"/>
        </w:r>
        <w:r>
          <w:rPr>
            <w:noProof/>
            <w:webHidden/>
          </w:rPr>
          <w:instrText xml:space="preserve"> PAGEREF _Toc79427646 \h </w:instrText>
        </w:r>
        <w:r>
          <w:rPr>
            <w:noProof/>
            <w:webHidden/>
          </w:rPr>
        </w:r>
        <w:r>
          <w:rPr>
            <w:noProof/>
            <w:webHidden/>
          </w:rPr>
          <w:fldChar w:fldCharType="separate"/>
        </w:r>
        <w:r w:rsidR="00326CE2">
          <w:rPr>
            <w:noProof/>
            <w:webHidden/>
          </w:rPr>
          <w:t>16</w:t>
        </w:r>
        <w:r>
          <w:rPr>
            <w:noProof/>
            <w:webHidden/>
          </w:rPr>
          <w:fldChar w:fldCharType="end"/>
        </w:r>
      </w:hyperlink>
    </w:p>
    <w:p w14:paraId="4059C45D" w14:textId="58A7087A" w:rsidR="00CB6596" w:rsidRDefault="00CB6596">
      <w:pPr>
        <w:pStyle w:val="TableofFigures"/>
        <w:rPr>
          <w:rFonts w:eastAsiaTheme="minorEastAsia"/>
          <w:noProof/>
          <w:lang w:eastAsia="en-AU"/>
        </w:rPr>
      </w:pPr>
      <w:hyperlink w:anchor="_Toc79427647" w:history="1">
        <w:r w:rsidRPr="00897DCE">
          <w:rPr>
            <w:rStyle w:val="Hyperlink"/>
            <w:noProof/>
          </w:rPr>
          <w:t xml:space="preserve">Table 6: Economic contribution estimates of consumption related to reward stimulus from the </w:t>
        </w:r>
        <w:r w:rsidRPr="00897DCE">
          <w:rPr>
            <w:rStyle w:val="Hyperlink"/>
            <w:i/>
            <w:noProof/>
          </w:rPr>
          <w:t>Golden Tag Competition</w:t>
        </w:r>
        <w:r w:rsidRPr="00897DCE">
          <w:rPr>
            <w:rStyle w:val="Hyperlink"/>
            <w:noProof/>
          </w:rPr>
          <w:t xml:space="preserve"> across spending categories based on the ABS Household Expenditure Survey, 2020-2021.</w:t>
        </w:r>
        <w:r>
          <w:rPr>
            <w:noProof/>
            <w:webHidden/>
          </w:rPr>
          <w:tab/>
        </w:r>
        <w:r>
          <w:rPr>
            <w:noProof/>
            <w:webHidden/>
          </w:rPr>
          <w:fldChar w:fldCharType="begin"/>
        </w:r>
        <w:r>
          <w:rPr>
            <w:noProof/>
            <w:webHidden/>
          </w:rPr>
          <w:instrText xml:space="preserve"> PAGEREF _Toc79427647 \h </w:instrText>
        </w:r>
        <w:r>
          <w:rPr>
            <w:noProof/>
            <w:webHidden/>
          </w:rPr>
        </w:r>
        <w:r>
          <w:rPr>
            <w:noProof/>
            <w:webHidden/>
          </w:rPr>
          <w:fldChar w:fldCharType="separate"/>
        </w:r>
        <w:r w:rsidR="00326CE2">
          <w:rPr>
            <w:noProof/>
            <w:webHidden/>
          </w:rPr>
          <w:t>16</w:t>
        </w:r>
        <w:r>
          <w:rPr>
            <w:noProof/>
            <w:webHidden/>
          </w:rPr>
          <w:fldChar w:fldCharType="end"/>
        </w:r>
      </w:hyperlink>
    </w:p>
    <w:p w14:paraId="4ECEF48F" w14:textId="7AC03E70" w:rsidR="00CB6596" w:rsidRDefault="00CB6596">
      <w:pPr>
        <w:pStyle w:val="TableofFigures"/>
        <w:rPr>
          <w:rFonts w:eastAsiaTheme="minorEastAsia"/>
          <w:noProof/>
          <w:lang w:eastAsia="en-AU"/>
        </w:rPr>
      </w:pPr>
      <w:hyperlink w:anchor="_Toc79427648" w:history="1">
        <w:r w:rsidRPr="00897DCE">
          <w:rPr>
            <w:rStyle w:val="Hyperlink"/>
            <w:noProof/>
          </w:rPr>
          <w:t xml:space="preserve">Table 7: Direct economic contribution estimates of fisher expenditure attributed to the </w:t>
        </w:r>
        <w:r w:rsidRPr="00897DCE">
          <w:rPr>
            <w:rStyle w:val="Hyperlink"/>
            <w:i/>
            <w:noProof/>
          </w:rPr>
          <w:t>Golden Tag Competition</w:t>
        </w:r>
        <w:r w:rsidRPr="00897DCE">
          <w:rPr>
            <w:rStyle w:val="Hyperlink"/>
            <w:noProof/>
          </w:rPr>
          <w:t xml:space="preserve"> in Victorian regions, 2020-2021</w:t>
        </w:r>
        <w:r>
          <w:rPr>
            <w:noProof/>
            <w:webHidden/>
          </w:rPr>
          <w:tab/>
        </w:r>
        <w:r>
          <w:rPr>
            <w:noProof/>
            <w:webHidden/>
          </w:rPr>
          <w:fldChar w:fldCharType="begin"/>
        </w:r>
        <w:r>
          <w:rPr>
            <w:noProof/>
            <w:webHidden/>
          </w:rPr>
          <w:instrText xml:space="preserve"> PAGEREF _Toc79427648 \h </w:instrText>
        </w:r>
        <w:r>
          <w:rPr>
            <w:noProof/>
            <w:webHidden/>
          </w:rPr>
        </w:r>
        <w:r>
          <w:rPr>
            <w:noProof/>
            <w:webHidden/>
          </w:rPr>
          <w:fldChar w:fldCharType="separate"/>
        </w:r>
        <w:r w:rsidR="00326CE2">
          <w:rPr>
            <w:noProof/>
            <w:webHidden/>
          </w:rPr>
          <w:t>23</w:t>
        </w:r>
        <w:r>
          <w:rPr>
            <w:noProof/>
            <w:webHidden/>
          </w:rPr>
          <w:fldChar w:fldCharType="end"/>
        </w:r>
      </w:hyperlink>
    </w:p>
    <w:p w14:paraId="7488E471" w14:textId="7310BF6F" w:rsidR="00CB6596" w:rsidRDefault="00CB6596">
      <w:pPr>
        <w:pStyle w:val="TableofFigures"/>
        <w:rPr>
          <w:rFonts w:eastAsiaTheme="minorEastAsia"/>
          <w:noProof/>
          <w:lang w:eastAsia="en-AU"/>
        </w:rPr>
      </w:pPr>
      <w:hyperlink w:anchor="_Toc79427649" w:history="1">
        <w:r w:rsidRPr="00897DCE">
          <w:rPr>
            <w:rStyle w:val="Hyperlink"/>
            <w:noProof/>
          </w:rPr>
          <w:t>Table 8: Lessons for future programs</w:t>
        </w:r>
        <w:r>
          <w:rPr>
            <w:noProof/>
            <w:webHidden/>
          </w:rPr>
          <w:tab/>
        </w:r>
        <w:r>
          <w:rPr>
            <w:noProof/>
            <w:webHidden/>
          </w:rPr>
          <w:fldChar w:fldCharType="begin"/>
        </w:r>
        <w:r>
          <w:rPr>
            <w:noProof/>
            <w:webHidden/>
          </w:rPr>
          <w:instrText xml:space="preserve"> PAGEREF _Toc79427649 \h </w:instrText>
        </w:r>
        <w:r>
          <w:rPr>
            <w:noProof/>
            <w:webHidden/>
          </w:rPr>
        </w:r>
        <w:r>
          <w:rPr>
            <w:noProof/>
            <w:webHidden/>
          </w:rPr>
          <w:fldChar w:fldCharType="separate"/>
        </w:r>
        <w:r w:rsidR="00326CE2">
          <w:rPr>
            <w:noProof/>
            <w:webHidden/>
          </w:rPr>
          <w:t>24</w:t>
        </w:r>
        <w:r>
          <w:rPr>
            <w:noProof/>
            <w:webHidden/>
          </w:rPr>
          <w:fldChar w:fldCharType="end"/>
        </w:r>
      </w:hyperlink>
    </w:p>
    <w:p w14:paraId="42B0C2BB" w14:textId="0CE9AE1B" w:rsidR="00CB6596" w:rsidRDefault="00CB6596">
      <w:pPr>
        <w:pStyle w:val="TableofFigures"/>
        <w:rPr>
          <w:rFonts w:eastAsiaTheme="minorEastAsia"/>
          <w:noProof/>
          <w:lang w:eastAsia="en-AU"/>
        </w:rPr>
      </w:pPr>
      <w:hyperlink w:anchor="_Toc79427650" w:history="1">
        <w:r w:rsidRPr="00897DCE">
          <w:rPr>
            <w:rStyle w:val="Hyperlink"/>
            <w:noProof/>
          </w:rPr>
          <w:t>Table 9:  Victorian region expenditure by output category</w:t>
        </w:r>
        <w:r>
          <w:rPr>
            <w:noProof/>
            <w:webHidden/>
          </w:rPr>
          <w:tab/>
        </w:r>
        <w:r>
          <w:rPr>
            <w:noProof/>
            <w:webHidden/>
          </w:rPr>
          <w:fldChar w:fldCharType="begin"/>
        </w:r>
        <w:r>
          <w:rPr>
            <w:noProof/>
            <w:webHidden/>
          </w:rPr>
          <w:instrText xml:space="preserve"> PAGEREF _Toc79427650 \h </w:instrText>
        </w:r>
        <w:r>
          <w:rPr>
            <w:noProof/>
            <w:webHidden/>
          </w:rPr>
        </w:r>
        <w:r>
          <w:rPr>
            <w:noProof/>
            <w:webHidden/>
          </w:rPr>
          <w:fldChar w:fldCharType="separate"/>
        </w:r>
        <w:r w:rsidR="00326CE2">
          <w:rPr>
            <w:noProof/>
            <w:webHidden/>
          </w:rPr>
          <w:t>26</w:t>
        </w:r>
        <w:r>
          <w:rPr>
            <w:noProof/>
            <w:webHidden/>
          </w:rPr>
          <w:fldChar w:fldCharType="end"/>
        </w:r>
      </w:hyperlink>
    </w:p>
    <w:p w14:paraId="2954130C" w14:textId="122B4732" w:rsidR="00574B1F" w:rsidRDefault="00F3093F" w:rsidP="00F3093F">
      <w:pPr>
        <w:spacing w:after="0" w:line="240" w:lineRule="auto"/>
      </w:pPr>
      <w:r>
        <w:fldChar w:fldCharType="end"/>
      </w:r>
    </w:p>
    <w:p w14:paraId="7F9A3E84" w14:textId="77777777" w:rsidR="00574B1F" w:rsidRPr="000625B7" w:rsidRDefault="00574B1F" w:rsidP="00F3093F">
      <w:pPr>
        <w:spacing w:after="0" w:line="240" w:lineRule="auto"/>
        <w:rPr>
          <w:rFonts w:asciiTheme="majorHAnsi" w:eastAsiaTheme="majorEastAsia" w:hAnsiTheme="majorHAnsi" w:cstheme="majorBidi"/>
          <w:bCs/>
          <w:noProof/>
          <w:color w:val="004D71" w:themeColor="accent2"/>
        </w:rPr>
      </w:pPr>
    </w:p>
    <w:p w14:paraId="35066F1E" w14:textId="37B59033" w:rsidR="00F3093F" w:rsidRDefault="00F3093F" w:rsidP="00223B15">
      <w:pPr>
        <w:spacing w:after="0" w:line="240" w:lineRule="auto"/>
        <w:rPr>
          <w:rFonts w:asciiTheme="majorHAnsi" w:eastAsiaTheme="majorEastAsia" w:hAnsiTheme="majorHAnsi" w:cstheme="majorBidi"/>
          <w:bCs/>
          <w:noProof/>
          <w:color w:val="004D71" w:themeColor="accent2"/>
        </w:rPr>
      </w:pPr>
      <w:r w:rsidRPr="000625B7">
        <w:rPr>
          <w:rFonts w:asciiTheme="majorHAnsi" w:eastAsiaTheme="majorEastAsia" w:hAnsiTheme="majorHAnsi" w:cstheme="majorBidi"/>
          <w:bCs/>
          <w:noProof/>
          <w:color w:val="004D71" w:themeColor="accent2"/>
        </w:rPr>
        <w:t>Figures</w:t>
      </w:r>
    </w:p>
    <w:p w14:paraId="56D07E05" w14:textId="69E0C762" w:rsidR="00567024" w:rsidRDefault="00F3093F">
      <w:pPr>
        <w:pStyle w:val="TableofFigures"/>
        <w:rPr>
          <w:rFonts w:eastAsiaTheme="minorEastAsia"/>
          <w:noProof/>
          <w:lang w:eastAsia="en-AU"/>
        </w:rPr>
      </w:pPr>
      <w:r w:rsidRPr="0052449E">
        <w:fldChar w:fldCharType="begin"/>
      </w:r>
      <w:r w:rsidRPr="0052449E">
        <w:instrText xml:space="preserve"> TOC \c "Figure" </w:instrText>
      </w:r>
      <w:r w:rsidRPr="0052449E">
        <w:fldChar w:fldCharType="separate"/>
      </w:r>
      <w:r w:rsidR="00567024">
        <w:rPr>
          <w:noProof/>
        </w:rPr>
        <w:t>Figure 1 Overview of investments, outputs and outcomes of the Golden Tag Competition</w:t>
      </w:r>
      <w:r w:rsidR="00567024">
        <w:rPr>
          <w:noProof/>
        </w:rPr>
        <w:tab/>
      </w:r>
      <w:r w:rsidR="00567024">
        <w:rPr>
          <w:noProof/>
        </w:rPr>
        <w:fldChar w:fldCharType="begin"/>
      </w:r>
      <w:r w:rsidR="00567024">
        <w:rPr>
          <w:noProof/>
        </w:rPr>
        <w:instrText xml:space="preserve"> PAGEREF _Toc79424701 \h </w:instrText>
      </w:r>
      <w:r w:rsidR="00567024">
        <w:rPr>
          <w:noProof/>
        </w:rPr>
      </w:r>
      <w:r w:rsidR="00567024">
        <w:rPr>
          <w:noProof/>
        </w:rPr>
        <w:fldChar w:fldCharType="separate"/>
      </w:r>
      <w:r w:rsidR="00326CE2">
        <w:rPr>
          <w:noProof/>
        </w:rPr>
        <w:t>10</w:t>
      </w:r>
      <w:r w:rsidR="00567024">
        <w:rPr>
          <w:noProof/>
        </w:rPr>
        <w:fldChar w:fldCharType="end"/>
      </w:r>
    </w:p>
    <w:p w14:paraId="177F649A" w14:textId="1D00497E" w:rsidR="00567024" w:rsidRDefault="00567024">
      <w:pPr>
        <w:pStyle w:val="TableofFigures"/>
        <w:rPr>
          <w:rFonts w:eastAsiaTheme="minorEastAsia"/>
          <w:noProof/>
          <w:lang w:eastAsia="en-AU"/>
        </w:rPr>
      </w:pPr>
      <w:r>
        <w:rPr>
          <w:noProof/>
        </w:rPr>
        <w:t xml:space="preserve">Figure 2: </w:t>
      </w:r>
      <w:r w:rsidRPr="00B87AE8">
        <w:rPr>
          <w:i/>
          <w:noProof/>
        </w:rPr>
        <w:t xml:space="preserve">Golden Tag competition </w:t>
      </w:r>
      <w:r w:rsidRPr="00B87AE8">
        <w:rPr>
          <w:noProof/>
        </w:rPr>
        <w:t xml:space="preserve">tagged fish </w:t>
      </w:r>
      <w:r>
        <w:rPr>
          <w:noProof/>
        </w:rPr>
        <w:t>by Victorian region</w:t>
      </w:r>
      <w:r>
        <w:rPr>
          <w:noProof/>
        </w:rPr>
        <w:tab/>
      </w:r>
      <w:r>
        <w:rPr>
          <w:noProof/>
        </w:rPr>
        <w:fldChar w:fldCharType="begin"/>
      </w:r>
      <w:r>
        <w:rPr>
          <w:noProof/>
        </w:rPr>
        <w:instrText xml:space="preserve"> PAGEREF _Toc79424702 \h </w:instrText>
      </w:r>
      <w:r>
        <w:rPr>
          <w:noProof/>
        </w:rPr>
      </w:r>
      <w:r>
        <w:rPr>
          <w:noProof/>
        </w:rPr>
        <w:fldChar w:fldCharType="separate"/>
      </w:r>
      <w:r w:rsidR="00326CE2">
        <w:rPr>
          <w:noProof/>
        </w:rPr>
        <w:t>14</w:t>
      </w:r>
      <w:r>
        <w:rPr>
          <w:noProof/>
        </w:rPr>
        <w:fldChar w:fldCharType="end"/>
      </w:r>
    </w:p>
    <w:p w14:paraId="0D43392C" w14:textId="1C5526AD" w:rsidR="00567024" w:rsidRDefault="00567024">
      <w:pPr>
        <w:pStyle w:val="TableofFigures"/>
        <w:rPr>
          <w:rFonts w:eastAsiaTheme="minorEastAsia"/>
          <w:noProof/>
          <w:lang w:eastAsia="en-AU"/>
        </w:rPr>
      </w:pPr>
      <w:r>
        <w:rPr>
          <w:noProof/>
        </w:rPr>
        <w:t xml:space="preserve">Figure 3: </w:t>
      </w:r>
      <w:r w:rsidRPr="00B87AE8">
        <w:rPr>
          <w:i/>
          <w:noProof/>
        </w:rPr>
        <w:t xml:space="preserve">Golden Tag competition </w:t>
      </w:r>
      <w:r>
        <w:rPr>
          <w:noProof/>
        </w:rPr>
        <w:t>prize stimulus by Victorian region</w:t>
      </w:r>
      <w:r>
        <w:rPr>
          <w:noProof/>
        </w:rPr>
        <w:tab/>
      </w:r>
      <w:r>
        <w:rPr>
          <w:noProof/>
        </w:rPr>
        <w:fldChar w:fldCharType="begin"/>
      </w:r>
      <w:r>
        <w:rPr>
          <w:noProof/>
        </w:rPr>
        <w:instrText xml:space="preserve"> PAGEREF _Toc79424703 \h </w:instrText>
      </w:r>
      <w:r>
        <w:rPr>
          <w:noProof/>
        </w:rPr>
      </w:r>
      <w:r>
        <w:rPr>
          <w:noProof/>
        </w:rPr>
        <w:fldChar w:fldCharType="separate"/>
      </w:r>
      <w:r w:rsidR="00326CE2">
        <w:rPr>
          <w:noProof/>
        </w:rPr>
        <w:t>14</w:t>
      </w:r>
      <w:r>
        <w:rPr>
          <w:noProof/>
        </w:rPr>
        <w:fldChar w:fldCharType="end"/>
      </w:r>
    </w:p>
    <w:p w14:paraId="66F4FC90" w14:textId="2D2E50C5" w:rsidR="00567024" w:rsidRDefault="00567024">
      <w:pPr>
        <w:pStyle w:val="TableofFigures"/>
        <w:rPr>
          <w:rFonts w:eastAsiaTheme="minorEastAsia"/>
          <w:noProof/>
          <w:lang w:eastAsia="en-AU"/>
        </w:rPr>
      </w:pPr>
      <w:r>
        <w:rPr>
          <w:noProof/>
        </w:rPr>
        <w:t xml:space="preserve">Figure 4: </w:t>
      </w:r>
      <w:r w:rsidRPr="00B87AE8">
        <w:rPr>
          <w:i/>
          <w:noProof/>
        </w:rPr>
        <w:t>Golden Tag Competition</w:t>
      </w:r>
      <w:r>
        <w:rPr>
          <w:noProof/>
        </w:rPr>
        <w:t xml:space="preserve"> reward expenditure summary by Victorian region 2020-2021. Bubble size shows total employment impact (Employment - initial plus Employment - 2A) of investment.</w:t>
      </w:r>
      <w:r>
        <w:rPr>
          <w:noProof/>
        </w:rPr>
        <w:tab/>
      </w:r>
      <w:r>
        <w:rPr>
          <w:noProof/>
        </w:rPr>
        <w:fldChar w:fldCharType="begin"/>
      </w:r>
      <w:r>
        <w:rPr>
          <w:noProof/>
        </w:rPr>
        <w:instrText xml:space="preserve"> PAGEREF _Toc79424704 \h </w:instrText>
      </w:r>
      <w:r>
        <w:rPr>
          <w:noProof/>
        </w:rPr>
      </w:r>
      <w:r>
        <w:rPr>
          <w:noProof/>
        </w:rPr>
        <w:fldChar w:fldCharType="separate"/>
      </w:r>
      <w:r w:rsidR="00326CE2">
        <w:rPr>
          <w:noProof/>
        </w:rPr>
        <w:t>17</w:t>
      </w:r>
      <w:r>
        <w:rPr>
          <w:noProof/>
        </w:rPr>
        <w:fldChar w:fldCharType="end"/>
      </w:r>
    </w:p>
    <w:p w14:paraId="5F8A0743" w14:textId="1B6CD876" w:rsidR="00567024" w:rsidRDefault="00567024">
      <w:pPr>
        <w:pStyle w:val="TableofFigures"/>
        <w:rPr>
          <w:rFonts w:eastAsiaTheme="minorEastAsia"/>
          <w:noProof/>
          <w:lang w:eastAsia="en-AU"/>
        </w:rPr>
      </w:pPr>
      <w:r>
        <w:rPr>
          <w:noProof/>
        </w:rPr>
        <w:t>Figure 5: Outline of consultation of Victorian Fishers undertaken</w:t>
      </w:r>
      <w:r>
        <w:rPr>
          <w:noProof/>
        </w:rPr>
        <w:tab/>
      </w:r>
      <w:r>
        <w:rPr>
          <w:noProof/>
        </w:rPr>
        <w:fldChar w:fldCharType="begin"/>
      </w:r>
      <w:r>
        <w:rPr>
          <w:noProof/>
        </w:rPr>
        <w:instrText xml:space="preserve"> PAGEREF _Toc79424705 \h </w:instrText>
      </w:r>
      <w:r>
        <w:rPr>
          <w:noProof/>
        </w:rPr>
      </w:r>
      <w:r>
        <w:rPr>
          <w:noProof/>
        </w:rPr>
        <w:fldChar w:fldCharType="separate"/>
      </w:r>
      <w:r w:rsidR="00326CE2">
        <w:rPr>
          <w:noProof/>
        </w:rPr>
        <w:t>18</w:t>
      </w:r>
      <w:r>
        <w:rPr>
          <w:noProof/>
        </w:rPr>
        <w:fldChar w:fldCharType="end"/>
      </w:r>
    </w:p>
    <w:p w14:paraId="4D458535" w14:textId="0318F998" w:rsidR="00567024" w:rsidRDefault="00567024">
      <w:pPr>
        <w:pStyle w:val="TableofFigures"/>
        <w:rPr>
          <w:rFonts w:eastAsiaTheme="minorEastAsia"/>
          <w:noProof/>
          <w:lang w:eastAsia="en-AU"/>
        </w:rPr>
      </w:pPr>
      <w:r>
        <w:rPr>
          <w:noProof/>
        </w:rPr>
        <w:t>Figure 6: ‘Top down’ survey respondent residential location</w:t>
      </w:r>
      <w:r>
        <w:rPr>
          <w:noProof/>
        </w:rPr>
        <w:tab/>
      </w:r>
      <w:r>
        <w:rPr>
          <w:noProof/>
        </w:rPr>
        <w:fldChar w:fldCharType="begin"/>
      </w:r>
      <w:r>
        <w:rPr>
          <w:noProof/>
        </w:rPr>
        <w:instrText xml:space="preserve"> PAGEREF _Toc79424706 \h </w:instrText>
      </w:r>
      <w:r>
        <w:rPr>
          <w:noProof/>
        </w:rPr>
      </w:r>
      <w:r>
        <w:rPr>
          <w:noProof/>
        </w:rPr>
        <w:fldChar w:fldCharType="separate"/>
      </w:r>
      <w:r w:rsidR="00326CE2">
        <w:rPr>
          <w:noProof/>
        </w:rPr>
        <w:t>20</w:t>
      </w:r>
      <w:r>
        <w:rPr>
          <w:noProof/>
        </w:rPr>
        <w:fldChar w:fldCharType="end"/>
      </w:r>
    </w:p>
    <w:p w14:paraId="7F14235C" w14:textId="602FD5FE" w:rsidR="00567024" w:rsidRDefault="00567024">
      <w:pPr>
        <w:pStyle w:val="TableofFigures"/>
        <w:rPr>
          <w:rFonts w:eastAsiaTheme="minorEastAsia"/>
          <w:noProof/>
          <w:lang w:eastAsia="en-AU"/>
        </w:rPr>
      </w:pPr>
      <w:r>
        <w:rPr>
          <w:noProof/>
        </w:rPr>
        <w:t>Figure 7: ‘Top Down’ survey respondents who had heard of the Golden Tag Competition</w:t>
      </w:r>
      <w:r>
        <w:rPr>
          <w:noProof/>
        </w:rPr>
        <w:tab/>
      </w:r>
      <w:r>
        <w:rPr>
          <w:noProof/>
        </w:rPr>
        <w:fldChar w:fldCharType="begin"/>
      </w:r>
      <w:r>
        <w:rPr>
          <w:noProof/>
        </w:rPr>
        <w:instrText xml:space="preserve"> PAGEREF _Toc79424707 \h </w:instrText>
      </w:r>
      <w:r>
        <w:rPr>
          <w:noProof/>
        </w:rPr>
      </w:r>
      <w:r>
        <w:rPr>
          <w:noProof/>
        </w:rPr>
        <w:fldChar w:fldCharType="separate"/>
      </w:r>
      <w:r w:rsidR="00326CE2">
        <w:rPr>
          <w:noProof/>
        </w:rPr>
        <w:t>20</w:t>
      </w:r>
      <w:r>
        <w:rPr>
          <w:noProof/>
        </w:rPr>
        <w:fldChar w:fldCharType="end"/>
      </w:r>
    </w:p>
    <w:p w14:paraId="429D69D9" w14:textId="4EBC0AF2" w:rsidR="00567024" w:rsidRDefault="00567024">
      <w:pPr>
        <w:pStyle w:val="TableofFigures"/>
        <w:rPr>
          <w:rFonts w:eastAsiaTheme="minorEastAsia"/>
          <w:noProof/>
          <w:lang w:eastAsia="en-AU"/>
        </w:rPr>
      </w:pPr>
      <w:r>
        <w:rPr>
          <w:noProof/>
        </w:rPr>
        <w:t>Figure 8: ‘Top Down’ survey respondents who participated in the Golden Tag Competition</w:t>
      </w:r>
      <w:r>
        <w:rPr>
          <w:noProof/>
        </w:rPr>
        <w:tab/>
      </w:r>
      <w:r>
        <w:rPr>
          <w:noProof/>
        </w:rPr>
        <w:fldChar w:fldCharType="begin"/>
      </w:r>
      <w:r>
        <w:rPr>
          <w:noProof/>
        </w:rPr>
        <w:instrText xml:space="preserve"> PAGEREF _Toc79424708 \h </w:instrText>
      </w:r>
      <w:r>
        <w:rPr>
          <w:noProof/>
        </w:rPr>
      </w:r>
      <w:r>
        <w:rPr>
          <w:noProof/>
        </w:rPr>
        <w:fldChar w:fldCharType="separate"/>
      </w:r>
      <w:r w:rsidR="00326CE2">
        <w:rPr>
          <w:noProof/>
        </w:rPr>
        <w:t>21</w:t>
      </w:r>
      <w:r>
        <w:rPr>
          <w:noProof/>
        </w:rPr>
        <w:fldChar w:fldCharType="end"/>
      </w:r>
    </w:p>
    <w:p w14:paraId="2BF27330" w14:textId="607AAA9D" w:rsidR="00567024" w:rsidRDefault="00567024">
      <w:pPr>
        <w:pStyle w:val="TableofFigures"/>
        <w:rPr>
          <w:rFonts w:eastAsiaTheme="minorEastAsia"/>
          <w:noProof/>
          <w:lang w:eastAsia="en-AU"/>
        </w:rPr>
      </w:pPr>
      <w:r>
        <w:rPr>
          <w:noProof/>
        </w:rPr>
        <w:t>Figure 9: ‘Top down’ survey respondents who changed their fishing behaviours because of the Golden Tag Competition</w:t>
      </w:r>
      <w:r>
        <w:rPr>
          <w:noProof/>
        </w:rPr>
        <w:tab/>
      </w:r>
      <w:r>
        <w:rPr>
          <w:noProof/>
        </w:rPr>
        <w:fldChar w:fldCharType="begin"/>
      </w:r>
      <w:r>
        <w:rPr>
          <w:noProof/>
        </w:rPr>
        <w:instrText xml:space="preserve"> PAGEREF _Toc79424709 \h </w:instrText>
      </w:r>
      <w:r>
        <w:rPr>
          <w:noProof/>
        </w:rPr>
      </w:r>
      <w:r>
        <w:rPr>
          <w:noProof/>
        </w:rPr>
        <w:fldChar w:fldCharType="separate"/>
      </w:r>
      <w:r w:rsidR="00326CE2">
        <w:rPr>
          <w:noProof/>
        </w:rPr>
        <w:t>21</w:t>
      </w:r>
      <w:r>
        <w:rPr>
          <w:noProof/>
        </w:rPr>
        <w:fldChar w:fldCharType="end"/>
      </w:r>
    </w:p>
    <w:p w14:paraId="0F39CB9C" w14:textId="0456F2F7" w:rsidR="00567024" w:rsidRDefault="00567024">
      <w:pPr>
        <w:pStyle w:val="TableofFigures"/>
        <w:rPr>
          <w:rFonts w:eastAsiaTheme="minorEastAsia"/>
          <w:noProof/>
          <w:lang w:eastAsia="en-AU"/>
        </w:rPr>
      </w:pPr>
      <w:r>
        <w:rPr>
          <w:noProof/>
        </w:rPr>
        <w:t>Figure 10:  Attribution pathway</w:t>
      </w:r>
      <w:r>
        <w:rPr>
          <w:noProof/>
        </w:rPr>
        <w:tab/>
      </w:r>
      <w:r>
        <w:rPr>
          <w:noProof/>
        </w:rPr>
        <w:fldChar w:fldCharType="begin"/>
      </w:r>
      <w:r>
        <w:rPr>
          <w:noProof/>
        </w:rPr>
        <w:instrText xml:space="preserve"> PAGEREF _Toc79424710 \h </w:instrText>
      </w:r>
      <w:r>
        <w:rPr>
          <w:noProof/>
        </w:rPr>
      </w:r>
      <w:r>
        <w:rPr>
          <w:noProof/>
        </w:rPr>
        <w:fldChar w:fldCharType="separate"/>
      </w:r>
      <w:r w:rsidR="00326CE2">
        <w:rPr>
          <w:noProof/>
        </w:rPr>
        <w:t>22</w:t>
      </w:r>
      <w:r>
        <w:rPr>
          <w:noProof/>
        </w:rPr>
        <w:fldChar w:fldCharType="end"/>
      </w:r>
    </w:p>
    <w:p w14:paraId="3744EAFA" w14:textId="01FD59CC" w:rsidR="00567024" w:rsidRDefault="00567024">
      <w:pPr>
        <w:pStyle w:val="TableofFigures"/>
        <w:rPr>
          <w:rFonts w:eastAsiaTheme="minorEastAsia"/>
          <w:noProof/>
          <w:lang w:eastAsia="en-AU"/>
        </w:rPr>
      </w:pPr>
      <w:r>
        <w:rPr>
          <w:noProof/>
        </w:rPr>
        <w:t>Figure 11: Expenditure attributed to induced fisher behaviour as a result of the Golden Tag Competition</w:t>
      </w:r>
      <w:r>
        <w:rPr>
          <w:noProof/>
        </w:rPr>
        <w:tab/>
      </w:r>
      <w:r>
        <w:rPr>
          <w:noProof/>
        </w:rPr>
        <w:fldChar w:fldCharType="begin"/>
      </w:r>
      <w:r>
        <w:rPr>
          <w:noProof/>
        </w:rPr>
        <w:instrText xml:space="preserve"> PAGEREF _Toc79424711 \h </w:instrText>
      </w:r>
      <w:r>
        <w:rPr>
          <w:noProof/>
        </w:rPr>
      </w:r>
      <w:r>
        <w:rPr>
          <w:noProof/>
        </w:rPr>
        <w:fldChar w:fldCharType="separate"/>
      </w:r>
      <w:r w:rsidR="00326CE2">
        <w:rPr>
          <w:noProof/>
        </w:rPr>
        <w:t>22</w:t>
      </w:r>
      <w:r>
        <w:rPr>
          <w:noProof/>
        </w:rPr>
        <w:fldChar w:fldCharType="end"/>
      </w:r>
    </w:p>
    <w:p w14:paraId="69F74159" w14:textId="64B12115" w:rsidR="00567024" w:rsidRDefault="00567024">
      <w:pPr>
        <w:pStyle w:val="TableofFigures"/>
        <w:rPr>
          <w:rFonts w:eastAsiaTheme="minorEastAsia"/>
          <w:noProof/>
          <w:lang w:eastAsia="en-AU"/>
        </w:rPr>
      </w:pPr>
      <w:r>
        <w:rPr>
          <w:noProof/>
        </w:rPr>
        <w:t>Figure 12: Map of Victorian regions studied in this analysis</w:t>
      </w:r>
      <w:r>
        <w:rPr>
          <w:noProof/>
        </w:rPr>
        <w:tab/>
      </w:r>
      <w:r>
        <w:rPr>
          <w:noProof/>
        </w:rPr>
        <w:fldChar w:fldCharType="begin"/>
      </w:r>
      <w:r>
        <w:rPr>
          <w:noProof/>
        </w:rPr>
        <w:instrText xml:space="preserve"> PAGEREF _Toc79424712 \h </w:instrText>
      </w:r>
      <w:r>
        <w:rPr>
          <w:noProof/>
        </w:rPr>
      </w:r>
      <w:r>
        <w:rPr>
          <w:noProof/>
        </w:rPr>
        <w:fldChar w:fldCharType="separate"/>
      </w:r>
      <w:r w:rsidR="00326CE2">
        <w:rPr>
          <w:noProof/>
        </w:rPr>
        <w:t>25</w:t>
      </w:r>
      <w:r>
        <w:rPr>
          <w:noProof/>
        </w:rPr>
        <w:fldChar w:fldCharType="end"/>
      </w:r>
    </w:p>
    <w:p w14:paraId="4D92ECF1" w14:textId="46A231F3" w:rsidR="00567024" w:rsidRDefault="00567024">
      <w:pPr>
        <w:pStyle w:val="TableofFigures"/>
        <w:rPr>
          <w:rFonts w:eastAsiaTheme="minorEastAsia"/>
          <w:noProof/>
          <w:lang w:eastAsia="en-AU"/>
        </w:rPr>
      </w:pPr>
      <w:r>
        <w:rPr>
          <w:noProof/>
        </w:rPr>
        <w:t>Figure 13:  Gender of survey respondents</w:t>
      </w:r>
      <w:r>
        <w:rPr>
          <w:noProof/>
        </w:rPr>
        <w:tab/>
      </w:r>
      <w:r>
        <w:rPr>
          <w:noProof/>
        </w:rPr>
        <w:fldChar w:fldCharType="begin"/>
      </w:r>
      <w:r>
        <w:rPr>
          <w:noProof/>
        </w:rPr>
        <w:instrText xml:space="preserve"> PAGEREF _Toc79424713 \h </w:instrText>
      </w:r>
      <w:r>
        <w:rPr>
          <w:noProof/>
        </w:rPr>
      </w:r>
      <w:r>
        <w:rPr>
          <w:noProof/>
        </w:rPr>
        <w:fldChar w:fldCharType="separate"/>
      </w:r>
      <w:r w:rsidR="00326CE2">
        <w:rPr>
          <w:noProof/>
        </w:rPr>
        <w:t>29</w:t>
      </w:r>
      <w:r>
        <w:rPr>
          <w:noProof/>
        </w:rPr>
        <w:fldChar w:fldCharType="end"/>
      </w:r>
    </w:p>
    <w:p w14:paraId="1898ABD3" w14:textId="1082E754" w:rsidR="00567024" w:rsidRDefault="00567024">
      <w:pPr>
        <w:pStyle w:val="TableofFigures"/>
        <w:rPr>
          <w:rFonts w:eastAsiaTheme="minorEastAsia"/>
          <w:noProof/>
          <w:lang w:eastAsia="en-AU"/>
        </w:rPr>
      </w:pPr>
      <w:r>
        <w:rPr>
          <w:noProof/>
        </w:rPr>
        <w:t>Figure 14: Age of survey respondents</w:t>
      </w:r>
      <w:r>
        <w:rPr>
          <w:noProof/>
        </w:rPr>
        <w:tab/>
      </w:r>
      <w:r>
        <w:rPr>
          <w:noProof/>
        </w:rPr>
        <w:fldChar w:fldCharType="begin"/>
      </w:r>
      <w:r>
        <w:rPr>
          <w:noProof/>
        </w:rPr>
        <w:instrText xml:space="preserve"> PAGEREF _Toc79424714 \h </w:instrText>
      </w:r>
      <w:r>
        <w:rPr>
          <w:noProof/>
        </w:rPr>
      </w:r>
      <w:r>
        <w:rPr>
          <w:noProof/>
        </w:rPr>
        <w:fldChar w:fldCharType="separate"/>
      </w:r>
      <w:r w:rsidR="00326CE2">
        <w:rPr>
          <w:noProof/>
        </w:rPr>
        <w:t>30</w:t>
      </w:r>
      <w:r>
        <w:rPr>
          <w:noProof/>
        </w:rPr>
        <w:fldChar w:fldCharType="end"/>
      </w:r>
    </w:p>
    <w:p w14:paraId="34048210" w14:textId="2B7BE410" w:rsidR="00567024" w:rsidRDefault="00567024">
      <w:pPr>
        <w:pStyle w:val="TableofFigures"/>
        <w:rPr>
          <w:rFonts w:eastAsiaTheme="minorEastAsia"/>
          <w:noProof/>
          <w:lang w:eastAsia="en-AU"/>
        </w:rPr>
      </w:pPr>
      <w:r>
        <w:rPr>
          <w:noProof/>
        </w:rPr>
        <w:t>Figure 15: Type of fisher survey respondents identified themselves as</w:t>
      </w:r>
      <w:r>
        <w:rPr>
          <w:noProof/>
        </w:rPr>
        <w:tab/>
      </w:r>
      <w:r>
        <w:rPr>
          <w:noProof/>
        </w:rPr>
        <w:fldChar w:fldCharType="begin"/>
      </w:r>
      <w:r>
        <w:rPr>
          <w:noProof/>
        </w:rPr>
        <w:instrText xml:space="preserve"> PAGEREF _Toc79424715 \h </w:instrText>
      </w:r>
      <w:r>
        <w:rPr>
          <w:noProof/>
        </w:rPr>
      </w:r>
      <w:r>
        <w:rPr>
          <w:noProof/>
        </w:rPr>
        <w:fldChar w:fldCharType="separate"/>
      </w:r>
      <w:r w:rsidR="00326CE2">
        <w:rPr>
          <w:noProof/>
        </w:rPr>
        <w:t>30</w:t>
      </w:r>
      <w:r>
        <w:rPr>
          <w:noProof/>
        </w:rPr>
        <w:fldChar w:fldCharType="end"/>
      </w:r>
    </w:p>
    <w:p w14:paraId="2BFE736F" w14:textId="69BDC9AF" w:rsidR="00567024" w:rsidRDefault="00567024">
      <w:pPr>
        <w:pStyle w:val="TableofFigures"/>
        <w:rPr>
          <w:rFonts w:eastAsiaTheme="minorEastAsia"/>
          <w:noProof/>
          <w:lang w:eastAsia="en-AU"/>
        </w:rPr>
      </w:pPr>
      <w:r>
        <w:rPr>
          <w:noProof/>
        </w:rPr>
        <w:t>Figure 16: Motivation for fishing of survey respondents</w:t>
      </w:r>
      <w:r>
        <w:rPr>
          <w:noProof/>
        </w:rPr>
        <w:tab/>
      </w:r>
      <w:r>
        <w:rPr>
          <w:noProof/>
        </w:rPr>
        <w:fldChar w:fldCharType="begin"/>
      </w:r>
      <w:r>
        <w:rPr>
          <w:noProof/>
        </w:rPr>
        <w:instrText xml:space="preserve"> PAGEREF _Toc79424716 \h </w:instrText>
      </w:r>
      <w:r>
        <w:rPr>
          <w:noProof/>
        </w:rPr>
      </w:r>
      <w:r>
        <w:rPr>
          <w:noProof/>
        </w:rPr>
        <w:fldChar w:fldCharType="separate"/>
      </w:r>
      <w:r w:rsidR="00326CE2">
        <w:rPr>
          <w:noProof/>
        </w:rPr>
        <w:t>31</w:t>
      </w:r>
      <w:r>
        <w:rPr>
          <w:noProof/>
        </w:rPr>
        <w:fldChar w:fldCharType="end"/>
      </w:r>
    </w:p>
    <w:p w14:paraId="5B9F3813" w14:textId="62E105A4" w:rsidR="00567024" w:rsidRDefault="00567024">
      <w:pPr>
        <w:pStyle w:val="TableofFigures"/>
        <w:rPr>
          <w:rFonts w:eastAsiaTheme="minorEastAsia"/>
          <w:noProof/>
          <w:lang w:eastAsia="en-AU"/>
        </w:rPr>
      </w:pPr>
      <w:r>
        <w:rPr>
          <w:noProof/>
        </w:rPr>
        <w:t>Figure 17: How survey respondents fish</w:t>
      </w:r>
      <w:r>
        <w:rPr>
          <w:noProof/>
        </w:rPr>
        <w:tab/>
      </w:r>
      <w:r>
        <w:rPr>
          <w:noProof/>
        </w:rPr>
        <w:fldChar w:fldCharType="begin"/>
      </w:r>
      <w:r>
        <w:rPr>
          <w:noProof/>
        </w:rPr>
        <w:instrText xml:space="preserve"> PAGEREF _Toc79424717 \h </w:instrText>
      </w:r>
      <w:r>
        <w:rPr>
          <w:noProof/>
        </w:rPr>
      </w:r>
      <w:r>
        <w:rPr>
          <w:noProof/>
        </w:rPr>
        <w:fldChar w:fldCharType="separate"/>
      </w:r>
      <w:r w:rsidR="00326CE2">
        <w:rPr>
          <w:noProof/>
        </w:rPr>
        <w:t>31</w:t>
      </w:r>
      <w:r>
        <w:rPr>
          <w:noProof/>
        </w:rPr>
        <w:fldChar w:fldCharType="end"/>
      </w:r>
    </w:p>
    <w:p w14:paraId="366306D8" w14:textId="06370713" w:rsidR="00047F24" w:rsidRDefault="00F3093F" w:rsidP="00047F24">
      <w:pPr>
        <w:rPr>
          <w:noProof/>
        </w:rPr>
      </w:pPr>
      <w:r w:rsidRPr="0052449E">
        <w:rPr>
          <w:noProof/>
        </w:rPr>
        <w:fldChar w:fldCharType="end"/>
      </w:r>
    </w:p>
    <w:p w14:paraId="35A697D2" w14:textId="59E5670B" w:rsidR="00FA2C54" w:rsidRPr="00FA78E1" w:rsidRDefault="00752695" w:rsidP="00047F24">
      <w:pPr>
        <w:pStyle w:val="Heading1No"/>
        <w:rPr>
          <w:rFonts w:eastAsia="Times New Roman"/>
          <w:noProof/>
        </w:rPr>
      </w:pPr>
      <w:bookmarkStart w:id="13" w:name="_Ref50549872"/>
      <w:bookmarkStart w:id="14" w:name="_Toc79410115"/>
      <w:r w:rsidRPr="00FA78E1">
        <w:rPr>
          <w:rFonts w:eastAsia="Times New Roman"/>
        </w:rPr>
        <w:lastRenderedPageBreak/>
        <w:t>Introduction</w:t>
      </w:r>
      <w:bookmarkEnd w:id="13"/>
      <w:bookmarkEnd w:id="14"/>
    </w:p>
    <w:p w14:paraId="1A5D68DF" w14:textId="4D5D3475" w:rsidR="00CD2B9B" w:rsidRDefault="00CD2B9B" w:rsidP="00CD2B9B">
      <w:pPr>
        <w:pStyle w:val="IntroText"/>
      </w:pPr>
      <w:r>
        <w:t xml:space="preserve">How much value are we delivering </w:t>
      </w:r>
      <w:r w:rsidR="00677061">
        <w:t xml:space="preserve">to Victoria </w:t>
      </w:r>
      <w:r>
        <w:t xml:space="preserve">through investments in </w:t>
      </w:r>
      <w:r w:rsidR="00677061" w:rsidRPr="00555C6A">
        <w:rPr>
          <w:i/>
        </w:rPr>
        <w:t>Golden Tag competition</w:t>
      </w:r>
      <w:r>
        <w:t>? What’s our return on investment?</w:t>
      </w:r>
    </w:p>
    <w:p w14:paraId="06F1F19E" w14:textId="77777777" w:rsidR="00051F8C" w:rsidRDefault="00CD2B9B" w:rsidP="00CD2B9B">
      <w:bookmarkStart w:id="15" w:name="_Hlk5789337"/>
      <w:r>
        <w:t xml:space="preserve">The </w:t>
      </w:r>
      <w:r w:rsidR="00C27570">
        <w:t>Victorian Fisheries Authority</w:t>
      </w:r>
      <w:r w:rsidR="007817AD">
        <w:t xml:space="preserve"> </w:t>
      </w:r>
      <w:r w:rsidR="00C27570">
        <w:t>invested</w:t>
      </w:r>
      <w:r>
        <w:t xml:space="preserve"> </w:t>
      </w:r>
      <w:r w:rsidR="007817AD">
        <w:t>$</w:t>
      </w:r>
      <w:r w:rsidR="00C27570">
        <w:t>380,000</w:t>
      </w:r>
      <w:r w:rsidR="007817AD">
        <w:t xml:space="preserve"> in </w:t>
      </w:r>
      <w:r w:rsidR="00C27570">
        <w:t>The Golden Tag competition</w:t>
      </w:r>
      <w:r w:rsidR="007817AD">
        <w:t xml:space="preserve"> over 20</w:t>
      </w:r>
      <w:r w:rsidR="00C27570">
        <w:t>20</w:t>
      </w:r>
      <w:r w:rsidR="007817AD">
        <w:t>-21</w:t>
      </w:r>
      <w:r w:rsidR="00287F84">
        <w:t xml:space="preserve"> </w:t>
      </w:r>
      <w:r>
        <w:t xml:space="preserve">to deliver </w:t>
      </w:r>
      <w:r w:rsidR="00C27570">
        <w:t xml:space="preserve">economic benefits to </w:t>
      </w:r>
      <w:r w:rsidR="00FB5007">
        <w:t>communities across Victoria</w:t>
      </w:r>
      <w:bookmarkEnd w:id="15"/>
      <w:r w:rsidR="00BB367B">
        <w:t>.</w:t>
      </w:r>
      <w:r w:rsidR="00051F8C">
        <w:t xml:space="preserve"> </w:t>
      </w:r>
      <w:r w:rsidR="0032508A">
        <w:t>Detailed b</w:t>
      </w:r>
      <w:r w:rsidR="00D542F3">
        <w:t xml:space="preserve">ackground </w:t>
      </w:r>
      <w:r w:rsidR="0032508A">
        <w:t>i</w:t>
      </w:r>
      <w:r w:rsidR="00A15D6B">
        <w:t>nformation on The</w:t>
      </w:r>
      <w:r w:rsidR="00D542F3">
        <w:t xml:space="preserve"> Golden Tag </w:t>
      </w:r>
      <w:r w:rsidR="00A15D6B">
        <w:t xml:space="preserve">Competition </w:t>
      </w:r>
      <w:r w:rsidR="00D542F3">
        <w:t xml:space="preserve">is available on the VFA website </w:t>
      </w:r>
      <w:hyperlink r:id="rId21">
        <w:r w:rsidR="00D542F3" w:rsidRPr="48191B69">
          <w:rPr>
            <w:rStyle w:val="Hyperlink"/>
          </w:rPr>
          <w:t>here</w:t>
        </w:r>
      </w:hyperlink>
      <w:r w:rsidR="00D542F3">
        <w:t xml:space="preserve">. </w:t>
      </w:r>
    </w:p>
    <w:p w14:paraId="782A59BC" w14:textId="77777777" w:rsidR="00AB3630" w:rsidRDefault="00F95A31" w:rsidP="00CD2B9B">
      <w:r>
        <w:t xml:space="preserve">The program was initially proposed to bolster tourism in </w:t>
      </w:r>
      <w:r w:rsidR="00EE1A1C">
        <w:t xml:space="preserve">Victoria’s </w:t>
      </w:r>
      <w:r>
        <w:t>East Gippsland and North East regions</w:t>
      </w:r>
      <w:r w:rsidR="00A15D6B">
        <w:t xml:space="preserve">, </w:t>
      </w:r>
      <w:r w:rsidR="008012F5">
        <w:t>in response to</w:t>
      </w:r>
      <w:r>
        <w:t xml:space="preserve"> </w:t>
      </w:r>
      <w:r w:rsidR="001026C8">
        <w:t>the</w:t>
      </w:r>
      <w:r>
        <w:t xml:space="preserve"> January 2020</w:t>
      </w:r>
      <w:r w:rsidR="001026C8">
        <w:t xml:space="preserve"> bushfires</w:t>
      </w:r>
      <w:r>
        <w:t xml:space="preserve">. Recreational fishing is a key driver </w:t>
      </w:r>
      <w:r w:rsidR="007D64DE">
        <w:t xml:space="preserve">of tourism </w:t>
      </w:r>
      <w:r w:rsidR="00AF75B7">
        <w:t>across</w:t>
      </w:r>
      <w:r w:rsidR="007D64DE">
        <w:t xml:space="preserve"> </w:t>
      </w:r>
      <w:r w:rsidR="00A46D3E">
        <w:t xml:space="preserve">Victoria’s </w:t>
      </w:r>
      <w:r w:rsidR="00152A66">
        <w:t xml:space="preserve">East Gippsland and </w:t>
      </w:r>
      <w:r w:rsidR="00A46D3E">
        <w:t>North East</w:t>
      </w:r>
      <w:r w:rsidR="00152A66">
        <w:t xml:space="preserve"> </w:t>
      </w:r>
      <w:r w:rsidR="00F764AE">
        <w:t xml:space="preserve">and the Golden Tag Competition was </w:t>
      </w:r>
      <w:r w:rsidR="00594123">
        <w:t>identified as an opportunity to support and reinvi</w:t>
      </w:r>
      <w:r w:rsidR="00433CC4">
        <w:t xml:space="preserve">gorate </w:t>
      </w:r>
      <w:r w:rsidR="00A46D3E">
        <w:t xml:space="preserve">their </w:t>
      </w:r>
      <w:r w:rsidR="00770C55">
        <w:t xml:space="preserve">tourism </w:t>
      </w:r>
      <w:r w:rsidR="00A46D3E">
        <w:t>industries</w:t>
      </w:r>
      <w:r w:rsidR="00770C55">
        <w:t>.</w:t>
      </w:r>
      <w:r>
        <w:t xml:space="preserve"> </w:t>
      </w:r>
    </w:p>
    <w:p w14:paraId="2F812DB4" w14:textId="4F3C9CBA" w:rsidR="001E2055" w:rsidRDefault="00A60EA7" w:rsidP="00CD2B9B">
      <w:r>
        <w:t xml:space="preserve">In the first stage of the Golden </w:t>
      </w:r>
      <w:r w:rsidR="00A46D3E">
        <w:t>T</w:t>
      </w:r>
      <w:r>
        <w:t>ag Competition, t</w:t>
      </w:r>
      <w:r w:rsidR="00A15D6B">
        <w:t xml:space="preserve">he VFA tagged </w:t>
      </w:r>
      <w:r w:rsidR="00840387">
        <w:t>more than</w:t>
      </w:r>
      <w:r w:rsidR="00A15D6B">
        <w:t xml:space="preserve"> 1</w:t>
      </w:r>
      <w:r>
        <w:t>,</w:t>
      </w:r>
      <w:r w:rsidR="00A15D6B">
        <w:t xml:space="preserve">000 </w:t>
      </w:r>
      <w:r w:rsidR="00AD0B59">
        <w:t xml:space="preserve">specially marked fish </w:t>
      </w:r>
      <w:r w:rsidR="00840387">
        <w:t>and</w:t>
      </w:r>
      <w:r w:rsidR="003B272C">
        <w:t xml:space="preserve"> </w:t>
      </w:r>
      <w:r w:rsidR="00AF7D5D">
        <w:t>released</w:t>
      </w:r>
      <w:r>
        <w:t xml:space="preserve"> them</w:t>
      </w:r>
      <w:r w:rsidR="00AF7D5D">
        <w:t xml:space="preserve"> in</w:t>
      </w:r>
      <w:r>
        <w:t>to</w:t>
      </w:r>
      <w:r w:rsidR="00325E7F">
        <w:t xml:space="preserve"> </w:t>
      </w:r>
      <w:r>
        <w:t>lakes and</w:t>
      </w:r>
      <w:r w:rsidR="00AF7D5D">
        <w:t xml:space="preserve"> </w:t>
      </w:r>
      <w:r w:rsidR="00AD0B59">
        <w:t>freshwater rivers</w:t>
      </w:r>
      <w:r w:rsidRPr="00A60EA7">
        <w:t xml:space="preserve"> </w:t>
      </w:r>
      <w:r>
        <w:t>across the bushfire affected areas</w:t>
      </w:r>
      <w:r w:rsidR="00325E7F">
        <w:t xml:space="preserve">. </w:t>
      </w:r>
      <w:r w:rsidR="00E53CDD">
        <w:t xml:space="preserve">While the Golden Tag Competition’s main goal was to </w:t>
      </w:r>
      <w:r w:rsidR="0054290E">
        <w:t>generate visitation to fire affected regions</w:t>
      </w:r>
      <w:r w:rsidR="00E53CDD">
        <w:t xml:space="preserve"> and support </w:t>
      </w:r>
      <w:r w:rsidR="00074F1C">
        <w:t>the communities financially</w:t>
      </w:r>
      <w:r w:rsidR="003475F8">
        <w:t>, it also gave the communities something to be excited about and bolster</w:t>
      </w:r>
      <w:r w:rsidR="007957B7">
        <w:t>ed</w:t>
      </w:r>
      <w:r w:rsidR="003475F8">
        <w:t xml:space="preserve"> morale</w:t>
      </w:r>
      <w:r w:rsidR="00300348">
        <w:t>.</w:t>
      </w:r>
      <w:r w:rsidR="0054290E">
        <w:t xml:space="preserve"> </w:t>
      </w:r>
    </w:p>
    <w:p w14:paraId="227BC6B8" w14:textId="4F3C9CBA" w:rsidR="005C23BF" w:rsidRDefault="00A82213" w:rsidP="00CD2B9B">
      <w:r>
        <w:t xml:space="preserve">The Golden Tag Competition was </w:t>
      </w:r>
      <w:r w:rsidR="00905676">
        <w:t xml:space="preserve">put on hold in response to COVID-19 lockdowns </w:t>
      </w:r>
      <w:r w:rsidR="00FE68E7">
        <w:t>from Ma</w:t>
      </w:r>
      <w:r w:rsidR="00DF3890">
        <w:t>y</w:t>
      </w:r>
      <w:r w:rsidR="00905676">
        <w:t xml:space="preserve"> 2020</w:t>
      </w:r>
      <w:r w:rsidR="00546BB1">
        <w:t xml:space="preserve">. </w:t>
      </w:r>
      <w:r w:rsidR="00C2013F">
        <w:t>In September 2020, w</w:t>
      </w:r>
      <w:r w:rsidR="00546BB1">
        <w:t xml:space="preserve">hen </w:t>
      </w:r>
      <w:r w:rsidR="00AC6C82">
        <w:t>stay at home orders and travel restrictions were lifted</w:t>
      </w:r>
      <w:r w:rsidR="00C2013F">
        <w:t>,</w:t>
      </w:r>
      <w:r w:rsidR="00AC6C82">
        <w:t xml:space="preserve"> the </w:t>
      </w:r>
      <w:r w:rsidR="006D49B1">
        <w:t xml:space="preserve">Golden Tag Competition was expanded to </w:t>
      </w:r>
      <w:r w:rsidR="00DF3890">
        <w:t xml:space="preserve">also </w:t>
      </w:r>
      <w:r w:rsidR="00F309AD">
        <w:t xml:space="preserve">include </w:t>
      </w:r>
      <w:r w:rsidR="00D72D39">
        <w:t>several</w:t>
      </w:r>
      <w:r w:rsidR="00BA2E6B">
        <w:t xml:space="preserve"> </w:t>
      </w:r>
      <w:r w:rsidR="00D72D39">
        <w:t>high-profile</w:t>
      </w:r>
      <w:r w:rsidR="00BA2E6B">
        <w:t xml:space="preserve"> recreational fishing </w:t>
      </w:r>
      <w:r w:rsidR="00F17A24">
        <w:t>destinations</w:t>
      </w:r>
      <w:r w:rsidR="00BA2E6B">
        <w:t xml:space="preserve"> across </w:t>
      </w:r>
      <w:r w:rsidR="00F17A24">
        <w:t>regional</w:t>
      </w:r>
      <w:r w:rsidR="00BA2E6B">
        <w:t xml:space="preserve"> Victoria</w:t>
      </w:r>
      <w:r w:rsidR="00F17A24">
        <w:t>. These locations align</w:t>
      </w:r>
      <w:r w:rsidR="009D7F5C">
        <w:t>ed</w:t>
      </w:r>
      <w:r w:rsidR="00F17A24">
        <w:t xml:space="preserve"> with the Target On</w:t>
      </w:r>
      <w:r w:rsidR="00D72D39">
        <w:t>e</w:t>
      </w:r>
      <w:r w:rsidR="00F17A24">
        <w:t xml:space="preserve"> Million</w:t>
      </w:r>
      <w:r w:rsidR="009D7F5C">
        <w:t xml:space="preserve"> -</w:t>
      </w:r>
      <w:r w:rsidR="00F17A24">
        <w:t xml:space="preserve"> phase 2</w:t>
      </w:r>
      <w:r w:rsidR="009D7F5C">
        <w:t>,</w:t>
      </w:r>
      <w:r w:rsidR="00F17A24">
        <w:t xml:space="preserve"> Recreational Fishing Tourism Plan</w:t>
      </w:r>
      <w:r w:rsidR="00DF1EF3">
        <w:t xml:space="preserve"> and </w:t>
      </w:r>
      <w:r w:rsidR="009D7F5C">
        <w:t xml:space="preserve">were chosen to </w:t>
      </w:r>
      <w:r w:rsidR="001F6A20">
        <w:t xml:space="preserve">support </w:t>
      </w:r>
      <w:r w:rsidR="007A78C9">
        <w:t>the COVID-19 recovery</w:t>
      </w:r>
      <w:r w:rsidR="00E72B9C">
        <w:t xml:space="preserve">. </w:t>
      </w:r>
    </w:p>
    <w:p w14:paraId="2DF9C144" w14:textId="1E14E401" w:rsidR="002F096D" w:rsidRDefault="00DF3890" w:rsidP="00CD2B9B">
      <w:r>
        <w:t>T</w:t>
      </w:r>
      <w:r w:rsidR="000C1938">
        <w:t xml:space="preserve">he expansion of the Golden Tag Competition </w:t>
      </w:r>
      <w:r>
        <w:t>planned to</w:t>
      </w:r>
      <w:r w:rsidR="007A78C9">
        <w:t xml:space="preserve"> build on the momentum of the first phase of the </w:t>
      </w:r>
      <w:r>
        <w:t>program and</w:t>
      </w:r>
      <w:r w:rsidR="00EB58EC">
        <w:t xml:space="preserve"> </w:t>
      </w:r>
      <w:r w:rsidR="000C1938">
        <w:t xml:space="preserve">continue </w:t>
      </w:r>
      <w:r w:rsidR="00E32F65">
        <w:t xml:space="preserve">to bolster </w:t>
      </w:r>
      <w:r w:rsidR="002976B9">
        <w:t xml:space="preserve">regional visitation across Victoria </w:t>
      </w:r>
      <w:r w:rsidR="00EB58EC">
        <w:t>to</w:t>
      </w:r>
      <w:r w:rsidR="002976B9">
        <w:t xml:space="preserve"> support communities that </w:t>
      </w:r>
      <w:r w:rsidR="00EB58EC">
        <w:t xml:space="preserve">had </w:t>
      </w:r>
      <w:r w:rsidR="001D4CFB">
        <w:t xml:space="preserve">been </w:t>
      </w:r>
      <w:r w:rsidR="00EB58EC">
        <w:t xml:space="preserve">devastated by </w:t>
      </w:r>
      <w:r w:rsidR="00AC71E5">
        <w:t xml:space="preserve">bushfires, </w:t>
      </w:r>
      <w:r w:rsidR="001D4CFB">
        <w:t>COVID-19 lockdowns, or both</w:t>
      </w:r>
      <w:r w:rsidR="00CD0E66">
        <w:t xml:space="preserve">. </w:t>
      </w:r>
      <w:r w:rsidR="00401DC4">
        <w:t xml:space="preserve">Almost 100 more fish were tagged in </w:t>
      </w:r>
      <w:r w:rsidR="00B614EF">
        <w:t xml:space="preserve">the expansion of the Golden </w:t>
      </w:r>
      <w:r w:rsidR="008562E3">
        <w:t>Tag Competition</w:t>
      </w:r>
      <w:r w:rsidR="00410C20">
        <w:t xml:space="preserve"> and released </w:t>
      </w:r>
      <w:r w:rsidR="00F7792B">
        <w:t xml:space="preserve">across </w:t>
      </w:r>
      <w:r w:rsidR="00197047">
        <w:t>Victoria</w:t>
      </w:r>
      <w:r w:rsidR="00AC71E5">
        <w:t>’s rivers and lakes</w:t>
      </w:r>
      <w:r w:rsidR="00197047">
        <w:t>.</w:t>
      </w:r>
    </w:p>
    <w:p w14:paraId="293AE370" w14:textId="77777777" w:rsidR="00CD2B9B" w:rsidRDefault="00CD2B9B" w:rsidP="00CD2B9B">
      <w:pPr>
        <w:pStyle w:val="Heading2No"/>
        <w:numPr>
          <w:ilvl w:val="1"/>
          <w:numId w:val="12"/>
        </w:numPr>
        <w:tabs>
          <w:tab w:val="left" w:pos="720"/>
        </w:tabs>
        <w:spacing w:before="284" w:after="113" w:line="230" w:lineRule="atLeast"/>
      </w:pPr>
      <w:bookmarkStart w:id="16" w:name="_Toc5814217"/>
      <w:bookmarkStart w:id="17" w:name="_Toc5870047"/>
      <w:bookmarkStart w:id="18" w:name="_Toc5870135"/>
      <w:bookmarkStart w:id="19" w:name="_Toc5877694"/>
      <w:bookmarkStart w:id="20" w:name="_Toc43970355"/>
      <w:bookmarkStart w:id="21" w:name="_Toc79410116"/>
      <w:bookmarkStart w:id="22" w:name="_Hlk5789352"/>
      <w:bookmarkEnd w:id="16"/>
      <w:bookmarkEnd w:id="17"/>
      <w:bookmarkEnd w:id="18"/>
      <w:bookmarkEnd w:id="19"/>
      <w:r>
        <w:t>Objectives</w:t>
      </w:r>
      <w:bookmarkEnd w:id="20"/>
      <w:bookmarkEnd w:id="21"/>
    </w:p>
    <w:p w14:paraId="533411A9" w14:textId="7DC6AFDD" w:rsidR="00CD2B9B" w:rsidRDefault="00EE3926" w:rsidP="00CD2B9B">
      <w:r>
        <w:t xml:space="preserve">Victorian Fisheries Authority </w:t>
      </w:r>
      <w:r w:rsidR="00C87F7A">
        <w:t>(</w:t>
      </w:r>
      <w:r>
        <w:t>VFA</w:t>
      </w:r>
      <w:r w:rsidR="00C87F7A">
        <w:t>)</w:t>
      </w:r>
      <w:r w:rsidR="00CD2B9B">
        <w:t xml:space="preserve"> engaged Marsden Jacob to complete a high-level assessment of potential economic contributions of </w:t>
      </w:r>
      <w:r>
        <w:rPr>
          <w:i/>
        </w:rPr>
        <w:t>Golden Tag Competition</w:t>
      </w:r>
      <w:r w:rsidR="00CD2B9B">
        <w:t xml:space="preserve">, and the economic benefit values that these investments might generate for </w:t>
      </w:r>
      <w:r>
        <w:t xml:space="preserve">Victoria’s </w:t>
      </w:r>
      <w:r w:rsidR="00C508A9">
        <w:t>region</w:t>
      </w:r>
      <w:r>
        <w:t>.</w:t>
      </w:r>
      <w:r w:rsidR="00CD2B9B">
        <w:t xml:space="preserve"> This work will support </w:t>
      </w:r>
      <w:r>
        <w:t>VFA</w:t>
      </w:r>
      <w:r w:rsidR="00C87F7A">
        <w:t xml:space="preserve"> </w:t>
      </w:r>
      <w:r w:rsidR="00CD2B9B">
        <w:t xml:space="preserve">with </w:t>
      </w:r>
      <w:r w:rsidR="00BA14E5">
        <w:t>future investment</w:t>
      </w:r>
      <w:r w:rsidR="0096408B">
        <w:t xml:space="preserve"> </w:t>
      </w:r>
      <w:r w:rsidR="00BA14E5">
        <w:t xml:space="preserve">in </w:t>
      </w:r>
      <w:r w:rsidR="0067025A">
        <w:t>initiatives</w:t>
      </w:r>
      <w:r w:rsidR="00BA14E5">
        <w:t xml:space="preserve"> to support Victorian communities through the sport of fishing.</w:t>
      </w:r>
      <w:r w:rsidR="00CD2B9B">
        <w:t xml:space="preserve">  To deliver this assessment</w:t>
      </w:r>
      <w:r w:rsidR="00D63BB5">
        <w:t>,</w:t>
      </w:r>
      <w:r w:rsidR="00CD2B9B">
        <w:t xml:space="preserve"> we have:</w:t>
      </w:r>
    </w:p>
    <w:p w14:paraId="0F964F4C" w14:textId="053DC6FE" w:rsidR="00CD2B9B" w:rsidRDefault="00CD2B9B" w:rsidP="00AA7FAD">
      <w:pPr>
        <w:pStyle w:val="ListBulletlvl1"/>
      </w:pPr>
      <w:r>
        <w:t xml:space="preserve">Developed a high-level investment evaluation framework that builds on earlier assessments and makes best use of available data.  This framework is set out in the next section. </w:t>
      </w:r>
    </w:p>
    <w:p w14:paraId="146CD45A" w14:textId="09BF0900" w:rsidR="00CD2B9B" w:rsidRDefault="00CD2B9B" w:rsidP="00AA7FAD">
      <w:pPr>
        <w:pStyle w:val="ListBulletlvl1"/>
      </w:pPr>
      <w:r>
        <w:t>Compiled information and undertaken a</w:t>
      </w:r>
      <w:r w:rsidR="00BA14E5">
        <w:t xml:space="preserve">n </w:t>
      </w:r>
      <w:r>
        <w:t xml:space="preserve">analysis of the </w:t>
      </w:r>
      <w:r w:rsidR="00BA14E5">
        <w:t>expenditure</w:t>
      </w:r>
      <w:r>
        <w:t xml:space="preserve"> </w:t>
      </w:r>
      <w:r w:rsidR="00BA14E5">
        <w:t>related to the Golden Tag Competition</w:t>
      </w:r>
      <w:r>
        <w:t>. Results of this evaluation are summarised in Chapter</w:t>
      </w:r>
      <w:r w:rsidR="00A81CB8">
        <w:t xml:space="preserve"> </w:t>
      </w:r>
      <w:r w:rsidR="00A81CB8">
        <w:fldChar w:fldCharType="begin"/>
      </w:r>
      <w:r w:rsidR="00A81CB8">
        <w:instrText xml:space="preserve"> REF _Ref50549809 \r \h </w:instrText>
      </w:r>
      <w:r w:rsidR="00A81CB8">
        <w:fldChar w:fldCharType="separate"/>
      </w:r>
      <w:r w:rsidR="00326CE2">
        <w:t>3</w:t>
      </w:r>
      <w:r w:rsidR="00A81CB8">
        <w:fldChar w:fldCharType="end"/>
      </w:r>
      <w:r>
        <w:t xml:space="preserve">.  Detailed results by </w:t>
      </w:r>
      <w:r w:rsidR="00BA14E5">
        <w:t>Victorian</w:t>
      </w:r>
      <w:r w:rsidR="00BE5998">
        <w:t xml:space="preserve"> </w:t>
      </w:r>
      <w:r w:rsidR="003C6B28">
        <w:t>regions</w:t>
      </w:r>
      <w:r>
        <w:t xml:space="preserve"> are provided</w:t>
      </w:r>
      <w:r w:rsidR="00EF327B">
        <w:t xml:space="preserve"> in </w:t>
      </w:r>
      <w:r w:rsidR="00EF327B">
        <w:fldChar w:fldCharType="begin"/>
      </w:r>
      <w:r w:rsidR="00EF327B">
        <w:instrText xml:space="preserve"> REF _Ref79427776 \w \h </w:instrText>
      </w:r>
      <w:r w:rsidR="00EF327B">
        <w:fldChar w:fldCharType="separate"/>
      </w:r>
      <w:r w:rsidR="00326CE2">
        <w:t>Appendix 2</w:t>
      </w:r>
      <w:r w:rsidR="00EF327B">
        <w:fldChar w:fldCharType="end"/>
      </w:r>
      <w:r>
        <w:t>.</w:t>
      </w:r>
    </w:p>
    <w:p w14:paraId="2E1B4DF3" w14:textId="66028071" w:rsidR="00CD2B9B" w:rsidRDefault="00CD2B9B" w:rsidP="00AA7FAD">
      <w:pPr>
        <w:pStyle w:val="ListBulletlvl1"/>
      </w:pPr>
      <w:r>
        <w:lastRenderedPageBreak/>
        <w:t xml:space="preserve">Used the outcomes of the </w:t>
      </w:r>
      <w:r w:rsidR="00323552">
        <w:t>expenditure evaluation</w:t>
      </w:r>
      <w:r>
        <w:t xml:space="preserve"> to estimate the economic contribution of </w:t>
      </w:r>
      <w:r w:rsidR="00BA14E5">
        <w:t>expenditure related to the Golden Tag Competition</w:t>
      </w:r>
      <w:r>
        <w:t xml:space="preserve"> at the </w:t>
      </w:r>
      <w:r w:rsidR="00BA14E5">
        <w:t>regional level</w:t>
      </w:r>
      <w:r>
        <w:t xml:space="preserve">, where information is available. This work shows the economic contribution of the </w:t>
      </w:r>
      <w:r w:rsidR="00BA14E5">
        <w:t>Competition</w:t>
      </w:r>
      <w:r>
        <w:t xml:space="preserve"> to the </w:t>
      </w:r>
      <w:r w:rsidR="00BA14E5">
        <w:t>Victorian</w:t>
      </w:r>
      <w:r>
        <w:t xml:space="preserve"> regions. Results are summarised in Chapter</w:t>
      </w:r>
      <w:r w:rsidR="00EF327B">
        <w:t xml:space="preserve"> </w:t>
      </w:r>
      <w:r w:rsidR="00EF327B">
        <w:fldChar w:fldCharType="begin"/>
      </w:r>
      <w:r w:rsidR="00EF327B">
        <w:instrText xml:space="preserve"> REF _Ref79427828 \w \h </w:instrText>
      </w:r>
      <w:r w:rsidR="00EF327B">
        <w:fldChar w:fldCharType="separate"/>
      </w:r>
      <w:r w:rsidR="00326CE2">
        <w:t>4</w:t>
      </w:r>
      <w:r w:rsidR="00EF327B">
        <w:fldChar w:fldCharType="end"/>
      </w:r>
      <w:r w:rsidR="00EF327B">
        <w:t xml:space="preserve"> and </w:t>
      </w:r>
      <w:r w:rsidR="00EF327B">
        <w:fldChar w:fldCharType="begin"/>
      </w:r>
      <w:r w:rsidR="00EF327B">
        <w:instrText xml:space="preserve"> REF _Ref79427835 \w \h </w:instrText>
      </w:r>
      <w:r w:rsidR="00EF327B">
        <w:fldChar w:fldCharType="separate"/>
      </w:r>
      <w:r w:rsidR="00326CE2">
        <w:t>5</w:t>
      </w:r>
      <w:r w:rsidR="00EF327B">
        <w:fldChar w:fldCharType="end"/>
      </w:r>
      <w:r>
        <w:t xml:space="preserve">. Detailed results by </w:t>
      </w:r>
      <w:r w:rsidR="00BA14E5">
        <w:t xml:space="preserve">Victorian </w:t>
      </w:r>
      <w:r w:rsidR="003C6B28">
        <w:t>regions</w:t>
      </w:r>
      <w:r>
        <w:t xml:space="preserve"> </w:t>
      </w:r>
      <w:r w:rsidR="003C6B28">
        <w:t xml:space="preserve">are </w:t>
      </w:r>
      <w:r>
        <w:t>provided in</w:t>
      </w:r>
      <w:bookmarkEnd w:id="22"/>
      <w:r w:rsidR="00EF327B">
        <w:t xml:space="preserve"> </w:t>
      </w:r>
      <w:r w:rsidR="00EF327B">
        <w:fldChar w:fldCharType="begin"/>
      </w:r>
      <w:r w:rsidR="00EF327B">
        <w:instrText xml:space="preserve"> REF _Ref79427776 \w \h </w:instrText>
      </w:r>
      <w:r w:rsidR="00EF327B">
        <w:fldChar w:fldCharType="separate"/>
      </w:r>
      <w:r w:rsidR="00326CE2">
        <w:t>Appendix 2</w:t>
      </w:r>
      <w:r w:rsidR="00EF327B">
        <w:fldChar w:fldCharType="end"/>
      </w:r>
      <w:r w:rsidR="00EF327B">
        <w:t>.</w:t>
      </w:r>
    </w:p>
    <w:p w14:paraId="3C08E66B" w14:textId="55F28D47" w:rsidR="007A28F6" w:rsidRDefault="00CD2B9B" w:rsidP="00B2636F">
      <w:pPr>
        <w:pStyle w:val="ListBulletlvl1"/>
      </w:pPr>
      <w:r>
        <w:t xml:space="preserve">Identified </w:t>
      </w:r>
      <w:r w:rsidR="00B31763">
        <w:t xml:space="preserve">the potential </w:t>
      </w:r>
      <w:r w:rsidR="003B3675">
        <w:t>opportunities</w:t>
      </w:r>
      <w:r w:rsidR="00B31763">
        <w:t xml:space="preserve"> of future</w:t>
      </w:r>
      <w:r>
        <w:t xml:space="preserve"> investment </w:t>
      </w:r>
      <w:r w:rsidR="003B3675">
        <w:t xml:space="preserve">VFA </w:t>
      </w:r>
      <w:r>
        <w:t xml:space="preserve">programs </w:t>
      </w:r>
      <w:r w:rsidR="00B31763">
        <w:t xml:space="preserve">to the </w:t>
      </w:r>
      <w:r w:rsidR="003B3675">
        <w:t>Victorian</w:t>
      </w:r>
      <w:r w:rsidR="00B31763">
        <w:t xml:space="preserve"> community</w:t>
      </w:r>
      <w:r>
        <w:t xml:space="preserve">. </w:t>
      </w:r>
      <w:r w:rsidR="006721C5">
        <w:t xml:space="preserve">This is </w:t>
      </w:r>
      <w:r w:rsidR="0061703E">
        <w:t xml:space="preserve">outlined in </w:t>
      </w:r>
      <w:r w:rsidR="00B31763">
        <w:t>Chapte</w:t>
      </w:r>
      <w:r w:rsidR="00EF327B">
        <w:t xml:space="preserve">r </w:t>
      </w:r>
      <w:r w:rsidR="00EF327B">
        <w:fldChar w:fldCharType="begin"/>
      </w:r>
      <w:r w:rsidR="00EF327B">
        <w:instrText xml:space="preserve"> REF _Ref78964903 \w \h </w:instrText>
      </w:r>
      <w:r w:rsidR="00EF327B">
        <w:fldChar w:fldCharType="separate"/>
      </w:r>
      <w:r w:rsidR="00326CE2">
        <w:t>6</w:t>
      </w:r>
      <w:r w:rsidR="00EF327B">
        <w:fldChar w:fldCharType="end"/>
      </w:r>
      <w:r w:rsidR="00596796">
        <w:t>.</w:t>
      </w:r>
    </w:p>
    <w:p w14:paraId="0C012E75" w14:textId="1F2A4951" w:rsidR="0031069D" w:rsidRPr="00B213D9" w:rsidRDefault="00B2636F" w:rsidP="00B2636F">
      <w:bookmarkStart w:id="23" w:name="_Hlk49340494"/>
      <w:r>
        <w:t xml:space="preserve">We note here that we are measuring </w:t>
      </w:r>
      <w:r w:rsidR="007A28F6">
        <w:t xml:space="preserve">the </w:t>
      </w:r>
      <w:r>
        <w:t xml:space="preserve">economic impacts of investment as distinct from the economic </w:t>
      </w:r>
      <w:r w:rsidRPr="00B213D9">
        <w:t xml:space="preserve">benefits or value of the investments. For example, </w:t>
      </w:r>
      <w:r w:rsidR="00AD1370">
        <w:t>increased fishing and physical activity by Victorians</w:t>
      </w:r>
      <w:r w:rsidR="0031069D" w:rsidRPr="00B213D9">
        <w:t xml:space="preserve"> </w:t>
      </w:r>
      <w:r w:rsidR="00765D77">
        <w:t>have economic benefit or value</w:t>
      </w:r>
      <w:r w:rsidR="0031069D" w:rsidRPr="00B213D9">
        <w:t>. These types of benefits would be in addition to the economic impacts we discuss in this paper</w:t>
      </w:r>
      <w:r w:rsidR="00FF759B">
        <w:t>.</w:t>
      </w:r>
    </w:p>
    <w:p w14:paraId="0FFB3A0C" w14:textId="1B20BD41" w:rsidR="0031069D" w:rsidRDefault="0031069D" w:rsidP="00B2636F">
      <w:r w:rsidRPr="00B213D9">
        <w:t xml:space="preserve">We also note that any investment involves an opportunity cost, </w:t>
      </w:r>
      <w:proofErr w:type="spellStart"/>
      <w:r w:rsidRPr="00B213D9">
        <w:t>i.e</w:t>
      </w:r>
      <w:proofErr w:type="spellEnd"/>
      <w:r w:rsidRPr="00B213D9">
        <w:t xml:space="preserve"> </w:t>
      </w:r>
      <w:r w:rsidR="003A51C6">
        <w:t>the</w:t>
      </w:r>
      <w:r w:rsidRPr="00B213D9">
        <w:t xml:space="preserve"> money </w:t>
      </w:r>
      <w:r w:rsidR="003A51C6">
        <w:t xml:space="preserve">committed to the </w:t>
      </w:r>
      <w:r w:rsidR="00AD1370">
        <w:rPr>
          <w:i/>
          <w:iCs/>
        </w:rPr>
        <w:t>Golden Tag Competition</w:t>
      </w:r>
      <w:r w:rsidR="003A51C6">
        <w:rPr>
          <w:i/>
          <w:iCs/>
        </w:rPr>
        <w:t xml:space="preserve"> </w:t>
      </w:r>
      <w:r w:rsidRPr="00B213D9">
        <w:t xml:space="preserve">is not available to be invested elsewhere. We have not estimated the opportunity cost of </w:t>
      </w:r>
      <w:r w:rsidR="00333214">
        <w:t>these</w:t>
      </w:r>
      <w:r w:rsidRPr="00B213D9">
        <w:t xml:space="preserve"> investment</w:t>
      </w:r>
      <w:r w:rsidR="00333214">
        <w:t>s</w:t>
      </w:r>
      <w:r w:rsidRPr="00B213D9">
        <w:t xml:space="preserve"> as part of this evaluation.</w:t>
      </w:r>
      <w:r>
        <w:t xml:space="preserve"> </w:t>
      </w:r>
    </w:p>
    <w:bookmarkEnd w:id="23"/>
    <w:p w14:paraId="7870FE88" w14:textId="65D08979" w:rsidR="00CD2B9B" w:rsidRDefault="00CD2B9B" w:rsidP="00FA2C54">
      <w:pPr>
        <w:spacing w:after="240" w:line="380" w:lineRule="atLeast"/>
        <w:rPr>
          <w:rFonts w:ascii="Calibri" w:eastAsia="Calibri" w:hAnsi="Calibri" w:cs="Times New Roman"/>
          <w:color w:val="0081B3" w:themeColor="accent1" w:themeShade="BF"/>
          <w:sz w:val="28"/>
        </w:rPr>
      </w:pPr>
    </w:p>
    <w:p w14:paraId="0C36E18B" w14:textId="30774B44" w:rsidR="00B75EBB" w:rsidRDefault="00B75EBB" w:rsidP="00FA2C54">
      <w:pPr>
        <w:spacing w:after="240" w:line="380" w:lineRule="atLeast"/>
        <w:rPr>
          <w:rFonts w:ascii="Calibri" w:eastAsia="Calibri" w:hAnsi="Calibri" w:cs="Times New Roman"/>
          <w:color w:val="0081B3" w:themeColor="accent1" w:themeShade="BF"/>
          <w:sz w:val="28"/>
        </w:rPr>
      </w:pPr>
    </w:p>
    <w:p w14:paraId="6B8F4B43" w14:textId="73474831" w:rsidR="00B75EBB" w:rsidRDefault="00B75EBB" w:rsidP="00FA2C54">
      <w:pPr>
        <w:spacing w:after="240" w:line="380" w:lineRule="atLeast"/>
        <w:rPr>
          <w:rFonts w:ascii="Calibri" w:eastAsia="Calibri" w:hAnsi="Calibri" w:cs="Times New Roman"/>
          <w:color w:val="0081B3" w:themeColor="accent1" w:themeShade="BF"/>
          <w:sz w:val="28"/>
        </w:rPr>
      </w:pPr>
    </w:p>
    <w:p w14:paraId="10A96D93" w14:textId="4EDD57EC" w:rsidR="00B75EBB" w:rsidRDefault="00B75EBB" w:rsidP="00FA2C54">
      <w:pPr>
        <w:spacing w:after="240" w:line="380" w:lineRule="atLeast"/>
        <w:rPr>
          <w:rFonts w:ascii="Calibri" w:eastAsia="Calibri" w:hAnsi="Calibri" w:cs="Times New Roman"/>
          <w:color w:val="0081B3" w:themeColor="accent1" w:themeShade="BF"/>
          <w:sz w:val="28"/>
        </w:rPr>
      </w:pPr>
    </w:p>
    <w:p w14:paraId="2A9391F2" w14:textId="7A52BE50" w:rsidR="00B75EBB" w:rsidRDefault="00B75EBB" w:rsidP="00FA2C54">
      <w:pPr>
        <w:spacing w:after="240" w:line="380" w:lineRule="atLeast"/>
        <w:rPr>
          <w:rFonts w:ascii="Calibri" w:eastAsia="Calibri" w:hAnsi="Calibri" w:cs="Times New Roman"/>
          <w:color w:val="0081B3" w:themeColor="accent1" w:themeShade="BF"/>
          <w:sz w:val="28"/>
        </w:rPr>
      </w:pPr>
    </w:p>
    <w:p w14:paraId="535BF541" w14:textId="643FA28E" w:rsidR="00B75EBB" w:rsidRDefault="00B75EBB" w:rsidP="00B75EBB">
      <w:pPr>
        <w:pStyle w:val="Heading1No"/>
        <w:rPr>
          <w:rFonts w:eastAsia="Calibri"/>
        </w:rPr>
      </w:pPr>
      <w:bookmarkStart w:id="24" w:name="_Toc79410117"/>
      <w:r>
        <w:rPr>
          <w:rFonts w:eastAsia="Calibri"/>
        </w:rPr>
        <w:lastRenderedPageBreak/>
        <w:t>Evaluation framework</w:t>
      </w:r>
      <w:bookmarkEnd w:id="24"/>
    </w:p>
    <w:p w14:paraId="0799EBDD" w14:textId="73501959" w:rsidR="005C27DC" w:rsidRDefault="005C27DC" w:rsidP="005C27DC">
      <w:pPr>
        <w:pStyle w:val="IntroText"/>
      </w:pPr>
      <w:r>
        <w:t xml:space="preserve">The ultimate outcome of </w:t>
      </w:r>
      <w:r w:rsidR="00612359">
        <w:t xml:space="preserve">the </w:t>
      </w:r>
      <w:r w:rsidR="00612359">
        <w:rPr>
          <w:i/>
        </w:rPr>
        <w:t xml:space="preserve">Golden Tag competition </w:t>
      </w:r>
      <w:r>
        <w:t xml:space="preserve">is to </w:t>
      </w:r>
      <w:r w:rsidR="00C63D38">
        <w:t xml:space="preserve">support regional communities devastated by 2020 bushfires and </w:t>
      </w:r>
      <w:r w:rsidR="00AD1370">
        <w:t>Coronavirus pandemic lockdowns</w:t>
      </w:r>
      <w:r>
        <w:t xml:space="preserve">. These investments can also deliver economic benefits </w:t>
      </w:r>
      <w:r w:rsidR="00872979">
        <w:t>to</w:t>
      </w:r>
      <w:r>
        <w:t xml:space="preserve"> </w:t>
      </w:r>
      <w:r w:rsidR="00290F25">
        <w:t>local</w:t>
      </w:r>
      <w:r w:rsidR="00872979">
        <w:t xml:space="preserve"> communities</w:t>
      </w:r>
      <w:r w:rsidR="00C63D38">
        <w:t xml:space="preserve"> and continue to </w:t>
      </w:r>
      <w:r w:rsidR="00677061">
        <w:t>develop the experience of fishing in Victoria</w:t>
      </w:r>
      <w:r>
        <w:t>.</w:t>
      </w:r>
    </w:p>
    <w:p w14:paraId="2A9CD0CE" w14:textId="073E7923" w:rsidR="00681147" w:rsidRDefault="00681147" w:rsidP="00681147">
      <w:pPr>
        <w:pStyle w:val="Caption"/>
      </w:pPr>
      <w:bookmarkStart w:id="25" w:name="_Ref527384153"/>
      <w:bookmarkStart w:id="26" w:name="_Toc43970364"/>
      <w:bookmarkStart w:id="27" w:name="_Toc79424701"/>
      <w:r>
        <w:t xml:space="preserve">Figure </w:t>
      </w:r>
      <w:fldSimple w:instr=" SEQ Figure \* ARABIC ">
        <w:r w:rsidR="00326CE2">
          <w:rPr>
            <w:noProof/>
          </w:rPr>
          <w:t>1</w:t>
        </w:r>
      </w:fldSimple>
      <w:bookmarkEnd w:id="25"/>
      <w:r>
        <w:t xml:space="preserve"> Overview of investments, outputs and outcomes of </w:t>
      </w:r>
      <w:bookmarkEnd w:id="26"/>
      <w:r w:rsidR="0048199A">
        <w:t>the Golden Tag Competition</w:t>
      </w:r>
      <w:bookmarkEnd w:id="27"/>
    </w:p>
    <w:p w14:paraId="605E79A8" w14:textId="213F324F" w:rsidR="00681147" w:rsidRDefault="0048199A" w:rsidP="00681147">
      <w:pPr>
        <w:jc w:val="center"/>
      </w:pPr>
      <w:r w:rsidRPr="0048199A">
        <w:rPr>
          <w:noProof/>
        </w:rPr>
        <w:drawing>
          <wp:inline distT="0" distB="0" distL="0" distR="0" wp14:anchorId="1079D765" wp14:editId="106FBBDA">
            <wp:extent cx="4622818" cy="3085106"/>
            <wp:effectExtent l="0" t="0" r="6350"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2"/>
                    <a:stretch>
                      <a:fillRect/>
                    </a:stretch>
                  </pic:blipFill>
                  <pic:spPr>
                    <a:xfrm>
                      <a:off x="0" y="0"/>
                      <a:ext cx="4649142" cy="3102674"/>
                    </a:xfrm>
                    <a:prstGeom prst="rect">
                      <a:avLst/>
                    </a:prstGeom>
                  </pic:spPr>
                </pic:pic>
              </a:graphicData>
            </a:graphic>
          </wp:inline>
        </w:drawing>
      </w:r>
    </w:p>
    <w:p w14:paraId="3163BC53" w14:textId="33C2D7B7" w:rsidR="00681147" w:rsidRDefault="00681147" w:rsidP="00681147">
      <w:r>
        <w:fldChar w:fldCharType="begin"/>
      </w:r>
      <w:r>
        <w:instrText xml:space="preserve"> REF _Ref527384153 \h </w:instrText>
      </w:r>
      <w:r>
        <w:fldChar w:fldCharType="separate"/>
      </w:r>
      <w:r w:rsidR="00326CE2">
        <w:t xml:space="preserve">Figure </w:t>
      </w:r>
      <w:r w:rsidR="00326CE2">
        <w:rPr>
          <w:noProof/>
        </w:rPr>
        <w:t>1</w:t>
      </w:r>
      <w:r>
        <w:fldChar w:fldCharType="end"/>
      </w:r>
      <w:r>
        <w:t xml:space="preserve"> shows how </w:t>
      </w:r>
      <w:r w:rsidR="00AD1370">
        <w:t xml:space="preserve">the </w:t>
      </w:r>
      <w:r w:rsidR="00611379">
        <w:t>expenditure stimulated by the</w:t>
      </w:r>
      <w:r w:rsidR="00AD1370">
        <w:t xml:space="preserve"> Golden Tag Competition</w:t>
      </w:r>
      <w:r>
        <w:t xml:space="preserve"> can be traced through outputs and intermediate outcomes to target outcomes. Target outcomes are measured by </w:t>
      </w:r>
      <w:r w:rsidR="00C86BAC">
        <w:t>economic contribution to Victorian regions attributed to the Golden Tag competition.</w:t>
      </w:r>
      <w:r>
        <w:t xml:space="preserve"> </w:t>
      </w:r>
    </w:p>
    <w:p w14:paraId="5A3C9B03" w14:textId="212390C9" w:rsidR="00681147" w:rsidRDefault="002264A5" w:rsidP="00681147">
      <w:r>
        <w:t>The</w:t>
      </w:r>
      <w:r w:rsidR="00681147">
        <w:t xml:space="preserve"> timeframe for investments and outputs is in the ‘planning’ and ‘taking action’ phases.  In this case these phases span the </w:t>
      </w:r>
      <w:r w:rsidR="00E3592E">
        <w:t>two</w:t>
      </w:r>
      <w:r w:rsidR="00681147">
        <w:t xml:space="preserve"> years that the </w:t>
      </w:r>
      <w:r w:rsidR="00E3592E">
        <w:t xml:space="preserve">VFA has invested </w:t>
      </w:r>
      <w:r w:rsidR="00681147">
        <w:t>$</w:t>
      </w:r>
      <w:r w:rsidR="00E3592E">
        <w:t>380,000 in the Golden tag competition over (2020/2021)</w:t>
      </w:r>
      <w:r w:rsidR="00681147">
        <w:t xml:space="preserve">. </w:t>
      </w:r>
    </w:p>
    <w:p w14:paraId="62139A47" w14:textId="34A33891" w:rsidR="00681147" w:rsidRDefault="00681147" w:rsidP="00681147">
      <w:pPr>
        <w:pStyle w:val="Heading2No"/>
        <w:numPr>
          <w:ilvl w:val="1"/>
          <w:numId w:val="12"/>
        </w:numPr>
        <w:tabs>
          <w:tab w:val="left" w:pos="720"/>
        </w:tabs>
        <w:spacing w:before="284" w:after="113" w:line="230" w:lineRule="atLeast"/>
      </w:pPr>
      <w:bookmarkStart w:id="28" w:name="_Toc43970357"/>
      <w:bookmarkStart w:id="29" w:name="_Ref527723199"/>
      <w:bookmarkStart w:id="30" w:name="_Ref527723185"/>
      <w:bookmarkStart w:id="31" w:name="_Toc79410118"/>
      <w:r>
        <w:t xml:space="preserve">Measuring the economic impacts and outcomes of </w:t>
      </w:r>
      <w:r w:rsidR="00612359">
        <w:rPr>
          <w:i/>
        </w:rPr>
        <w:t xml:space="preserve">Golden Tag competition </w:t>
      </w:r>
      <w:r>
        <w:t>investments</w:t>
      </w:r>
      <w:bookmarkEnd w:id="28"/>
      <w:bookmarkEnd w:id="29"/>
      <w:bookmarkEnd w:id="30"/>
      <w:bookmarkEnd w:id="31"/>
    </w:p>
    <w:p w14:paraId="25128DFB" w14:textId="77777777" w:rsidR="00681147" w:rsidRDefault="00681147" w:rsidP="00681147">
      <w:r>
        <w:t>Economics is about how societies allocate limited resources to meet their needs and wants. It is about people making choices under conditions of scarcity and uncertainty. It is present in much of what we hear about and do in our daily lives.</w:t>
      </w:r>
    </w:p>
    <w:p w14:paraId="53DD9725" w14:textId="0AAE68A4" w:rsidR="00681147" w:rsidRDefault="00681147" w:rsidP="00681147">
      <w:r>
        <w:fldChar w:fldCharType="begin"/>
      </w:r>
      <w:r>
        <w:instrText xml:space="preserve"> REF _Ref527384153 \h </w:instrText>
      </w:r>
      <w:r>
        <w:fldChar w:fldCharType="separate"/>
      </w:r>
      <w:r w:rsidR="00326CE2">
        <w:t xml:space="preserve">Figure </w:t>
      </w:r>
      <w:r w:rsidR="00326CE2">
        <w:rPr>
          <w:noProof/>
        </w:rPr>
        <w:t>1</w:t>
      </w:r>
      <w:r>
        <w:fldChar w:fldCharType="end"/>
      </w:r>
      <w:r>
        <w:t xml:space="preserve"> shows that investments in </w:t>
      </w:r>
      <w:r w:rsidR="0055405E">
        <w:t>the Golden Tag Competition</w:t>
      </w:r>
      <w:r>
        <w:t xml:space="preserve">, </w:t>
      </w:r>
      <w:r w:rsidR="005112F7">
        <w:t xml:space="preserve">and the increased expenditure that can be attributed to the competition in Victoria’s regions, </w:t>
      </w:r>
      <w:r w:rsidR="00436F70">
        <w:t>all</w:t>
      </w:r>
      <w:r>
        <w:t xml:space="preserve"> result in some form of economic outcome. </w:t>
      </w:r>
    </w:p>
    <w:p w14:paraId="76FC52C9" w14:textId="7E6ABB91" w:rsidR="00681147" w:rsidRDefault="00681147" w:rsidP="00681147">
      <w:r>
        <w:lastRenderedPageBreak/>
        <w:t xml:space="preserve">For example, </w:t>
      </w:r>
      <w:r w:rsidR="00E16439">
        <w:t xml:space="preserve">investment by the VFA in the Golden Tag Competition has resulted in </w:t>
      </w:r>
      <w:r w:rsidR="00D94AF6">
        <w:t xml:space="preserve">additional fishing expenditure across Victoria. If fishers are increasing their </w:t>
      </w:r>
      <w:r w:rsidR="00F47A5B">
        <w:t xml:space="preserve">expenditure at </w:t>
      </w:r>
      <w:r w:rsidR="00ED0165">
        <w:t xml:space="preserve">local </w:t>
      </w:r>
      <w:r w:rsidR="00F47A5B">
        <w:t>fishing and tackle store</w:t>
      </w:r>
      <w:r w:rsidR="00D94AF6">
        <w:t>s</w:t>
      </w:r>
      <w:r w:rsidR="00ED0165">
        <w:t>, this will result</w:t>
      </w:r>
      <w:r w:rsidR="00F47A5B">
        <w:t xml:space="preserve"> in extra</w:t>
      </w:r>
      <w:r>
        <w:t xml:space="preserve"> in labour employ</w:t>
      </w:r>
      <w:r w:rsidR="00436F70">
        <w:t>ment</w:t>
      </w:r>
      <w:r>
        <w:t xml:space="preserve"> and </w:t>
      </w:r>
      <w:r w:rsidR="00F47A5B">
        <w:t>stock</w:t>
      </w:r>
      <w:r>
        <w:t xml:space="preserve"> </w:t>
      </w:r>
      <w:r w:rsidR="00ED0165">
        <w:t>purchases</w:t>
      </w:r>
      <w:r w:rsidR="00F47A5B">
        <w:t xml:space="preserve"> by the store</w:t>
      </w:r>
      <w:r>
        <w:t xml:space="preserve">, which creates economic impacts within local communities. </w:t>
      </w:r>
    </w:p>
    <w:p w14:paraId="4900DBE2" w14:textId="263666C3" w:rsidR="00681147" w:rsidRDefault="00681147" w:rsidP="00681147">
      <w:r>
        <w:t>For this evaluation</w:t>
      </w:r>
      <w:r w:rsidR="00A550A6">
        <w:t>,</w:t>
      </w:r>
      <w:r>
        <w:t xml:space="preserve"> we </w:t>
      </w:r>
      <w:r w:rsidR="00121906">
        <w:t xml:space="preserve">focus on </w:t>
      </w:r>
      <w:r w:rsidRPr="00891DA8">
        <w:t>direct</w:t>
      </w:r>
      <w:r w:rsidR="00D05147">
        <w:t>,</w:t>
      </w:r>
      <w:r w:rsidR="002E2834" w:rsidRPr="000625B7">
        <w:t xml:space="preserve"> </w:t>
      </w:r>
      <w:r w:rsidRPr="00891DA8">
        <w:t xml:space="preserve">indirect </w:t>
      </w:r>
      <w:r w:rsidR="00340BB7">
        <w:t xml:space="preserve">and induced </w:t>
      </w:r>
      <w:r w:rsidR="00121906">
        <w:t>economic outcomes</w:t>
      </w:r>
      <w:r w:rsidRPr="00891DA8">
        <w:t xml:space="preserve">. </w:t>
      </w:r>
      <w:r>
        <w:t xml:space="preserve">We introduce each of these concepts briefly below. </w:t>
      </w:r>
    </w:p>
    <w:p w14:paraId="0297F784" w14:textId="2AB694C7" w:rsidR="00681147" w:rsidRDefault="00681147" w:rsidP="00681147">
      <w:pPr>
        <w:pStyle w:val="Heading3No"/>
      </w:pPr>
      <w:r>
        <w:t>Economic contribution</w:t>
      </w:r>
    </w:p>
    <w:p w14:paraId="4BBE0CCC" w14:textId="77777777" w:rsidR="00681147" w:rsidRDefault="00681147" w:rsidP="00681147">
      <w:r>
        <w:t>Economic contribution measures how economic activity contributes to the economy through market transactions and output. The significance of an activity is usually defined by its relative share of market transactions and output compared to other activities or sectors.</w:t>
      </w:r>
    </w:p>
    <w:p w14:paraId="54FDDD3A" w14:textId="44C79E03" w:rsidR="00681147" w:rsidRDefault="00681147" w:rsidP="00681147">
      <w:r>
        <w:t xml:space="preserve">For </w:t>
      </w:r>
      <w:r w:rsidR="00861D50">
        <w:t>the golden tag</w:t>
      </w:r>
      <w:r>
        <w:t>:</w:t>
      </w:r>
    </w:p>
    <w:p w14:paraId="04031EAD" w14:textId="77777777" w:rsidR="002D1C8F" w:rsidRPr="00E33F17" w:rsidRDefault="002D1C8F" w:rsidP="002D1C8F">
      <w:pPr>
        <w:pStyle w:val="ListBulletlvl1"/>
      </w:pPr>
      <w:r w:rsidRPr="002D1C8F">
        <w:rPr>
          <w:b/>
        </w:rPr>
        <w:t xml:space="preserve">Expenditure </w:t>
      </w:r>
      <w:r w:rsidRPr="002D1C8F">
        <w:rPr>
          <w:bCs/>
        </w:rPr>
        <w:t xml:space="preserve">is the additional economic activity that has been attributed to the Golden Tag Competition. For example, because of the Golden Tag Competition it is estimated that around 8,800 additional fishers spent $1.35 million across Victoria and an extra $316,000 of consumption has or will be spent related to prize winning stimulus. </w:t>
      </w:r>
    </w:p>
    <w:p w14:paraId="06BC8D4C" w14:textId="1CBC9EC8" w:rsidR="002D1C8F" w:rsidRPr="008E2BC7" w:rsidRDefault="002D1C8F" w:rsidP="002D1C8F">
      <w:pPr>
        <w:pStyle w:val="ListBulletlvl1"/>
      </w:pPr>
      <w:r w:rsidRPr="002D1C8F">
        <w:rPr>
          <w:b/>
        </w:rPr>
        <w:t>Gross value-added (GVA)</w:t>
      </w:r>
      <w:r w:rsidRPr="006C7F8B">
        <w:t xml:space="preserve"> is a subset of </w:t>
      </w:r>
      <w:r>
        <w:t>expenditure</w:t>
      </w:r>
      <w:r w:rsidRPr="006C7F8B">
        <w:t xml:space="preserve">. </w:t>
      </w:r>
      <w:r w:rsidRPr="003A5D80">
        <w:t xml:space="preserve">GVA is the total of all revenues, from final sales and (net) subsidies, which are incomes into </w:t>
      </w:r>
      <w:r>
        <w:t xml:space="preserve">local </w:t>
      </w:r>
      <w:r w:rsidRPr="003A5D80">
        <w:t>businesses</w:t>
      </w:r>
      <w:r>
        <w:t xml:space="preserve"> </w:t>
      </w:r>
      <w:r w:rsidR="0062720A">
        <w:t>because</w:t>
      </w:r>
      <w:r>
        <w:t xml:space="preserve"> of the expenditure</w:t>
      </w:r>
      <w:r w:rsidRPr="003A5D80">
        <w:t xml:space="preserve">. </w:t>
      </w:r>
      <w:r w:rsidRPr="002D1C8F">
        <w:rPr>
          <w:b/>
          <w:bCs/>
        </w:rPr>
        <w:t>GVA – Initial</w:t>
      </w:r>
      <w:r>
        <w:t xml:space="preserve"> </w:t>
      </w:r>
      <w:r w:rsidRPr="006C7F8B">
        <w:t xml:space="preserve">represents </w:t>
      </w:r>
      <w:r>
        <w:t xml:space="preserve">the </w:t>
      </w:r>
      <w:r w:rsidRPr="006C7F8B">
        <w:t>economic returns on local capital and labour resources</w:t>
      </w:r>
      <w:r>
        <w:t xml:space="preserve"> that stem directly from the expenditure</w:t>
      </w:r>
      <w:r w:rsidRPr="006C7F8B">
        <w:t xml:space="preserve">. It measures the true contribution of </w:t>
      </w:r>
      <w:r>
        <w:t xml:space="preserve">the economic activity to the </w:t>
      </w:r>
      <w:r w:rsidRPr="006C7F8B">
        <w:t>economy because i</w:t>
      </w:r>
      <w:r w:rsidRPr="006F1397">
        <w:t>t backs out leakage</w:t>
      </w:r>
      <w:r w:rsidRPr="006C7F8B">
        <w:t xml:space="preserve"> out of the economy</w:t>
      </w:r>
      <w:r w:rsidRPr="00602065">
        <w:t xml:space="preserve">. </w:t>
      </w:r>
      <w:r w:rsidRPr="008E2BC7">
        <w:t xml:space="preserve">The major sources of GVA leakage are spending </w:t>
      </w:r>
      <w:r>
        <w:t xml:space="preserve">and importing goods from </w:t>
      </w:r>
      <w:r w:rsidRPr="008E2BC7">
        <w:t>outside the local region</w:t>
      </w:r>
      <w:r>
        <w:t>.</w:t>
      </w:r>
      <w:r w:rsidRPr="008E2BC7">
        <w:t xml:space="preserve"> </w:t>
      </w:r>
    </w:p>
    <w:p w14:paraId="0A8543CD" w14:textId="77777777" w:rsidR="002D1C8F" w:rsidRDefault="002D1C8F" w:rsidP="002D1C8F">
      <w:pPr>
        <w:pStyle w:val="ListBulletlvl1"/>
      </w:pPr>
      <w:r w:rsidRPr="006C7F8B">
        <w:t>Economic activity</w:t>
      </w:r>
      <w:r>
        <w:t xml:space="preserve"> generates salaries and thus employment.</w:t>
      </w:r>
      <w:r w:rsidRPr="006C7F8B">
        <w:t xml:space="preserve"> </w:t>
      </w:r>
      <w:r>
        <w:t>In this report we measure e</w:t>
      </w:r>
      <w:r w:rsidRPr="006C7F8B">
        <w:t xml:space="preserve">mployment </w:t>
      </w:r>
      <w:r>
        <w:t>a</w:t>
      </w:r>
      <w:r w:rsidRPr="006C7F8B">
        <w:t xml:space="preserve">s the number </w:t>
      </w:r>
      <w:r w:rsidRPr="002D1C8F">
        <w:rPr>
          <w:b/>
        </w:rPr>
        <w:t>of full-time equivalent jobs generated</w:t>
      </w:r>
      <w:r w:rsidRPr="006C7F8B">
        <w:t xml:space="preserve"> </w:t>
      </w:r>
      <w:r>
        <w:t xml:space="preserve">(FTE) </w:t>
      </w:r>
      <w:r w:rsidRPr="006C7F8B">
        <w:t xml:space="preserve">and/or supported </w:t>
      </w:r>
      <w:r>
        <w:t xml:space="preserve">in the creation of local gross economic output and GVA. </w:t>
      </w:r>
      <w:r w:rsidRPr="002D1C8F">
        <w:rPr>
          <w:b/>
          <w:bCs/>
        </w:rPr>
        <w:t xml:space="preserve">Employment – Initial </w:t>
      </w:r>
      <w:r>
        <w:t>is the FTE generated by GVA – Initial.</w:t>
      </w:r>
    </w:p>
    <w:p w14:paraId="3586C2E0" w14:textId="77777777" w:rsidR="002D1C8F" w:rsidRDefault="002D1C8F" w:rsidP="002D1C8F">
      <w:pPr>
        <w:pStyle w:val="ListBulletlvl1"/>
      </w:pPr>
      <w:r w:rsidRPr="002D1C8F">
        <w:rPr>
          <w:b/>
          <w:bCs/>
        </w:rPr>
        <w:t>Type 2A</w:t>
      </w:r>
      <w:r w:rsidRPr="00B13795">
        <w:t xml:space="preserve"> </w:t>
      </w:r>
      <w:r w:rsidRPr="002D1C8F">
        <w:rPr>
          <w:b/>
          <w:bCs/>
        </w:rPr>
        <w:t>GVA</w:t>
      </w:r>
      <w:r w:rsidRPr="00B13795">
        <w:t xml:space="preserve"> </w:t>
      </w:r>
      <w:r>
        <w:t xml:space="preserve">(GVA – 2a) </w:t>
      </w:r>
      <w:r w:rsidRPr="00B13795">
        <w:t xml:space="preserve">and </w:t>
      </w:r>
      <w:r w:rsidRPr="002D1C8F">
        <w:rPr>
          <w:b/>
          <w:bCs/>
        </w:rPr>
        <w:t xml:space="preserve">Type 2A Employment </w:t>
      </w:r>
      <w:r w:rsidRPr="000625B7">
        <w:t>(Employment – 2A)</w:t>
      </w:r>
      <w:r w:rsidRPr="002D1C8F">
        <w:rPr>
          <w:b/>
          <w:bCs/>
        </w:rPr>
        <w:t xml:space="preserve"> </w:t>
      </w:r>
      <w:r w:rsidRPr="00B13795">
        <w:t xml:space="preserve">are also presented. </w:t>
      </w:r>
      <w:r w:rsidRPr="002D1C8F">
        <w:rPr>
          <w:b/>
          <w:bCs/>
        </w:rPr>
        <w:t>GVA-2A</w:t>
      </w:r>
      <w:r w:rsidRPr="00B13795">
        <w:t xml:space="preserve"> illustrate</w:t>
      </w:r>
      <w:r>
        <w:t>s</w:t>
      </w:r>
      <w:r w:rsidRPr="00B13795">
        <w:t xml:space="preserve"> the </w:t>
      </w:r>
      <w:r>
        <w:t xml:space="preserve">additional revenue for local businesses from second order sales and subsidies. </w:t>
      </w:r>
      <w:r w:rsidRPr="002D1C8F">
        <w:rPr>
          <w:b/>
          <w:bCs/>
        </w:rPr>
        <w:t>Employment - 2A</w:t>
      </w:r>
      <w:r>
        <w:t xml:space="preserve"> represents the FTE jobs generated by GVA – 2A,</w:t>
      </w:r>
      <w:r w:rsidRPr="00B13795">
        <w:t xml:space="preserve"> when </w:t>
      </w:r>
      <w:r>
        <w:t xml:space="preserve">the </w:t>
      </w:r>
      <w:r w:rsidRPr="00B13795">
        <w:t xml:space="preserve">flow on effect </w:t>
      </w:r>
      <w:r>
        <w:t xml:space="preserve">from investment </w:t>
      </w:r>
      <w:r w:rsidRPr="00B13795">
        <w:t xml:space="preserve">in the economy </w:t>
      </w:r>
      <w:r>
        <w:t>is</w:t>
      </w:r>
      <w:r w:rsidRPr="00B13795">
        <w:t xml:space="preserve"> </w:t>
      </w:r>
      <w:r>
        <w:t>considered</w:t>
      </w:r>
      <w:r w:rsidRPr="00B13795">
        <w:t>.</w:t>
      </w:r>
    </w:p>
    <w:p w14:paraId="39463DE1" w14:textId="1F658EE7" w:rsidR="00681147" w:rsidRDefault="00681147" w:rsidP="00681147">
      <w:r>
        <w:t xml:space="preserve">In this evaluation, we measure the economic contribution of </w:t>
      </w:r>
      <w:r w:rsidR="002D1C8F">
        <w:t>expenditure</w:t>
      </w:r>
      <w:r>
        <w:t xml:space="preserve"> </w:t>
      </w:r>
      <w:r w:rsidR="002D1C8F">
        <w:t>in</w:t>
      </w:r>
      <w:r>
        <w:t xml:space="preserve"> </w:t>
      </w:r>
      <w:r w:rsidR="002D1C8F">
        <w:t>Victorian</w:t>
      </w:r>
      <w:r w:rsidR="00BE5998">
        <w:t xml:space="preserve"> </w:t>
      </w:r>
      <w:r w:rsidR="003C6B28">
        <w:t>regions</w:t>
      </w:r>
      <w:r w:rsidR="002D1C8F">
        <w:t xml:space="preserve"> </w:t>
      </w:r>
      <w:r w:rsidR="00CB3490">
        <w:t>because</w:t>
      </w:r>
      <w:r w:rsidR="002D1C8F">
        <w:t xml:space="preserve"> of </w:t>
      </w:r>
      <w:r w:rsidR="00DC61CC">
        <w:t>the Golden Tag Competition.</w:t>
      </w:r>
    </w:p>
    <w:p w14:paraId="56C0BE66" w14:textId="084B9238" w:rsidR="00681147" w:rsidRDefault="00681147" w:rsidP="00681147">
      <w:r>
        <w:t xml:space="preserve">Our economic contribution calculations </w:t>
      </w:r>
      <w:r w:rsidR="00172AB3">
        <w:t>rely on</w:t>
      </w:r>
      <w:r>
        <w:t xml:space="preserve"> </w:t>
      </w:r>
      <w:r w:rsidR="004D7166">
        <w:t>the Flinders University</w:t>
      </w:r>
      <w:r>
        <w:t xml:space="preserve"> </w:t>
      </w:r>
      <w:r w:rsidR="004D7166">
        <w:t>Economic Impact Analysis Tool</w:t>
      </w:r>
      <w:r>
        <w:t xml:space="preserve">. </w:t>
      </w:r>
      <w:r w:rsidR="00172AB3">
        <w:t>T</w:t>
      </w:r>
      <w:r>
        <w:t xml:space="preserve">his purpose-built model </w:t>
      </w:r>
      <w:r w:rsidR="00172AB3">
        <w:t xml:space="preserve">was developed </w:t>
      </w:r>
      <w:r w:rsidR="00CF4717">
        <w:t>by the Australian Industrial Transformation Institute (AITI)</w:t>
      </w:r>
      <w:r>
        <w:t xml:space="preserve">. It uses local government area (LGA) level data on economic and industry relationships to simulate revenue flows to existing businesses (direct contributions), flow-on effects to related industries from which purchases are made (indirect contributions), and effects from expenditures made through household income and salaries (induced contributions). </w:t>
      </w:r>
    </w:p>
    <w:p w14:paraId="3B552AD8" w14:textId="3F486D55" w:rsidR="00681147" w:rsidRDefault="00681147" w:rsidP="00681147">
      <w:r>
        <w:t xml:space="preserve">We discuss the </w:t>
      </w:r>
      <w:r w:rsidR="00C9628A">
        <w:t>AITI</w:t>
      </w:r>
      <w:r>
        <w:t xml:space="preserve"> I-O model in more detail in</w:t>
      </w:r>
      <w:r w:rsidR="00A81CB8">
        <w:t xml:space="preserve"> </w:t>
      </w:r>
      <w:r w:rsidR="00A81CB8">
        <w:fldChar w:fldCharType="begin"/>
      </w:r>
      <w:r w:rsidR="00A81CB8">
        <w:instrText xml:space="preserve"> REF _Ref50549981 \r \h </w:instrText>
      </w:r>
      <w:r w:rsidR="00A81CB8">
        <w:fldChar w:fldCharType="separate"/>
      </w:r>
      <w:r w:rsidR="00326CE2">
        <w:t>Appendix 4</w:t>
      </w:r>
      <w:r w:rsidR="00A81CB8">
        <w:fldChar w:fldCharType="end"/>
      </w:r>
      <w:r>
        <w:t xml:space="preserve">. Our discussion includes limitations of the I-O modelling approach that readers should be aware of. </w:t>
      </w:r>
    </w:p>
    <w:p w14:paraId="4D596780" w14:textId="49B2E3ED" w:rsidR="00681147" w:rsidRDefault="00681147" w:rsidP="00681147">
      <w:pPr>
        <w:pStyle w:val="Heading3No"/>
      </w:pPr>
      <w:r>
        <w:lastRenderedPageBreak/>
        <w:t>Direct, indirect</w:t>
      </w:r>
      <w:r w:rsidR="00E75006">
        <w:t>,</w:t>
      </w:r>
      <w:r>
        <w:t xml:space="preserve"> and induced impacts </w:t>
      </w:r>
    </w:p>
    <w:p w14:paraId="79E47AD4" w14:textId="5B8F1BC5" w:rsidR="00681147" w:rsidRDefault="00681147" w:rsidP="00681147">
      <w:r>
        <w:t xml:space="preserve">Investments in </w:t>
      </w:r>
      <w:r w:rsidR="00B63B9C">
        <w:t>the Golden Tag Competition in Victoria has direct</w:t>
      </w:r>
      <w:r>
        <w:t>, indirect</w:t>
      </w:r>
      <w:r w:rsidR="00E75006">
        <w:t>,</w:t>
      </w:r>
      <w:r>
        <w:t xml:space="preserve"> and induced impacts. Greater linkages generally translate into higher levels of impact within an economy, particularly for economic contributions. For example, when </w:t>
      </w:r>
      <w:r w:rsidR="00B63B9C">
        <w:t xml:space="preserve">a </w:t>
      </w:r>
      <w:r w:rsidR="003C6B28">
        <w:t>region</w:t>
      </w:r>
      <w:r w:rsidR="008F57DB">
        <w:t xml:space="preserve"> </w:t>
      </w:r>
      <w:r>
        <w:t>sources their goods and services (including labour) locally</w:t>
      </w:r>
      <w:r w:rsidR="00272BED">
        <w:t>,</w:t>
      </w:r>
      <w:r>
        <w:t xml:space="preserve"> there is a greater flow</w:t>
      </w:r>
      <w:r w:rsidR="00272BED">
        <w:t>-</w:t>
      </w:r>
      <w:r>
        <w:t>on impact within the local economy. Where</w:t>
      </w:r>
      <w:r w:rsidR="009D2A4B">
        <w:t xml:space="preserve"> a</w:t>
      </w:r>
      <w:r w:rsidR="00B63B9C">
        <w:t xml:space="preserve"> </w:t>
      </w:r>
      <w:r w:rsidR="003C6B28">
        <w:t>region</w:t>
      </w:r>
      <w:r>
        <w:t xml:space="preserve"> purchases more things from outside the region (i.e. they are dependent on imports) then more impact occurs outside the </w:t>
      </w:r>
      <w:r w:rsidR="00B63B9C">
        <w:t xml:space="preserve">region </w:t>
      </w:r>
      <w:r>
        <w:t xml:space="preserve">boundaries. </w:t>
      </w:r>
    </w:p>
    <w:p w14:paraId="4D491558" w14:textId="499E81EA" w:rsidR="00681147" w:rsidRDefault="00681147" w:rsidP="00681147">
      <w:r w:rsidRPr="003A4D3E">
        <w:t xml:space="preserve">The </w:t>
      </w:r>
      <w:r w:rsidR="008208AF" w:rsidRPr="003A4D3E">
        <w:t xml:space="preserve">total </w:t>
      </w:r>
      <w:r w:rsidRPr="003A4D3E">
        <w:t>impact</w:t>
      </w:r>
      <w:r w:rsidR="00682DCE">
        <w:t xml:space="preserve"> </w:t>
      </w:r>
      <w:r>
        <w:t xml:space="preserve">of </w:t>
      </w:r>
      <w:r w:rsidR="008208AF">
        <w:t xml:space="preserve">the </w:t>
      </w:r>
      <w:r w:rsidR="00AB5656">
        <w:t>investment</w:t>
      </w:r>
      <w:r w:rsidR="00682DCE">
        <w:t xml:space="preserve"> </w:t>
      </w:r>
      <w:r w:rsidR="00DD6D32">
        <w:t>within</w:t>
      </w:r>
      <w:r w:rsidR="0076251B">
        <w:t xml:space="preserve"> each</w:t>
      </w:r>
      <w:r w:rsidR="002E2834">
        <w:t xml:space="preserve"> </w:t>
      </w:r>
      <w:r w:rsidR="00B63B9C">
        <w:t>region</w:t>
      </w:r>
      <w:r w:rsidR="002E2834">
        <w:t xml:space="preserve"> </w:t>
      </w:r>
      <w:r w:rsidR="00682DCE">
        <w:t xml:space="preserve">is </w:t>
      </w:r>
      <w:r>
        <w:t>the sum of the direct, indirect</w:t>
      </w:r>
      <w:r w:rsidR="00102B52">
        <w:t>,</w:t>
      </w:r>
      <w:r>
        <w:t xml:space="preserve"> and induced effects</w:t>
      </w:r>
      <w:r w:rsidR="008208AF">
        <w:t>:</w:t>
      </w:r>
    </w:p>
    <w:p w14:paraId="4887A570" w14:textId="6CFB6EB8" w:rsidR="002364D9" w:rsidRDefault="002364D9" w:rsidP="002364D9">
      <w:pPr>
        <w:pStyle w:val="ListBulletlvl1"/>
      </w:pPr>
      <w:r>
        <w:rPr>
          <w:b/>
        </w:rPr>
        <w:t>Direct Impacts</w:t>
      </w:r>
      <w:r>
        <w:t xml:space="preserve"> are economic impacts and values for activities that directly deal with </w:t>
      </w:r>
      <w:r w:rsidR="00B63B9C">
        <w:t>regions</w:t>
      </w:r>
      <w:r>
        <w:t xml:space="preserve"> or get the benefit of </w:t>
      </w:r>
      <w:r w:rsidR="00A322A3">
        <w:t>fisher expenditure</w:t>
      </w:r>
      <w:r>
        <w:t xml:space="preserve">. For example, a local </w:t>
      </w:r>
      <w:r w:rsidR="00B7266A">
        <w:t>restaurant</w:t>
      </w:r>
      <w:r>
        <w:t xml:space="preserve"> selling </w:t>
      </w:r>
      <w:r w:rsidR="00B7266A">
        <w:t>a three</w:t>
      </w:r>
      <w:r w:rsidR="00F42F28">
        <w:t>-</w:t>
      </w:r>
      <w:r w:rsidR="00B7266A">
        <w:t>course dinner</w:t>
      </w:r>
      <w:r>
        <w:t xml:space="preserve"> to </w:t>
      </w:r>
      <w:r w:rsidR="00B7266A">
        <w:t>a winner of the Golden Tag competition</w:t>
      </w:r>
      <w:r>
        <w:t xml:space="preserve">.   </w:t>
      </w:r>
    </w:p>
    <w:p w14:paraId="16E296AD" w14:textId="4F110336" w:rsidR="002364D9" w:rsidRDefault="002364D9" w:rsidP="002364D9">
      <w:pPr>
        <w:pStyle w:val="ListBulletlvl1"/>
      </w:pPr>
      <w:r>
        <w:rPr>
          <w:b/>
        </w:rPr>
        <w:t>Indirect Impacts</w:t>
      </w:r>
      <w:r>
        <w:t xml:space="preserve"> are impacts accruing due to the activities undertaken by the sector</w:t>
      </w:r>
      <w:r w:rsidR="00F42F28">
        <w:t>.</w:t>
      </w:r>
    </w:p>
    <w:p w14:paraId="0DBB2E49" w14:textId="4D54358C" w:rsidR="002364D9" w:rsidRPr="00B75EBB" w:rsidRDefault="002364D9" w:rsidP="002364D9">
      <w:pPr>
        <w:pStyle w:val="ListBulletlvl1"/>
      </w:pPr>
      <w:r>
        <w:rPr>
          <w:b/>
        </w:rPr>
        <w:t>Induced Impacts</w:t>
      </w:r>
      <w:r>
        <w:t xml:space="preserve"> represents the wider contribution of the </w:t>
      </w:r>
      <w:r w:rsidR="008D259B">
        <w:t xml:space="preserve">fisher expenditure </w:t>
      </w:r>
      <w:r>
        <w:t>through the expenditures of those who are directly or indirectly employed by the</w:t>
      </w:r>
      <w:r w:rsidR="00B63B9C">
        <w:t xml:space="preserve"> region</w:t>
      </w:r>
      <w:r>
        <w:t>. In this report we refer to induced impacts as 2A impacts.</w:t>
      </w:r>
    </w:p>
    <w:p w14:paraId="6A12CFF7" w14:textId="77777777" w:rsidR="00CD2B9B" w:rsidRDefault="00CD2B9B" w:rsidP="00FA2C54">
      <w:pPr>
        <w:spacing w:after="240" w:line="380" w:lineRule="atLeast"/>
        <w:rPr>
          <w:rFonts w:ascii="Calibri" w:eastAsia="Calibri" w:hAnsi="Calibri" w:cs="Times New Roman"/>
          <w:color w:val="0081B3" w:themeColor="accent1" w:themeShade="BF"/>
          <w:sz w:val="28"/>
        </w:rPr>
      </w:pPr>
    </w:p>
    <w:p w14:paraId="42E32CDA" w14:textId="77777777" w:rsidR="0091389C" w:rsidRPr="00FA2C54" w:rsidRDefault="0091389C" w:rsidP="00FA2C54">
      <w:pPr>
        <w:rPr>
          <w:rFonts w:ascii="Calibri" w:eastAsia="Calibri" w:hAnsi="Calibri" w:cs="Times New Roman"/>
        </w:rPr>
      </w:pPr>
    </w:p>
    <w:p w14:paraId="135F8FA9" w14:textId="60EAC3FD" w:rsidR="00915B81" w:rsidRDefault="009172A7" w:rsidP="007B2E54">
      <w:pPr>
        <w:pStyle w:val="Heading1No"/>
        <w:rPr>
          <w:rFonts w:eastAsia="Calibri"/>
        </w:rPr>
      </w:pPr>
      <w:bookmarkStart w:id="32" w:name="_Ref50549809"/>
      <w:bookmarkStart w:id="33" w:name="_Toc79410119"/>
      <w:r>
        <w:rPr>
          <w:rFonts w:eastAsia="Calibri"/>
        </w:rPr>
        <w:lastRenderedPageBreak/>
        <w:t>Golden Tag Competition</w:t>
      </w:r>
      <w:r w:rsidR="00F428F8">
        <w:rPr>
          <w:rFonts w:eastAsia="Calibri"/>
        </w:rPr>
        <w:t xml:space="preserve"> </w:t>
      </w:r>
      <w:r w:rsidR="000C5705">
        <w:rPr>
          <w:rFonts w:eastAsia="Calibri"/>
        </w:rPr>
        <w:t xml:space="preserve">investment </w:t>
      </w:r>
      <w:r w:rsidR="00F428F8">
        <w:rPr>
          <w:rFonts w:eastAsia="Calibri"/>
        </w:rPr>
        <w:t>summary</w:t>
      </w:r>
      <w:bookmarkEnd w:id="32"/>
      <w:bookmarkEnd w:id="33"/>
    </w:p>
    <w:p w14:paraId="7E51B07B" w14:textId="6FAD7774" w:rsidR="00F428F8" w:rsidRDefault="00485831" w:rsidP="00F428F8">
      <w:pPr>
        <w:pStyle w:val="IntroText"/>
      </w:pPr>
      <w:r>
        <w:rPr>
          <w:iCs/>
        </w:rPr>
        <w:t xml:space="preserve">The </w:t>
      </w:r>
      <w:r w:rsidR="009172A7" w:rsidRPr="009172A7">
        <w:rPr>
          <w:iCs/>
        </w:rPr>
        <w:t>Golden Tag Competition</w:t>
      </w:r>
      <w:r w:rsidR="004A183A">
        <w:t xml:space="preserve"> included a portfolio of </w:t>
      </w:r>
      <w:r w:rsidR="00F428F8">
        <w:t xml:space="preserve">investment </w:t>
      </w:r>
      <w:r w:rsidR="000C5705">
        <w:t>from</w:t>
      </w:r>
      <w:r w:rsidR="00F428F8">
        <w:t xml:space="preserve"> </w:t>
      </w:r>
      <w:r w:rsidR="004A183A">
        <w:t>the VFA across 20</w:t>
      </w:r>
      <w:r w:rsidR="00CB415B">
        <w:t>20</w:t>
      </w:r>
      <w:r w:rsidR="00612359">
        <w:t>-2021</w:t>
      </w:r>
      <w:r w:rsidR="008F5C04">
        <w:t>.</w:t>
      </w:r>
    </w:p>
    <w:p w14:paraId="0918FD8E" w14:textId="2E41405B" w:rsidR="00386DAF" w:rsidRDefault="00386DAF" w:rsidP="00386DAF">
      <w:r>
        <w:t>Investment</w:t>
      </w:r>
      <w:r w:rsidR="00407DF7">
        <w:t xml:space="preserve"> in the Golden Tag Competition </w:t>
      </w:r>
      <w:r w:rsidR="009124F2">
        <w:t>by the VF</w:t>
      </w:r>
      <w:r w:rsidR="00FD730D">
        <w:t>A</w:t>
      </w:r>
      <w:r w:rsidR="009124F2">
        <w:t xml:space="preserve"> is</w:t>
      </w:r>
      <w:r>
        <w:t xml:space="preserve"> summarised in </w:t>
      </w:r>
      <w:r>
        <w:fldChar w:fldCharType="begin"/>
      </w:r>
      <w:r>
        <w:instrText xml:space="preserve"> REF _Ref527550541 \h </w:instrText>
      </w:r>
      <w:r>
        <w:fldChar w:fldCharType="separate"/>
      </w:r>
      <w:r w:rsidR="00326CE2">
        <w:t xml:space="preserve">Table </w:t>
      </w:r>
      <w:r w:rsidR="00326CE2">
        <w:rPr>
          <w:noProof/>
        </w:rPr>
        <w:t>4</w:t>
      </w:r>
      <w:r>
        <w:fldChar w:fldCharType="end"/>
      </w:r>
      <w:r>
        <w:t>.</w:t>
      </w:r>
      <w:r w:rsidR="009B33A2">
        <w:t xml:space="preserve"> </w:t>
      </w:r>
      <w:r w:rsidR="009124F2">
        <w:t xml:space="preserve">Almost 1,150 fish were tagged as part of the </w:t>
      </w:r>
      <w:r w:rsidR="001602C9">
        <w:t>Golden Tag Competition. Th</w:t>
      </w:r>
      <w:r w:rsidR="00FD730D">
        <w:t>e</w:t>
      </w:r>
      <w:r w:rsidR="001602C9">
        <w:t xml:space="preserve"> professional service costs outlined in </w:t>
      </w:r>
      <w:r w:rsidR="001602C9">
        <w:fldChar w:fldCharType="begin"/>
      </w:r>
      <w:r w:rsidR="001602C9">
        <w:instrText xml:space="preserve"> REF _Ref527550541 \h </w:instrText>
      </w:r>
      <w:r w:rsidR="001602C9">
        <w:fldChar w:fldCharType="separate"/>
      </w:r>
      <w:r w:rsidR="00326CE2">
        <w:t xml:space="preserve">Table </w:t>
      </w:r>
      <w:r w:rsidR="00326CE2">
        <w:rPr>
          <w:noProof/>
        </w:rPr>
        <w:t>4</w:t>
      </w:r>
      <w:r w:rsidR="001602C9">
        <w:fldChar w:fldCharType="end"/>
      </w:r>
      <w:r w:rsidR="001602C9">
        <w:t xml:space="preserve"> are directly related to the tag and release of these fish.</w:t>
      </w:r>
    </w:p>
    <w:p w14:paraId="1EC3E93C" w14:textId="1D0747AD" w:rsidR="00386DAF" w:rsidRDefault="00386DAF" w:rsidP="00386DAF">
      <w:r>
        <w:t xml:space="preserve">Key observations </w:t>
      </w:r>
      <w:r w:rsidR="00AA4871">
        <w:t xml:space="preserve">of VFA investment in the Golden Tag Competition </w:t>
      </w:r>
      <w:r>
        <w:t xml:space="preserve">include: </w:t>
      </w:r>
    </w:p>
    <w:p w14:paraId="5CD7628F" w14:textId="0786964C" w:rsidR="00386DAF" w:rsidRDefault="005518BD" w:rsidP="00386DAF">
      <w:pPr>
        <w:pStyle w:val="ListBulletlvl1"/>
        <w:rPr>
          <w:b/>
        </w:rPr>
      </w:pPr>
      <w:r>
        <w:rPr>
          <w:b/>
        </w:rPr>
        <w:t>Prizes</w:t>
      </w:r>
      <w:r w:rsidR="0028143F">
        <w:rPr>
          <w:b/>
        </w:rPr>
        <w:t xml:space="preserve"> and awards ma</w:t>
      </w:r>
      <w:r>
        <w:rPr>
          <w:b/>
        </w:rPr>
        <w:t xml:space="preserve">ke up the large majority of VFA Investment </w:t>
      </w:r>
      <w:r>
        <w:rPr>
          <w:bCs/>
        </w:rPr>
        <w:t xml:space="preserve">in the Golden Tag Competition. </w:t>
      </w:r>
      <w:r w:rsidR="00CD705D">
        <w:rPr>
          <w:bCs/>
        </w:rPr>
        <w:t>P</w:t>
      </w:r>
      <w:r w:rsidR="00AE7D25">
        <w:rPr>
          <w:bCs/>
        </w:rPr>
        <w:t xml:space="preserve">rizes account for about </w:t>
      </w:r>
      <w:r w:rsidR="002F0633">
        <w:rPr>
          <w:bCs/>
        </w:rPr>
        <w:t>85%</w:t>
      </w:r>
      <w:r w:rsidR="00890239">
        <w:rPr>
          <w:bCs/>
        </w:rPr>
        <w:t xml:space="preserve"> of </w:t>
      </w:r>
      <w:r w:rsidR="00CD705D">
        <w:rPr>
          <w:bCs/>
        </w:rPr>
        <w:t xml:space="preserve">VFA investment across 2020 and 2021 </w:t>
      </w:r>
      <w:r w:rsidR="00574690" w:rsidRPr="00574690">
        <w:rPr>
          <w:bCs/>
        </w:rPr>
        <w:t>(</w:t>
      </w:r>
      <w:r w:rsidR="00574690" w:rsidRPr="00574690">
        <w:rPr>
          <w:bCs/>
        </w:rPr>
        <w:fldChar w:fldCharType="begin"/>
      </w:r>
      <w:r w:rsidR="00574690" w:rsidRPr="00574690">
        <w:rPr>
          <w:bCs/>
        </w:rPr>
        <w:instrText xml:space="preserve"> REF _Ref527550541 \h  \* MERGEFORMAT </w:instrText>
      </w:r>
      <w:r w:rsidR="00574690" w:rsidRPr="00574690">
        <w:rPr>
          <w:bCs/>
        </w:rPr>
      </w:r>
      <w:r w:rsidR="00574690" w:rsidRPr="00574690">
        <w:rPr>
          <w:bCs/>
        </w:rPr>
        <w:fldChar w:fldCharType="separate"/>
      </w:r>
      <w:r w:rsidR="00326CE2" w:rsidRPr="00326CE2">
        <w:rPr>
          <w:bCs/>
        </w:rPr>
        <w:t xml:space="preserve">Table </w:t>
      </w:r>
      <w:r w:rsidR="00326CE2" w:rsidRPr="00326CE2">
        <w:rPr>
          <w:bCs/>
          <w:noProof/>
        </w:rPr>
        <w:t>4</w:t>
      </w:r>
      <w:r w:rsidR="00574690" w:rsidRPr="00574690">
        <w:rPr>
          <w:bCs/>
        </w:rPr>
        <w:fldChar w:fldCharType="end"/>
      </w:r>
      <w:r w:rsidR="00574690" w:rsidRPr="00574690">
        <w:rPr>
          <w:bCs/>
        </w:rPr>
        <w:t>).</w:t>
      </w:r>
    </w:p>
    <w:p w14:paraId="269C6E6A" w14:textId="0A69D315" w:rsidR="00386DAF" w:rsidRDefault="00CD705D" w:rsidP="000C7F49">
      <w:pPr>
        <w:pStyle w:val="ListBulletlvl1"/>
      </w:pPr>
      <w:r>
        <w:rPr>
          <w:b/>
        </w:rPr>
        <w:t xml:space="preserve">Tagging </w:t>
      </w:r>
      <w:r w:rsidR="00FC3FA3">
        <w:rPr>
          <w:b/>
        </w:rPr>
        <w:t xml:space="preserve">of competition fish is largely </w:t>
      </w:r>
      <w:r w:rsidR="00070E68">
        <w:rPr>
          <w:b/>
        </w:rPr>
        <w:t>concentrated in</w:t>
      </w:r>
      <w:r w:rsidR="00FC3FA3">
        <w:rPr>
          <w:b/>
        </w:rPr>
        <w:t xml:space="preserve"> East Gippsland</w:t>
      </w:r>
      <w:r w:rsidR="00386DAF">
        <w:rPr>
          <w:b/>
        </w:rPr>
        <w:t xml:space="preserve"> </w:t>
      </w:r>
      <w:r w:rsidR="00FC3FA3">
        <w:t>(</w:t>
      </w:r>
      <w:r w:rsidR="00FC3FA3">
        <w:fldChar w:fldCharType="begin"/>
      </w:r>
      <w:r w:rsidR="00FC3FA3">
        <w:instrText xml:space="preserve"> REF _Ref527552734 \h </w:instrText>
      </w:r>
      <w:r w:rsidR="00FC3FA3">
        <w:fldChar w:fldCharType="separate"/>
      </w:r>
      <w:r w:rsidR="00326CE2">
        <w:t xml:space="preserve">Figure </w:t>
      </w:r>
      <w:r w:rsidR="00326CE2">
        <w:rPr>
          <w:noProof/>
        </w:rPr>
        <w:t>2</w:t>
      </w:r>
      <w:r w:rsidR="00FC3FA3">
        <w:fldChar w:fldCharType="end"/>
      </w:r>
      <w:r w:rsidR="00FC3FA3">
        <w:t>)</w:t>
      </w:r>
      <w:r w:rsidR="00070E68">
        <w:t xml:space="preserve">. </w:t>
      </w:r>
      <w:r w:rsidR="00276F89">
        <w:t xml:space="preserve">75% of the fish tagged </w:t>
      </w:r>
      <w:r w:rsidR="006447BA">
        <w:t>within the Golden Tag Competition were released in East Gippsland. The region with the second largest number of tagged fish was the North-East and Alpine region of Victoria.</w:t>
      </w:r>
    </w:p>
    <w:p w14:paraId="77EC73B8" w14:textId="132F0A8C" w:rsidR="00574690" w:rsidRDefault="00070E68" w:rsidP="00E60BA4">
      <w:pPr>
        <w:pStyle w:val="ListBulletlvl1"/>
      </w:pPr>
      <w:r>
        <w:rPr>
          <w:b/>
        </w:rPr>
        <w:t xml:space="preserve">Prizes awarded are also largely concentrated in East Gippsland </w:t>
      </w:r>
      <w:r w:rsidR="00FC3FA3">
        <w:t>(</w:t>
      </w:r>
      <w:r w:rsidR="00FC3FA3">
        <w:fldChar w:fldCharType="begin"/>
      </w:r>
      <w:r w:rsidR="00FC3FA3">
        <w:instrText xml:space="preserve"> REF _Ref78977001 \h </w:instrText>
      </w:r>
      <w:r w:rsidR="00FC3FA3">
        <w:fldChar w:fldCharType="separate"/>
      </w:r>
      <w:r w:rsidR="00326CE2">
        <w:t xml:space="preserve">Figure </w:t>
      </w:r>
      <w:r w:rsidR="00326CE2">
        <w:rPr>
          <w:noProof/>
        </w:rPr>
        <w:t>3</w:t>
      </w:r>
      <w:r w:rsidR="00FC3FA3">
        <w:fldChar w:fldCharType="end"/>
      </w:r>
      <w:r w:rsidR="00FC3FA3">
        <w:t>)</w:t>
      </w:r>
      <w:r>
        <w:t xml:space="preserve">. </w:t>
      </w:r>
      <w:r w:rsidR="003A68DD">
        <w:t>60% of the prize money awarded as part of the Golden Tag Competition was won by participants in East Gippsland</w:t>
      </w:r>
      <w:r w:rsidR="00C33BD9">
        <w:t xml:space="preserve">. Prizes awarded in North-East and Alpine accounted for the second largest </w:t>
      </w:r>
      <w:r w:rsidR="008F1004">
        <w:t>concentration of prizes.</w:t>
      </w:r>
    </w:p>
    <w:p w14:paraId="681FD86E" w14:textId="6AD45E15" w:rsidR="008742A7" w:rsidRPr="00341A6B" w:rsidRDefault="00386DAF" w:rsidP="008742A7">
      <w:pPr>
        <w:pStyle w:val="Caption"/>
      </w:pPr>
      <w:bookmarkStart w:id="34" w:name="_Ref527550541"/>
      <w:bookmarkStart w:id="35" w:name="_Toc43970371"/>
      <w:bookmarkStart w:id="36" w:name="_Toc79427645"/>
      <w:r>
        <w:t xml:space="preserve">Table </w:t>
      </w:r>
      <w:r>
        <w:fldChar w:fldCharType="begin"/>
      </w:r>
      <w:r>
        <w:rPr>
          <w:noProof/>
        </w:rPr>
        <w:instrText xml:space="preserve"> SEQ Table \* ARABIC </w:instrText>
      </w:r>
      <w:r>
        <w:fldChar w:fldCharType="separate"/>
      </w:r>
      <w:r w:rsidR="00326CE2">
        <w:rPr>
          <w:noProof/>
        </w:rPr>
        <w:t>4</w:t>
      </w:r>
      <w:r>
        <w:fldChar w:fldCharType="end"/>
      </w:r>
      <w:bookmarkEnd w:id="34"/>
      <w:r>
        <w:t xml:space="preserve">: </w:t>
      </w:r>
      <w:r w:rsidR="00FD218E">
        <w:t xml:space="preserve">VFA </w:t>
      </w:r>
      <w:r w:rsidR="00612359">
        <w:rPr>
          <w:i/>
        </w:rPr>
        <w:t>Golden Tag competition</w:t>
      </w:r>
      <w:r w:rsidR="00047F24">
        <w:rPr>
          <w:i/>
        </w:rPr>
        <w:t xml:space="preserve"> </w:t>
      </w:r>
      <w:r w:rsidR="00FD218E">
        <w:t>investment</w:t>
      </w:r>
      <w:r>
        <w:t xml:space="preserve"> summary by </w:t>
      </w:r>
      <w:bookmarkEnd w:id="35"/>
      <w:r w:rsidR="00FD218E">
        <w:t>category (2020-21)</w:t>
      </w:r>
      <w:bookmarkEnd w:id="36"/>
    </w:p>
    <w:tbl>
      <w:tblPr>
        <w:tblStyle w:val="MJTableStyle1default"/>
        <w:tblW w:w="8892" w:type="dxa"/>
        <w:tblLook w:val="04A0" w:firstRow="1" w:lastRow="0" w:firstColumn="1" w:lastColumn="0" w:noHBand="0" w:noVBand="1"/>
      </w:tblPr>
      <w:tblGrid>
        <w:gridCol w:w="3922"/>
        <w:gridCol w:w="2485"/>
        <w:gridCol w:w="2485"/>
      </w:tblGrid>
      <w:tr w:rsidR="008742A7" w:rsidRPr="008742A7" w14:paraId="56E3253F" w14:textId="77777777" w:rsidTr="002304AE">
        <w:trPr>
          <w:cnfStyle w:val="100000000000" w:firstRow="1" w:lastRow="0" w:firstColumn="0" w:lastColumn="0" w:oddVBand="0" w:evenVBand="0" w:oddHBand="0" w:evenHBand="0" w:firstRowFirstColumn="0" w:firstRowLastColumn="0" w:lastRowFirstColumn="0" w:lastRowLastColumn="0"/>
          <w:trHeight w:val="257"/>
        </w:trPr>
        <w:tc>
          <w:tcPr>
            <w:tcW w:w="3922" w:type="dxa"/>
            <w:noWrap/>
            <w:hideMark/>
          </w:tcPr>
          <w:p w14:paraId="1E8C9B43" w14:textId="277BBA80" w:rsidR="008742A7" w:rsidRPr="008742A7" w:rsidRDefault="008742A7" w:rsidP="002304AE">
            <w:pPr>
              <w:pStyle w:val="TableText"/>
            </w:pPr>
            <w:r w:rsidRPr="008742A7">
              <w:t> </w:t>
            </w:r>
            <w:r w:rsidR="00DC61CC">
              <w:t>Spending Category</w:t>
            </w:r>
          </w:p>
        </w:tc>
        <w:tc>
          <w:tcPr>
            <w:tcW w:w="2485" w:type="dxa"/>
            <w:noWrap/>
            <w:hideMark/>
          </w:tcPr>
          <w:p w14:paraId="132D21E0" w14:textId="77777777" w:rsidR="008742A7" w:rsidRPr="008742A7" w:rsidRDefault="008742A7" w:rsidP="002304AE">
            <w:pPr>
              <w:pStyle w:val="TableText"/>
              <w:jc w:val="center"/>
            </w:pPr>
            <w:r w:rsidRPr="008742A7">
              <w:t>2020</w:t>
            </w:r>
          </w:p>
        </w:tc>
        <w:tc>
          <w:tcPr>
            <w:tcW w:w="2485" w:type="dxa"/>
            <w:noWrap/>
            <w:hideMark/>
          </w:tcPr>
          <w:p w14:paraId="45793B42" w14:textId="77777777" w:rsidR="008742A7" w:rsidRPr="008742A7" w:rsidRDefault="008742A7" w:rsidP="002304AE">
            <w:pPr>
              <w:pStyle w:val="TableText"/>
              <w:jc w:val="center"/>
            </w:pPr>
            <w:r w:rsidRPr="008742A7">
              <w:t>2021</w:t>
            </w:r>
          </w:p>
        </w:tc>
      </w:tr>
      <w:tr w:rsidR="008742A7" w:rsidRPr="008742A7" w14:paraId="73FF040E" w14:textId="77777777" w:rsidTr="002304AE">
        <w:trPr>
          <w:cnfStyle w:val="000000100000" w:firstRow="0" w:lastRow="0" w:firstColumn="0" w:lastColumn="0" w:oddVBand="0" w:evenVBand="0" w:oddHBand="1" w:evenHBand="0" w:firstRowFirstColumn="0" w:firstRowLastColumn="0" w:lastRowFirstColumn="0" w:lastRowLastColumn="0"/>
          <w:trHeight w:val="450"/>
        </w:trPr>
        <w:tc>
          <w:tcPr>
            <w:tcW w:w="3922" w:type="dxa"/>
            <w:noWrap/>
            <w:hideMark/>
          </w:tcPr>
          <w:p w14:paraId="6318CCA8" w14:textId="77777777" w:rsidR="008742A7" w:rsidRPr="008742A7" w:rsidRDefault="008742A7" w:rsidP="002304AE">
            <w:pPr>
              <w:pStyle w:val="TableText"/>
              <w:rPr>
                <w:b/>
                <w:color w:val="000000"/>
              </w:rPr>
            </w:pPr>
            <w:r w:rsidRPr="008742A7">
              <w:rPr>
                <w:b/>
                <w:color w:val="000000"/>
              </w:rPr>
              <w:t>Total Investment</w:t>
            </w:r>
          </w:p>
        </w:tc>
        <w:tc>
          <w:tcPr>
            <w:tcW w:w="2485" w:type="dxa"/>
            <w:noWrap/>
            <w:hideMark/>
          </w:tcPr>
          <w:p w14:paraId="49704304" w14:textId="77777777" w:rsidR="008742A7" w:rsidRPr="008742A7" w:rsidRDefault="008742A7" w:rsidP="002304AE">
            <w:pPr>
              <w:pStyle w:val="TableText"/>
              <w:jc w:val="center"/>
              <w:rPr>
                <w:b/>
                <w:color w:val="000000"/>
              </w:rPr>
            </w:pPr>
            <w:r w:rsidRPr="008742A7">
              <w:rPr>
                <w:b/>
                <w:color w:val="000000"/>
              </w:rPr>
              <w:t>$239,000</w:t>
            </w:r>
          </w:p>
        </w:tc>
        <w:tc>
          <w:tcPr>
            <w:tcW w:w="2485" w:type="dxa"/>
            <w:noWrap/>
            <w:hideMark/>
          </w:tcPr>
          <w:p w14:paraId="72C7BF33" w14:textId="77777777" w:rsidR="008742A7" w:rsidRPr="008742A7" w:rsidRDefault="008742A7" w:rsidP="002304AE">
            <w:pPr>
              <w:pStyle w:val="TableText"/>
              <w:jc w:val="center"/>
              <w:rPr>
                <w:b/>
                <w:color w:val="000000"/>
              </w:rPr>
            </w:pPr>
            <w:r w:rsidRPr="008742A7">
              <w:rPr>
                <w:b/>
                <w:color w:val="000000"/>
              </w:rPr>
              <w:t>$140,000</w:t>
            </w:r>
          </w:p>
        </w:tc>
      </w:tr>
      <w:tr w:rsidR="008742A7" w:rsidRPr="008742A7" w14:paraId="7C9BAC95" w14:textId="77777777" w:rsidTr="002304AE">
        <w:trPr>
          <w:cnfStyle w:val="000000010000" w:firstRow="0" w:lastRow="0" w:firstColumn="0" w:lastColumn="0" w:oddVBand="0" w:evenVBand="0" w:oddHBand="0" w:evenHBand="1" w:firstRowFirstColumn="0" w:firstRowLastColumn="0" w:lastRowFirstColumn="0" w:lastRowLastColumn="0"/>
          <w:trHeight w:val="530"/>
        </w:trPr>
        <w:tc>
          <w:tcPr>
            <w:tcW w:w="3922" w:type="dxa"/>
            <w:noWrap/>
            <w:hideMark/>
          </w:tcPr>
          <w:p w14:paraId="194B8918" w14:textId="77777777" w:rsidR="008742A7" w:rsidRPr="008742A7" w:rsidRDefault="008742A7" w:rsidP="002304AE">
            <w:pPr>
              <w:pStyle w:val="TableText"/>
              <w:rPr>
                <w:color w:val="000000"/>
              </w:rPr>
            </w:pPr>
            <w:r w:rsidRPr="008742A7">
              <w:rPr>
                <w:color w:val="000000"/>
              </w:rPr>
              <w:t>Communications and Marketing</w:t>
            </w:r>
          </w:p>
        </w:tc>
        <w:tc>
          <w:tcPr>
            <w:tcW w:w="2485" w:type="dxa"/>
            <w:noWrap/>
            <w:hideMark/>
          </w:tcPr>
          <w:p w14:paraId="01D728E0" w14:textId="77777777" w:rsidR="008742A7" w:rsidRPr="008742A7" w:rsidRDefault="008742A7" w:rsidP="002304AE">
            <w:pPr>
              <w:pStyle w:val="TableText"/>
              <w:jc w:val="center"/>
              <w:rPr>
                <w:color w:val="000000"/>
              </w:rPr>
            </w:pPr>
            <w:r w:rsidRPr="008742A7">
              <w:rPr>
                <w:color w:val="000000"/>
              </w:rPr>
              <w:t>$11,000</w:t>
            </w:r>
          </w:p>
        </w:tc>
        <w:tc>
          <w:tcPr>
            <w:tcW w:w="2485" w:type="dxa"/>
            <w:noWrap/>
            <w:hideMark/>
          </w:tcPr>
          <w:p w14:paraId="3647D3F8" w14:textId="77777777" w:rsidR="008742A7" w:rsidRPr="008742A7" w:rsidRDefault="008742A7" w:rsidP="002304AE">
            <w:pPr>
              <w:pStyle w:val="TableText"/>
              <w:jc w:val="center"/>
              <w:rPr>
                <w:color w:val="000000"/>
              </w:rPr>
            </w:pPr>
            <w:r w:rsidRPr="008742A7">
              <w:rPr>
                <w:color w:val="000000"/>
              </w:rPr>
              <w:t>$1,000</w:t>
            </w:r>
          </w:p>
        </w:tc>
      </w:tr>
      <w:tr w:rsidR="008742A7" w:rsidRPr="008742A7" w14:paraId="2F30FEF3" w14:textId="77777777" w:rsidTr="002304AE">
        <w:trPr>
          <w:cnfStyle w:val="000000100000" w:firstRow="0" w:lastRow="0" w:firstColumn="0" w:lastColumn="0" w:oddVBand="0" w:evenVBand="0" w:oddHBand="1" w:evenHBand="0" w:firstRowFirstColumn="0" w:firstRowLastColumn="0" w:lastRowFirstColumn="0" w:lastRowLastColumn="0"/>
          <w:trHeight w:val="530"/>
        </w:trPr>
        <w:tc>
          <w:tcPr>
            <w:tcW w:w="3922" w:type="dxa"/>
            <w:noWrap/>
            <w:hideMark/>
          </w:tcPr>
          <w:p w14:paraId="7B38B8A7" w14:textId="77777777" w:rsidR="008742A7" w:rsidRPr="008742A7" w:rsidRDefault="008742A7" w:rsidP="002304AE">
            <w:pPr>
              <w:pStyle w:val="TableText"/>
              <w:rPr>
                <w:color w:val="000000"/>
              </w:rPr>
            </w:pPr>
            <w:r w:rsidRPr="008742A7">
              <w:rPr>
                <w:color w:val="000000"/>
              </w:rPr>
              <w:t>General Costs</w:t>
            </w:r>
          </w:p>
        </w:tc>
        <w:tc>
          <w:tcPr>
            <w:tcW w:w="2485" w:type="dxa"/>
            <w:noWrap/>
            <w:hideMark/>
          </w:tcPr>
          <w:p w14:paraId="4A10C77E" w14:textId="77777777" w:rsidR="008742A7" w:rsidRPr="008742A7" w:rsidRDefault="008742A7" w:rsidP="002304AE">
            <w:pPr>
              <w:pStyle w:val="TableText"/>
              <w:jc w:val="center"/>
              <w:rPr>
                <w:color w:val="000000"/>
              </w:rPr>
            </w:pPr>
            <w:r w:rsidRPr="008742A7">
              <w:rPr>
                <w:color w:val="000000"/>
              </w:rPr>
              <w:t>$1,000</w:t>
            </w:r>
          </w:p>
        </w:tc>
        <w:tc>
          <w:tcPr>
            <w:tcW w:w="2485" w:type="dxa"/>
            <w:noWrap/>
            <w:hideMark/>
          </w:tcPr>
          <w:p w14:paraId="00C20B1D" w14:textId="77777777" w:rsidR="008742A7" w:rsidRPr="008742A7" w:rsidRDefault="008742A7" w:rsidP="002304AE">
            <w:pPr>
              <w:pStyle w:val="TableText"/>
              <w:jc w:val="center"/>
              <w:rPr>
                <w:color w:val="000000"/>
              </w:rPr>
            </w:pPr>
            <w:r w:rsidRPr="008742A7">
              <w:rPr>
                <w:color w:val="000000"/>
              </w:rPr>
              <w:t>$0</w:t>
            </w:r>
          </w:p>
        </w:tc>
      </w:tr>
      <w:tr w:rsidR="008742A7" w:rsidRPr="008742A7" w14:paraId="00BD8CF6" w14:textId="77777777" w:rsidTr="002304AE">
        <w:trPr>
          <w:cnfStyle w:val="000000010000" w:firstRow="0" w:lastRow="0" w:firstColumn="0" w:lastColumn="0" w:oddVBand="0" w:evenVBand="0" w:oddHBand="0" w:evenHBand="1" w:firstRowFirstColumn="0" w:firstRowLastColumn="0" w:lastRowFirstColumn="0" w:lastRowLastColumn="0"/>
          <w:trHeight w:val="530"/>
        </w:trPr>
        <w:tc>
          <w:tcPr>
            <w:tcW w:w="3922" w:type="dxa"/>
            <w:noWrap/>
            <w:hideMark/>
          </w:tcPr>
          <w:p w14:paraId="05B17897" w14:textId="6EE63025" w:rsidR="008742A7" w:rsidRPr="008742A7" w:rsidRDefault="008742A7" w:rsidP="002304AE">
            <w:pPr>
              <w:pStyle w:val="TableText"/>
              <w:rPr>
                <w:color w:val="000000"/>
              </w:rPr>
            </w:pPr>
            <w:r w:rsidRPr="008742A7">
              <w:rPr>
                <w:color w:val="000000"/>
              </w:rPr>
              <w:t>Inve</w:t>
            </w:r>
            <w:r>
              <w:rPr>
                <w:color w:val="000000"/>
              </w:rPr>
              <w:t>n</w:t>
            </w:r>
            <w:r w:rsidRPr="008742A7">
              <w:rPr>
                <w:color w:val="000000"/>
              </w:rPr>
              <w:t>tory &amp; Supplies</w:t>
            </w:r>
          </w:p>
        </w:tc>
        <w:tc>
          <w:tcPr>
            <w:tcW w:w="2485" w:type="dxa"/>
            <w:noWrap/>
            <w:hideMark/>
          </w:tcPr>
          <w:p w14:paraId="046BDC57" w14:textId="77777777" w:rsidR="008742A7" w:rsidRPr="008742A7" w:rsidRDefault="008742A7" w:rsidP="002304AE">
            <w:pPr>
              <w:pStyle w:val="TableText"/>
              <w:jc w:val="center"/>
              <w:rPr>
                <w:color w:val="000000"/>
              </w:rPr>
            </w:pPr>
            <w:r w:rsidRPr="008742A7">
              <w:rPr>
                <w:color w:val="000000"/>
              </w:rPr>
              <w:t>$1,000</w:t>
            </w:r>
          </w:p>
        </w:tc>
        <w:tc>
          <w:tcPr>
            <w:tcW w:w="2485" w:type="dxa"/>
            <w:noWrap/>
            <w:hideMark/>
          </w:tcPr>
          <w:p w14:paraId="38F0962A" w14:textId="77777777" w:rsidR="008742A7" w:rsidRPr="008742A7" w:rsidRDefault="008742A7" w:rsidP="002304AE">
            <w:pPr>
              <w:pStyle w:val="TableText"/>
              <w:jc w:val="center"/>
              <w:rPr>
                <w:color w:val="000000"/>
              </w:rPr>
            </w:pPr>
            <w:r w:rsidRPr="008742A7">
              <w:rPr>
                <w:color w:val="000000"/>
              </w:rPr>
              <w:t>$0</w:t>
            </w:r>
          </w:p>
        </w:tc>
      </w:tr>
      <w:tr w:rsidR="008742A7" w:rsidRPr="008742A7" w14:paraId="68CFE8A6" w14:textId="77777777" w:rsidTr="002304AE">
        <w:trPr>
          <w:cnfStyle w:val="000000100000" w:firstRow="0" w:lastRow="0" w:firstColumn="0" w:lastColumn="0" w:oddVBand="0" w:evenVBand="0" w:oddHBand="1" w:evenHBand="0" w:firstRowFirstColumn="0" w:firstRowLastColumn="0" w:lastRowFirstColumn="0" w:lastRowLastColumn="0"/>
          <w:trHeight w:val="530"/>
        </w:trPr>
        <w:tc>
          <w:tcPr>
            <w:tcW w:w="3922" w:type="dxa"/>
            <w:noWrap/>
            <w:hideMark/>
          </w:tcPr>
          <w:p w14:paraId="02D55DF0" w14:textId="77777777" w:rsidR="008742A7" w:rsidRPr="008742A7" w:rsidRDefault="008742A7" w:rsidP="002304AE">
            <w:pPr>
              <w:pStyle w:val="TableText"/>
              <w:rPr>
                <w:color w:val="000000"/>
              </w:rPr>
            </w:pPr>
            <w:r w:rsidRPr="008742A7">
              <w:rPr>
                <w:color w:val="000000"/>
              </w:rPr>
              <w:t>Livestock</w:t>
            </w:r>
          </w:p>
        </w:tc>
        <w:tc>
          <w:tcPr>
            <w:tcW w:w="2485" w:type="dxa"/>
            <w:noWrap/>
            <w:hideMark/>
          </w:tcPr>
          <w:p w14:paraId="4E8165E1" w14:textId="77777777" w:rsidR="008742A7" w:rsidRPr="008742A7" w:rsidRDefault="008742A7" w:rsidP="002304AE">
            <w:pPr>
              <w:pStyle w:val="TableText"/>
              <w:jc w:val="center"/>
              <w:rPr>
                <w:color w:val="000000"/>
              </w:rPr>
            </w:pPr>
            <w:r w:rsidRPr="008742A7">
              <w:rPr>
                <w:color w:val="000000"/>
              </w:rPr>
              <w:t>$1,000</w:t>
            </w:r>
          </w:p>
        </w:tc>
        <w:tc>
          <w:tcPr>
            <w:tcW w:w="2485" w:type="dxa"/>
            <w:noWrap/>
            <w:hideMark/>
          </w:tcPr>
          <w:p w14:paraId="552E35B9" w14:textId="77777777" w:rsidR="008742A7" w:rsidRPr="008742A7" w:rsidRDefault="008742A7" w:rsidP="002304AE">
            <w:pPr>
              <w:pStyle w:val="TableText"/>
              <w:jc w:val="center"/>
              <w:rPr>
                <w:color w:val="000000"/>
              </w:rPr>
            </w:pPr>
            <w:r w:rsidRPr="008742A7">
              <w:rPr>
                <w:color w:val="000000"/>
              </w:rPr>
              <w:t>$3,000</w:t>
            </w:r>
          </w:p>
        </w:tc>
      </w:tr>
      <w:tr w:rsidR="008742A7" w:rsidRPr="008742A7" w14:paraId="16989B0C" w14:textId="77777777" w:rsidTr="002304AE">
        <w:trPr>
          <w:cnfStyle w:val="000000010000" w:firstRow="0" w:lastRow="0" w:firstColumn="0" w:lastColumn="0" w:oddVBand="0" w:evenVBand="0" w:oddHBand="0" w:evenHBand="1" w:firstRowFirstColumn="0" w:firstRowLastColumn="0" w:lastRowFirstColumn="0" w:lastRowLastColumn="0"/>
          <w:trHeight w:val="530"/>
        </w:trPr>
        <w:tc>
          <w:tcPr>
            <w:tcW w:w="3922" w:type="dxa"/>
            <w:noWrap/>
            <w:hideMark/>
          </w:tcPr>
          <w:p w14:paraId="0B1D1E78" w14:textId="77777777" w:rsidR="008742A7" w:rsidRPr="008742A7" w:rsidRDefault="008742A7" w:rsidP="002304AE">
            <w:pPr>
              <w:pStyle w:val="TableText"/>
              <w:rPr>
                <w:color w:val="000000"/>
              </w:rPr>
            </w:pPr>
            <w:r w:rsidRPr="008742A7">
              <w:rPr>
                <w:color w:val="000000"/>
              </w:rPr>
              <w:t>Consumables</w:t>
            </w:r>
          </w:p>
        </w:tc>
        <w:tc>
          <w:tcPr>
            <w:tcW w:w="2485" w:type="dxa"/>
            <w:noWrap/>
            <w:hideMark/>
          </w:tcPr>
          <w:p w14:paraId="7726A63A" w14:textId="77777777" w:rsidR="008742A7" w:rsidRPr="008742A7" w:rsidRDefault="008742A7" w:rsidP="002304AE">
            <w:pPr>
              <w:pStyle w:val="TableText"/>
              <w:jc w:val="center"/>
              <w:rPr>
                <w:color w:val="000000"/>
              </w:rPr>
            </w:pPr>
            <w:r w:rsidRPr="008742A7">
              <w:rPr>
                <w:color w:val="000000"/>
              </w:rPr>
              <w:t>$300</w:t>
            </w:r>
          </w:p>
        </w:tc>
        <w:tc>
          <w:tcPr>
            <w:tcW w:w="2485" w:type="dxa"/>
            <w:noWrap/>
            <w:hideMark/>
          </w:tcPr>
          <w:p w14:paraId="20C3E799" w14:textId="77777777" w:rsidR="008742A7" w:rsidRPr="008742A7" w:rsidRDefault="008742A7" w:rsidP="002304AE">
            <w:pPr>
              <w:pStyle w:val="TableText"/>
              <w:jc w:val="center"/>
              <w:rPr>
                <w:color w:val="000000"/>
              </w:rPr>
            </w:pPr>
            <w:r w:rsidRPr="008742A7">
              <w:rPr>
                <w:color w:val="000000"/>
              </w:rPr>
              <w:t>$0</w:t>
            </w:r>
          </w:p>
        </w:tc>
      </w:tr>
      <w:tr w:rsidR="008742A7" w:rsidRPr="008742A7" w14:paraId="1243D19E" w14:textId="77777777" w:rsidTr="002304AE">
        <w:trPr>
          <w:cnfStyle w:val="000000100000" w:firstRow="0" w:lastRow="0" w:firstColumn="0" w:lastColumn="0" w:oddVBand="0" w:evenVBand="0" w:oddHBand="1" w:evenHBand="0" w:firstRowFirstColumn="0" w:firstRowLastColumn="0" w:lastRowFirstColumn="0" w:lastRowLastColumn="0"/>
          <w:trHeight w:val="530"/>
        </w:trPr>
        <w:tc>
          <w:tcPr>
            <w:tcW w:w="3922" w:type="dxa"/>
            <w:noWrap/>
            <w:hideMark/>
          </w:tcPr>
          <w:p w14:paraId="7780D341" w14:textId="77777777" w:rsidR="008742A7" w:rsidRPr="008742A7" w:rsidRDefault="008742A7" w:rsidP="002304AE">
            <w:pPr>
              <w:pStyle w:val="TableText"/>
              <w:rPr>
                <w:color w:val="000000"/>
              </w:rPr>
            </w:pPr>
            <w:r w:rsidRPr="008742A7">
              <w:rPr>
                <w:color w:val="000000"/>
              </w:rPr>
              <w:t>Travel Costs</w:t>
            </w:r>
          </w:p>
        </w:tc>
        <w:tc>
          <w:tcPr>
            <w:tcW w:w="2485" w:type="dxa"/>
            <w:noWrap/>
            <w:hideMark/>
          </w:tcPr>
          <w:p w14:paraId="243551C9" w14:textId="77777777" w:rsidR="008742A7" w:rsidRPr="008742A7" w:rsidRDefault="008742A7" w:rsidP="002304AE">
            <w:pPr>
              <w:pStyle w:val="TableText"/>
              <w:jc w:val="center"/>
              <w:rPr>
                <w:color w:val="000000"/>
              </w:rPr>
            </w:pPr>
            <w:r w:rsidRPr="008742A7">
              <w:rPr>
                <w:color w:val="000000"/>
              </w:rPr>
              <w:t>$2,000</w:t>
            </w:r>
          </w:p>
        </w:tc>
        <w:tc>
          <w:tcPr>
            <w:tcW w:w="2485" w:type="dxa"/>
            <w:noWrap/>
            <w:hideMark/>
          </w:tcPr>
          <w:p w14:paraId="2C8F5886" w14:textId="77777777" w:rsidR="008742A7" w:rsidRPr="008742A7" w:rsidRDefault="008742A7" w:rsidP="002304AE">
            <w:pPr>
              <w:pStyle w:val="TableText"/>
              <w:jc w:val="center"/>
              <w:rPr>
                <w:color w:val="000000"/>
              </w:rPr>
            </w:pPr>
            <w:r w:rsidRPr="008742A7">
              <w:rPr>
                <w:color w:val="000000"/>
              </w:rPr>
              <w:t>$0</w:t>
            </w:r>
          </w:p>
        </w:tc>
      </w:tr>
      <w:tr w:rsidR="008742A7" w:rsidRPr="008742A7" w14:paraId="2D584C55" w14:textId="77777777" w:rsidTr="002304AE">
        <w:trPr>
          <w:cnfStyle w:val="000000010000" w:firstRow="0" w:lastRow="0" w:firstColumn="0" w:lastColumn="0" w:oddVBand="0" w:evenVBand="0" w:oddHBand="0" w:evenHBand="1" w:firstRowFirstColumn="0" w:firstRowLastColumn="0" w:lastRowFirstColumn="0" w:lastRowLastColumn="0"/>
          <w:trHeight w:val="530"/>
        </w:trPr>
        <w:tc>
          <w:tcPr>
            <w:tcW w:w="3922" w:type="dxa"/>
            <w:noWrap/>
            <w:hideMark/>
          </w:tcPr>
          <w:p w14:paraId="4ECD5212" w14:textId="77777777" w:rsidR="008742A7" w:rsidRPr="008742A7" w:rsidRDefault="008742A7" w:rsidP="002304AE">
            <w:pPr>
              <w:pStyle w:val="TableText"/>
              <w:rPr>
                <w:color w:val="000000"/>
              </w:rPr>
            </w:pPr>
            <w:r w:rsidRPr="008742A7">
              <w:rPr>
                <w:color w:val="000000"/>
              </w:rPr>
              <w:t>Professional Services</w:t>
            </w:r>
          </w:p>
        </w:tc>
        <w:tc>
          <w:tcPr>
            <w:tcW w:w="2485" w:type="dxa"/>
            <w:noWrap/>
            <w:hideMark/>
          </w:tcPr>
          <w:p w14:paraId="35D254CE" w14:textId="77777777" w:rsidR="008742A7" w:rsidRPr="008742A7" w:rsidRDefault="008742A7" w:rsidP="002304AE">
            <w:pPr>
              <w:pStyle w:val="TableText"/>
              <w:jc w:val="center"/>
              <w:rPr>
                <w:color w:val="000000"/>
              </w:rPr>
            </w:pPr>
            <w:r w:rsidRPr="008742A7">
              <w:rPr>
                <w:color w:val="000000"/>
              </w:rPr>
              <w:t>$43,000</w:t>
            </w:r>
          </w:p>
        </w:tc>
        <w:tc>
          <w:tcPr>
            <w:tcW w:w="2485" w:type="dxa"/>
            <w:noWrap/>
            <w:hideMark/>
          </w:tcPr>
          <w:p w14:paraId="610C3BA0" w14:textId="77777777" w:rsidR="008742A7" w:rsidRPr="008742A7" w:rsidRDefault="008742A7" w:rsidP="002304AE">
            <w:pPr>
              <w:pStyle w:val="TableText"/>
              <w:jc w:val="center"/>
              <w:rPr>
                <w:color w:val="000000"/>
              </w:rPr>
            </w:pPr>
            <w:r w:rsidRPr="008742A7">
              <w:rPr>
                <w:color w:val="000000"/>
              </w:rPr>
              <w:t>$0</w:t>
            </w:r>
          </w:p>
        </w:tc>
      </w:tr>
      <w:tr w:rsidR="008742A7" w:rsidRPr="008742A7" w14:paraId="673D8479" w14:textId="77777777" w:rsidTr="002304AE">
        <w:trPr>
          <w:cnfStyle w:val="000000100000" w:firstRow="0" w:lastRow="0" w:firstColumn="0" w:lastColumn="0" w:oddVBand="0" w:evenVBand="0" w:oddHBand="1" w:evenHBand="0" w:firstRowFirstColumn="0" w:firstRowLastColumn="0" w:lastRowFirstColumn="0" w:lastRowLastColumn="0"/>
          <w:trHeight w:val="530"/>
        </w:trPr>
        <w:tc>
          <w:tcPr>
            <w:tcW w:w="3922" w:type="dxa"/>
            <w:noWrap/>
            <w:hideMark/>
          </w:tcPr>
          <w:p w14:paraId="2F751F3D" w14:textId="77777777" w:rsidR="008742A7" w:rsidRPr="008742A7" w:rsidRDefault="008742A7" w:rsidP="002304AE">
            <w:pPr>
              <w:pStyle w:val="TableText"/>
              <w:rPr>
                <w:color w:val="000000"/>
              </w:rPr>
            </w:pPr>
            <w:r w:rsidRPr="008742A7">
              <w:rPr>
                <w:color w:val="000000"/>
              </w:rPr>
              <w:t>Prizes and Awards</w:t>
            </w:r>
          </w:p>
        </w:tc>
        <w:tc>
          <w:tcPr>
            <w:tcW w:w="2485" w:type="dxa"/>
            <w:noWrap/>
            <w:hideMark/>
          </w:tcPr>
          <w:p w14:paraId="3B3C3024" w14:textId="77777777" w:rsidR="008742A7" w:rsidRPr="008742A7" w:rsidRDefault="008742A7" w:rsidP="002304AE">
            <w:pPr>
              <w:pStyle w:val="TableText"/>
              <w:jc w:val="center"/>
              <w:rPr>
                <w:color w:val="000000"/>
              </w:rPr>
            </w:pPr>
            <w:r w:rsidRPr="008742A7">
              <w:rPr>
                <w:color w:val="000000"/>
              </w:rPr>
              <w:t>$180,000</w:t>
            </w:r>
          </w:p>
        </w:tc>
        <w:tc>
          <w:tcPr>
            <w:tcW w:w="2485" w:type="dxa"/>
            <w:noWrap/>
            <w:hideMark/>
          </w:tcPr>
          <w:p w14:paraId="0F0FABC6" w14:textId="77777777" w:rsidR="008742A7" w:rsidRPr="008742A7" w:rsidRDefault="008742A7" w:rsidP="002304AE">
            <w:pPr>
              <w:pStyle w:val="TableText"/>
              <w:jc w:val="center"/>
              <w:rPr>
                <w:color w:val="000000"/>
              </w:rPr>
            </w:pPr>
            <w:r w:rsidRPr="008742A7">
              <w:rPr>
                <w:color w:val="000000"/>
              </w:rPr>
              <w:t>$136,000</w:t>
            </w:r>
          </w:p>
        </w:tc>
      </w:tr>
    </w:tbl>
    <w:p w14:paraId="644D1505" w14:textId="1C307A17" w:rsidR="00871ECD" w:rsidRDefault="00871ECD" w:rsidP="001B724F">
      <w:pPr>
        <w:pStyle w:val="Caption"/>
        <w:ind w:left="0" w:firstLine="0"/>
      </w:pPr>
    </w:p>
    <w:p w14:paraId="03A69D1D" w14:textId="198D8762" w:rsidR="00386DAF" w:rsidRDefault="00386DAF" w:rsidP="00362626">
      <w:pPr>
        <w:pStyle w:val="Caption"/>
        <w:ind w:left="0" w:firstLine="0"/>
        <w:rPr>
          <w:rFonts w:ascii="Gotham Medium" w:hAnsi="Gotham Medium"/>
          <w:sz w:val="24"/>
        </w:rPr>
      </w:pPr>
      <w:r w:rsidRPr="00871ECD">
        <w:br w:type="column"/>
      </w:r>
      <w:bookmarkStart w:id="37" w:name="_Ref527552734"/>
      <w:bookmarkStart w:id="38" w:name="_Toc43970366"/>
      <w:bookmarkStart w:id="39" w:name="_Ref78976985"/>
      <w:bookmarkStart w:id="40" w:name="_Toc79424702"/>
      <w:r>
        <w:lastRenderedPageBreak/>
        <w:t xml:space="preserve">Figure </w:t>
      </w:r>
      <w:fldSimple w:instr=" SEQ Figure \* ARABIC ">
        <w:r w:rsidR="00326CE2">
          <w:rPr>
            <w:noProof/>
          </w:rPr>
          <w:t>2</w:t>
        </w:r>
      </w:fldSimple>
      <w:bookmarkEnd w:id="37"/>
      <w:r>
        <w:t xml:space="preserve">: </w:t>
      </w:r>
      <w:r w:rsidR="00612359">
        <w:rPr>
          <w:i/>
        </w:rPr>
        <w:t xml:space="preserve">Golden Tag competition </w:t>
      </w:r>
      <w:bookmarkEnd w:id="38"/>
      <w:r w:rsidR="00CC4A6C">
        <w:rPr>
          <w:iCs w:val="0"/>
        </w:rPr>
        <w:t>tag</w:t>
      </w:r>
      <w:r w:rsidR="00753801">
        <w:rPr>
          <w:iCs w:val="0"/>
        </w:rPr>
        <w:t xml:space="preserve">ged fish </w:t>
      </w:r>
      <w:r w:rsidR="00F944F8" w:rsidRPr="00CC7953">
        <w:t xml:space="preserve">by </w:t>
      </w:r>
      <w:r w:rsidR="00753801">
        <w:t xml:space="preserve">Victorian </w:t>
      </w:r>
      <w:r w:rsidR="00CC4A6C">
        <w:t>region</w:t>
      </w:r>
      <w:bookmarkEnd w:id="39"/>
      <w:bookmarkEnd w:id="40"/>
      <w:r w:rsidR="00D41D39">
        <w:t xml:space="preserve"> </w:t>
      </w:r>
    </w:p>
    <w:bookmarkStart w:id="41" w:name="_Ref527552827"/>
    <w:bookmarkStart w:id="42" w:name="_Toc43970367"/>
    <w:p w14:paraId="047A6265" w14:textId="5A4FA084" w:rsidR="00C00223" w:rsidRDefault="00C00223" w:rsidP="00F944F8">
      <w:pPr>
        <w:pStyle w:val="Caption"/>
        <w:ind w:left="0" w:firstLine="0"/>
      </w:pPr>
      <w:r>
        <w:rPr>
          <w:noProof/>
        </w:rPr>
        <mc:AlternateContent>
          <mc:Choice Requires="cx1">
            <w:drawing>
              <wp:inline distT="0" distB="0" distL="0" distR="0" wp14:anchorId="44572A58" wp14:editId="20997D5C">
                <wp:extent cx="5743575" cy="3371850"/>
                <wp:effectExtent l="0" t="0" r="9525" b="0"/>
                <wp:docPr id="43" name="Chart 43">
                  <a:extLst xmlns:a="http://schemas.openxmlformats.org/drawingml/2006/main">
                    <a:ext uri="{FF2B5EF4-FFF2-40B4-BE49-F238E27FC236}">
                      <a16:creationId xmlns:a16="http://schemas.microsoft.com/office/drawing/2014/main" id="{92FAF7CF-71CC-49C5-AA34-CBBF8120B3D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44572A58" wp14:editId="20997D5C">
                <wp:extent cx="5743575" cy="3371850"/>
                <wp:effectExtent l="0" t="0" r="9525" b="0"/>
                <wp:docPr id="43" name="Chart 43">
                  <a:extLst xmlns:a="http://schemas.openxmlformats.org/drawingml/2006/main">
                    <a:ext uri="{FF2B5EF4-FFF2-40B4-BE49-F238E27FC236}">
                      <a16:creationId xmlns:a16="http://schemas.microsoft.com/office/drawing/2014/main" id="{92FAF7CF-71CC-49C5-AA34-CBBF8120B3D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 name="Chart 43">
                          <a:extLst>
                            <a:ext uri="{FF2B5EF4-FFF2-40B4-BE49-F238E27FC236}">
                              <a16:creationId xmlns:a16="http://schemas.microsoft.com/office/drawing/2014/main" id="{92FAF7CF-71CC-49C5-AA34-CBBF8120B3D6}"/>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5743575" cy="3371850"/>
                        </a:xfrm>
                        <a:prstGeom prst="rect">
                          <a:avLst/>
                        </a:prstGeom>
                      </pic:spPr>
                    </pic:pic>
                  </a:graphicData>
                </a:graphic>
              </wp:inline>
            </w:drawing>
          </mc:Fallback>
        </mc:AlternateContent>
      </w:r>
    </w:p>
    <w:p w14:paraId="68DBBD66" w14:textId="3BB823D7" w:rsidR="00386DAF" w:rsidRPr="00F944F8" w:rsidRDefault="00386DAF" w:rsidP="00F944F8">
      <w:pPr>
        <w:pStyle w:val="Caption"/>
        <w:ind w:left="0" w:firstLine="0"/>
        <w:rPr>
          <w:color w:val="00AEEF" w:themeColor="accent1"/>
          <w:sz w:val="24"/>
        </w:rPr>
      </w:pPr>
      <w:bookmarkStart w:id="43" w:name="_Ref78977001"/>
      <w:bookmarkStart w:id="44" w:name="_Toc79424703"/>
      <w:r>
        <w:t xml:space="preserve">Figure </w:t>
      </w:r>
      <w:fldSimple w:instr=" SEQ Figure \* ARABIC ">
        <w:r w:rsidR="00326CE2">
          <w:rPr>
            <w:noProof/>
          </w:rPr>
          <w:t>3</w:t>
        </w:r>
      </w:fldSimple>
      <w:bookmarkEnd w:id="41"/>
      <w:bookmarkEnd w:id="43"/>
      <w:r>
        <w:t xml:space="preserve">: </w:t>
      </w:r>
      <w:r w:rsidR="00612359">
        <w:rPr>
          <w:i/>
        </w:rPr>
        <w:t xml:space="preserve">Golden Tag competition </w:t>
      </w:r>
      <w:r w:rsidR="00CC4A6C" w:rsidRPr="002304AE">
        <w:t>prize</w:t>
      </w:r>
      <w:r w:rsidR="00656F00" w:rsidRPr="002304AE">
        <w:t xml:space="preserve"> stimulus </w:t>
      </w:r>
      <w:r>
        <w:t xml:space="preserve">by </w:t>
      </w:r>
      <w:bookmarkEnd w:id="42"/>
      <w:r w:rsidR="00753801">
        <w:t xml:space="preserve">Victorian </w:t>
      </w:r>
      <w:r w:rsidR="00C8127C">
        <w:t>region</w:t>
      </w:r>
      <w:bookmarkEnd w:id="44"/>
      <w:r w:rsidR="00D41D39">
        <w:t xml:space="preserve"> </w:t>
      </w:r>
    </w:p>
    <w:p w14:paraId="3C967A4D" w14:textId="07FA9AF7" w:rsidR="00915B81" w:rsidRPr="00871ECD" w:rsidRDefault="00656F00" w:rsidP="00871ECD">
      <w:pPr>
        <w:spacing w:after="160" w:line="256" w:lineRule="auto"/>
        <w:rPr>
          <w:sz w:val="19"/>
        </w:rPr>
      </w:pPr>
      <w:r w:rsidRPr="000D73F5">
        <w:rPr>
          <w:noProof/>
        </w:rPr>
        <mc:AlternateContent>
          <mc:Choice Requires="cx1">
            <w:drawing>
              <wp:inline distT="0" distB="0" distL="0" distR="0" wp14:anchorId="3417A1B7" wp14:editId="3B6AF39C">
                <wp:extent cx="5759450" cy="3896995"/>
                <wp:effectExtent l="0" t="0" r="12700" b="8255"/>
                <wp:docPr id="42" name="Chart 42">
                  <a:extLst xmlns:a="http://schemas.openxmlformats.org/drawingml/2006/main">
                    <a:ext uri="{FF2B5EF4-FFF2-40B4-BE49-F238E27FC236}">
                      <a16:creationId xmlns:a16="http://schemas.microsoft.com/office/drawing/2014/main" id="{60797BA7-62C2-4892-AF57-039F6D142BE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3417A1B7" wp14:editId="3B6AF39C">
                <wp:extent cx="5759450" cy="3896995"/>
                <wp:effectExtent l="0" t="0" r="12700" b="8255"/>
                <wp:docPr id="42" name="Chart 42">
                  <a:extLst xmlns:a="http://schemas.openxmlformats.org/drawingml/2006/main">
                    <a:ext uri="{FF2B5EF4-FFF2-40B4-BE49-F238E27FC236}">
                      <a16:creationId xmlns:a16="http://schemas.microsoft.com/office/drawing/2014/main" id="{60797BA7-62C2-4892-AF57-039F6D142BE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 name="Chart 42">
                          <a:extLst>
                            <a:ext uri="{FF2B5EF4-FFF2-40B4-BE49-F238E27FC236}">
                              <a16:creationId xmlns:a16="http://schemas.microsoft.com/office/drawing/2014/main" id="{60797BA7-62C2-4892-AF57-039F6D142BE8}"/>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5759450" cy="3896995"/>
                        </a:xfrm>
                        <a:prstGeom prst="rect">
                          <a:avLst/>
                        </a:prstGeom>
                      </pic:spPr>
                    </pic:pic>
                  </a:graphicData>
                </a:graphic>
              </wp:inline>
            </w:drawing>
          </mc:Fallback>
        </mc:AlternateContent>
      </w:r>
    </w:p>
    <w:p w14:paraId="5C3727C7" w14:textId="77777777" w:rsidR="00915B81" w:rsidRDefault="00915B81" w:rsidP="00FA2C54"/>
    <w:p w14:paraId="15BFBCA3" w14:textId="4D0E9940" w:rsidR="00E51F3D" w:rsidRDefault="00D272F2" w:rsidP="00871ECD">
      <w:pPr>
        <w:pStyle w:val="Heading1No"/>
        <w:rPr>
          <w:rFonts w:eastAsia="Calibri"/>
        </w:rPr>
      </w:pPr>
      <w:bookmarkStart w:id="45" w:name="_Toc79410120"/>
      <w:bookmarkStart w:id="46" w:name="_Ref79427828"/>
      <w:r>
        <w:rPr>
          <w:rFonts w:eastAsia="Calibri"/>
        </w:rPr>
        <w:lastRenderedPageBreak/>
        <w:t>Economic</w:t>
      </w:r>
      <w:r w:rsidR="00BE7BEC">
        <w:rPr>
          <w:rFonts w:eastAsia="Calibri"/>
        </w:rPr>
        <w:t xml:space="preserve"> </w:t>
      </w:r>
      <w:r w:rsidR="008300FF">
        <w:rPr>
          <w:rFonts w:eastAsia="Calibri"/>
        </w:rPr>
        <w:t xml:space="preserve">impact of </w:t>
      </w:r>
      <w:r w:rsidR="000A6923">
        <w:rPr>
          <w:rFonts w:eastAsia="Calibri"/>
        </w:rPr>
        <w:t xml:space="preserve">consumption stimulated by </w:t>
      </w:r>
      <w:r w:rsidR="000072D1" w:rsidRPr="000072D1">
        <w:rPr>
          <w:rFonts w:eastAsia="Calibri"/>
        </w:rPr>
        <w:t>Golden Tag Competition</w:t>
      </w:r>
      <w:r w:rsidR="000A6923">
        <w:rPr>
          <w:rFonts w:eastAsia="Calibri"/>
        </w:rPr>
        <w:t xml:space="preserve"> prizes</w:t>
      </w:r>
      <w:bookmarkEnd w:id="45"/>
      <w:bookmarkEnd w:id="46"/>
    </w:p>
    <w:p w14:paraId="5E4442CE" w14:textId="456F9C34" w:rsidR="00AF76CF" w:rsidRDefault="00AF76CF" w:rsidP="0033713C">
      <w:pPr>
        <w:rPr>
          <w:i/>
          <w:color w:val="0081B3" w:themeColor="accent1" w:themeShade="BF"/>
          <w:sz w:val="28"/>
        </w:rPr>
      </w:pPr>
      <w:r w:rsidRPr="00AF76CF">
        <w:rPr>
          <w:iCs/>
          <w:color w:val="0081B3" w:themeColor="accent1" w:themeShade="BF"/>
          <w:sz w:val="28"/>
        </w:rPr>
        <w:t xml:space="preserve">The economic contribution of the Golden Tag Competition </w:t>
      </w:r>
      <w:r w:rsidR="000233F6">
        <w:rPr>
          <w:iCs/>
          <w:color w:val="0081B3" w:themeColor="accent1" w:themeShade="BF"/>
          <w:sz w:val="28"/>
        </w:rPr>
        <w:t>includes</w:t>
      </w:r>
      <w:r w:rsidRPr="00AF76CF">
        <w:rPr>
          <w:iCs/>
          <w:color w:val="0081B3" w:themeColor="accent1" w:themeShade="BF"/>
          <w:sz w:val="28"/>
        </w:rPr>
        <w:t xml:space="preserve"> two streams</w:t>
      </w:r>
      <w:r w:rsidR="00CC4A6C">
        <w:rPr>
          <w:iCs/>
          <w:color w:val="0081B3" w:themeColor="accent1" w:themeShade="BF"/>
          <w:sz w:val="28"/>
        </w:rPr>
        <w:t>: (1)</w:t>
      </w:r>
      <w:r w:rsidR="00D36CF7" w:rsidRPr="00D36CF7">
        <w:rPr>
          <w:iCs/>
          <w:color w:val="0081B3" w:themeColor="accent1" w:themeShade="BF"/>
          <w:sz w:val="28"/>
        </w:rPr>
        <w:t xml:space="preserve"> </w:t>
      </w:r>
      <w:r w:rsidR="00D36CF7">
        <w:rPr>
          <w:iCs/>
          <w:color w:val="0081B3" w:themeColor="accent1" w:themeShade="BF"/>
          <w:sz w:val="28"/>
        </w:rPr>
        <w:t>I</w:t>
      </w:r>
      <w:r w:rsidR="00D36CF7" w:rsidRPr="00C940F5">
        <w:rPr>
          <w:iCs/>
          <w:color w:val="0081B3" w:themeColor="accent1" w:themeShade="BF"/>
          <w:sz w:val="28"/>
        </w:rPr>
        <w:t xml:space="preserve">ncrease in consumption </w:t>
      </w:r>
      <w:r w:rsidR="00D729BE">
        <w:rPr>
          <w:iCs/>
          <w:color w:val="0081B3" w:themeColor="accent1" w:themeShade="BF"/>
          <w:sz w:val="28"/>
        </w:rPr>
        <w:t xml:space="preserve">by </w:t>
      </w:r>
      <w:r w:rsidR="00A613E6">
        <w:rPr>
          <w:iCs/>
          <w:color w:val="0081B3" w:themeColor="accent1" w:themeShade="BF"/>
          <w:sz w:val="28"/>
        </w:rPr>
        <w:t>fishers who won a Golden Tag prize</w:t>
      </w:r>
      <w:r w:rsidRPr="00AF76CF">
        <w:rPr>
          <w:i/>
          <w:color w:val="0081B3" w:themeColor="accent1" w:themeShade="BF"/>
          <w:sz w:val="28"/>
        </w:rPr>
        <w:t xml:space="preserve"> </w:t>
      </w:r>
      <w:r w:rsidR="00D36CF7" w:rsidRPr="00D36CF7">
        <w:rPr>
          <w:iCs/>
          <w:color w:val="0081B3" w:themeColor="accent1" w:themeShade="BF"/>
          <w:sz w:val="28"/>
        </w:rPr>
        <w:t>and</w:t>
      </w:r>
      <w:r w:rsidR="00D36CF7">
        <w:rPr>
          <w:i/>
          <w:color w:val="0081B3" w:themeColor="accent1" w:themeShade="BF"/>
          <w:sz w:val="28"/>
        </w:rPr>
        <w:t xml:space="preserve"> </w:t>
      </w:r>
      <w:r w:rsidR="00CC4A6C" w:rsidRPr="00C940F5">
        <w:rPr>
          <w:iCs/>
          <w:color w:val="0081B3" w:themeColor="accent1" w:themeShade="BF"/>
          <w:sz w:val="28"/>
        </w:rPr>
        <w:t>(2)</w:t>
      </w:r>
      <w:r w:rsidR="00D36CF7">
        <w:rPr>
          <w:iCs/>
          <w:color w:val="0081B3" w:themeColor="accent1" w:themeShade="BF"/>
          <w:sz w:val="28"/>
        </w:rPr>
        <w:t xml:space="preserve"> </w:t>
      </w:r>
      <w:r w:rsidR="00A613E6">
        <w:rPr>
          <w:iCs/>
          <w:color w:val="0081B3" w:themeColor="accent1" w:themeShade="BF"/>
          <w:sz w:val="28"/>
        </w:rPr>
        <w:t>the c</w:t>
      </w:r>
      <w:r w:rsidR="00D36CF7" w:rsidRPr="00C940F5">
        <w:rPr>
          <w:iCs/>
          <w:color w:val="0081B3" w:themeColor="accent1" w:themeShade="BF"/>
          <w:sz w:val="28"/>
        </w:rPr>
        <w:t>hange in fisher behaviour and expenditure attributed to the Golden Tag Competition</w:t>
      </w:r>
      <w:r w:rsidR="00C940F5" w:rsidRPr="00C940F5">
        <w:rPr>
          <w:iCs/>
          <w:color w:val="0081B3" w:themeColor="accent1" w:themeShade="BF"/>
          <w:sz w:val="28"/>
        </w:rPr>
        <w:t>.</w:t>
      </w:r>
      <w:r w:rsidR="0005052E">
        <w:rPr>
          <w:iCs/>
          <w:color w:val="0081B3" w:themeColor="accent1" w:themeShade="BF"/>
          <w:sz w:val="28"/>
        </w:rPr>
        <w:t xml:space="preserve"> This ch</w:t>
      </w:r>
      <w:r w:rsidR="001D6CDF">
        <w:rPr>
          <w:iCs/>
          <w:color w:val="0081B3" w:themeColor="accent1" w:themeShade="BF"/>
          <w:sz w:val="28"/>
        </w:rPr>
        <w:t xml:space="preserve">apter outlines the economic contribution </w:t>
      </w:r>
      <w:r w:rsidR="00BE1F08">
        <w:rPr>
          <w:iCs/>
          <w:color w:val="0081B3" w:themeColor="accent1" w:themeShade="BF"/>
          <w:sz w:val="28"/>
        </w:rPr>
        <w:t>of the</w:t>
      </w:r>
      <w:r w:rsidR="00145EB6">
        <w:rPr>
          <w:iCs/>
          <w:color w:val="0081B3" w:themeColor="accent1" w:themeShade="BF"/>
          <w:sz w:val="28"/>
        </w:rPr>
        <w:t xml:space="preserve"> $316,000 </w:t>
      </w:r>
      <w:r w:rsidR="009760B4">
        <w:rPr>
          <w:iCs/>
          <w:color w:val="0081B3" w:themeColor="accent1" w:themeShade="BF"/>
          <w:sz w:val="28"/>
        </w:rPr>
        <w:t xml:space="preserve">competition </w:t>
      </w:r>
      <w:r w:rsidR="00082B9E">
        <w:rPr>
          <w:iCs/>
          <w:color w:val="0081B3" w:themeColor="accent1" w:themeShade="BF"/>
          <w:sz w:val="28"/>
        </w:rPr>
        <w:t>prize winning</w:t>
      </w:r>
      <w:r w:rsidR="009760B4">
        <w:rPr>
          <w:iCs/>
          <w:color w:val="0081B3" w:themeColor="accent1" w:themeShade="BF"/>
          <w:sz w:val="28"/>
        </w:rPr>
        <w:t xml:space="preserve"> stimulus</w:t>
      </w:r>
      <w:r w:rsidR="00675C49">
        <w:rPr>
          <w:iCs/>
          <w:color w:val="0081B3" w:themeColor="accent1" w:themeShade="BF"/>
          <w:sz w:val="28"/>
        </w:rPr>
        <w:t>.</w:t>
      </w:r>
    </w:p>
    <w:p w14:paraId="38E50594" w14:textId="4BA2DDE4" w:rsidR="0033713C" w:rsidRDefault="0033713C" w:rsidP="0033713C">
      <w:r>
        <w:t xml:space="preserve">In this </w:t>
      </w:r>
      <w:r w:rsidR="008323DB">
        <w:t>c</w:t>
      </w:r>
      <w:r>
        <w:t>hapter we estimate how the $</w:t>
      </w:r>
      <w:r w:rsidR="00F81112">
        <w:t>316,000</w:t>
      </w:r>
      <w:r>
        <w:t xml:space="preserve"> in </w:t>
      </w:r>
      <w:r w:rsidR="00F81112">
        <w:t xml:space="preserve">Golden Tag Competition </w:t>
      </w:r>
      <w:r w:rsidR="00F95678">
        <w:t>prize winnings</w:t>
      </w:r>
      <w:r>
        <w:t xml:space="preserve"> create economic contribution in </w:t>
      </w:r>
      <w:r w:rsidR="00F81112">
        <w:t>Victoria</w:t>
      </w:r>
      <w:r>
        <w:t xml:space="preserve"> over 20</w:t>
      </w:r>
      <w:r w:rsidR="00621732">
        <w:t>20</w:t>
      </w:r>
      <w:r>
        <w:t>-2</w:t>
      </w:r>
      <w:r w:rsidR="00C00199">
        <w:t>1</w:t>
      </w:r>
      <w:r>
        <w:t>. By economic contribution</w:t>
      </w:r>
      <w:r w:rsidR="00C00199">
        <w:t>,</w:t>
      </w:r>
      <w:r>
        <w:t xml:space="preserve"> we mean the economic activity levels that are generated by </w:t>
      </w:r>
      <w:r w:rsidR="001262DB">
        <w:t>spending of the</w:t>
      </w:r>
      <w:r>
        <w:t xml:space="preserve"> $</w:t>
      </w:r>
      <w:r w:rsidR="00F81112">
        <w:t>316,000</w:t>
      </w:r>
      <w:r>
        <w:t xml:space="preserve"> </w:t>
      </w:r>
      <w:r w:rsidR="001262DB">
        <w:t xml:space="preserve">awarded to winners of the Golden tag competition across </w:t>
      </w:r>
      <w:r w:rsidR="00A336E0">
        <w:t>Victoria</w:t>
      </w:r>
      <w:r>
        <w:t xml:space="preserve">. </w:t>
      </w:r>
    </w:p>
    <w:p w14:paraId="42EB730F" w14:textId="0B19001A" w:rsidR="006F6DD1" w:rsidRDefault="006F6DD1" w:rsidP="006F6DD1">
      <w:r>
        <w:t xml:space="preserve">Our economic contribution calculations rely on the </w:t>
      </w:r>
      <w:hyperlink r:id="rId27" w:anchor="/eiat/home" w:history="1">
        <w:r w:rsidRPr="00D352EF">
          <w:rPr>
            <w:rStyle w:val="Hyperlink"/>
          </w:rPr>
          <w:t>Flinders University Economic Impact Analysis Tool</w:t>
        </w:r>
      </w:hyperlink>
      <w:r>
        <w:t>. This purpose-built model was developed by the Australian Industrial Transformation Institute (AITI)</w:t>
      </w:r>
      <w:r w:rsidR="00D352EF">
        <w:t xml:space="preserve"> and draws on 2011 census industry of employment data and the 2009/10 national I-O table</w:t>
      </w:r>
      <w:r>
        <w:t xml:space="preserve">. It uses local government area (LGA) level data on economic and industry relationships to simulate revenue flows to existing businesses (direct contributions), </w:t>
      </w:r>
      <w:r w:rsidRPr="009D528F">
        <w:t>flow-on effects to related industries from which purchases are made (indirect contributions),</w:t>
      </w:r>
      <w:r>
        <w:t xml:space="preserve"> and effects from expenditures made through household income and salaries (induced contributions). </w:t>
      </w:r>
    </w:p>
    <w:p w14:paraId="4DEE227C" w14:textId="4D1979D7" w:rsidR="0033713C" w:rsidRDefault="0033713C" w:rsidP="0033713C">
      <w:r>
        <w:t>There are known limitations to I-O models. We discuss some key limitations in</w:t>
      </w:r>
      <w:r w:rsidR="00B72C49">
        <w:t xml:space="preserve"> </w:t>
      </w:r>
      <w:r w:rsidR="00B72C49">
        <w:fldChar w:fldCharType="begin"/>
      </w:r>
      <w:r w:rsidR="00B72C49">
        <w:instrText xml:space="preserve"> REF _Ref50550040 \r \h </w:instrText>
      </w:r>
      <w:r w:rsidR="00B72C49">
        <w:fldChar w:fldCharType="separate"/>
      </w:r>
      <w:r w:rsidR="00326CE2">
        <w:t>Appendix 4</w:t>
      </w:r>
      <w:r w:rsidR="00B72C49">
        <w:fldChar w:fldCharType="end"/>
      </w:r>
      <w:r>
        <w:t>. Time and resourcing constraints prevented the use of computable general equilibrium (CGE) analysis in this project. CGE is our preferred approach for estimating economic impacts of investment activities.</w:t>
      </w:r>
    </w:p>
    <w:p w14:paraId="47D6DB5E" w14:textId="77777777" w:rsidR="00326CE2" w:rsidRDefault="0033713C" w:rsidP="00326CE2">
      <w:r>
        <w:t>Direct economic contribution estimates of the $</w:t>
      </w:r>
      <w:r w:rsidR="001262DB">
        <w:t>316,000</w:t>
      </w:r>
      <w:r>
        <w:t xml:space="preserve"> of </w:t>
      </w:r>
      <w:r w:rsidR="001262DB">
        <w:t>VFA</w:t>
      </w:r>
      <w:r>
        <w:t xml:space="preserve"> </w:t>
      </w:r>
      <w:r w:rsidR="001262DB">
        <w:t>rewards</w:t>
      </w:r>
      <w:r>
        <w:t xml:space="preserve"> are summarised by </w:t>
      </w:r>
      <w:r w:rsidR="001262DB">
        <w:t>location</w:t>
      </w:r>
      <w:r>
        <w:t xml:space="preserve"> in</w:t>
      </w:r>
      <w:r w:rsidR="00C83DDC">
        <w:t xml:space="preserve"> </w:t>
      </w:r>
      <w:r w:rsidR="00C83DDC">
        <w:fldChar w:fldCharType="begin"/>
      </w:r>
      <w:r w:rsidR="00C83DDC">
        <w:instrText xml:space="preserve"> REF _Ref78978905 \h </w:instrText>
      </w:r>
      <w:r w:rsidR="00C83DDC">
        <w:fldChar w:fldCharType="separate"/>
      </w:r>
      <w:r w:rsidR="00326CE2">
        <w:t xml:space="preserve">Table </w:t>
      </w:r>
      <w:r w:rsidR="00326CE2">
        <w:rPr>
          <w:noProof/>
        </w:rPr>
        <w:t>5</w:t>
      </w:r>
      <w:r w:rsidR="00C83DDC">
        <w:fldChar w:fldCharType="end"/>
      </w:r>
      <w:r w:rsidR="007B2E54">
        <w:t>.</w:t>
      </w:r>
      <w:r>
        <w:t xml:space="preserve"> </w:t>
      </w:r>
      <w:r>
        <w:fldChar w:fldCharType="begin"/>
      </w:r>
      <w:r>
        <w:instrText xml:space="preserve"> REF _Ref527626101 \h </w:instrText>
      </w:r>
      <w:r w:rsidR="00B72C49">
        <w:instrText xml:space="preserve"> \* MERGEFORMAT </w:instrText>
      </w:r>
      <w:r>
        <w:fldChar w:fldCharType="separate"/>
      </w:r>
    </w:p>
    <w:p w14:paraId="43ADCA9C" w14:textId="2048AF94" w:rsidR="0033713C" w:rsidRDefault="00326CE2" w:rsidP="0033713C">
      <w:r>
        <w:t>Figure</w:t>
      </w:r>
      <w:r>
        <w:rPr>
          <w:noProof/>
        </w:rPr>
        <w:t xml:space="preserve"> 4</w:t>
      </w:r>
      <w:r w:rsidR="0033713C">
        <w:fldChar w:fldCharType="end"/>
      </w:r>
      <w:r w:rsidR="0033713C">
        <w:t xml:space="preserve"> shows </w:t>
      </w:r>
      <w:r w:rsidR="003F283A">
        <w:t>LGA</w:t>
      </w:r>
      <w:r w:rsidR="0033713C">
        <w:t xml:space="preserve"> economic contribution, combining </w:t>
      </w:r>
      <w:r w:rsidR="00996BE7">
        <w:t xml:space="preserve">LGA Investment, </w:t>
      </w:r>
      <w:r w:rsidR="0033713C">
        <w:t>GVA</w:t>
      </w:r>
      <w:r w:rsidR="00193BC8">
        <w:t>-Initial</w:t>
      </w:r>
      <w:r w:rsidR="0033713C">
        <w:t xml:space="preserve">, </w:t>
      </w:r>
      <w:r w:rsidR="00996BE7">
        <w:t xml:space="preserve">GVA-2A, Employment – Initial and Employment – 2A </w:t>
      </w:r>
      <w:r w:rsidR="0033713C">
        <w:t>in the one graph.</w:t>
      </w:r>
      <w:r w:rsidR="00EF327B">
        <w:t xml:space="preserve"> </w:t>
      </w:r>
      <w:r w:rsidR="00EF327B">
        <w:fldChar w:fldCharType="begin"/>
      </w:r>
      <w:r w:rsidR="00EF327B">
        <w:instrText xml:space="preserve"> REF _Ref79427892 \w \h </w:instrText>
      </w:r>
      <w:r w:rsidR="00EF327B">
        <w:fldChar w:fldCharType="separate"/>
      </w:r>
      <w:r>
        <w:t>Appendix 2</w:t>
      </w:r>
      <w:r w:rsidR="00EF327B">
        <w:fldChar w:fldCharType="end"/>
      </w:r>
      <w:r w:rsidR="00EF327B">
        <w:t xml:space="preserve"> </w:t>
      </w:r>
      <w:r w:rsidR="0033713C">
        <w:t xml:space="preserve">includes economic contribution summaries for each </w:t>
      </w:r>
      <w:r w:rsidR="00001BEF">
        <w:t>LGA</w:t>
      </w:r>
      <w:r w:rsidR="0033713C">
        <w:t xml:space="preserve">.  </w:t>
      </w:r>
    </w:p>
    <w:p w14:paraId="7D429B29" w14:textId="487A92EA" w:rsidR="0033713C" w:rsidRDefault="0033713C" w:rsidP="0033713C">
      <w:r>
        <w:t xml:space="preserve">Key observations include: </w:t>
      </w:r>
    </w:p>
    <w:p w14:paraId="3A19A3BA" w14:textId="4082A625" w:rsidR="0033713C" w:rsidRDefault="0033713C" w:rsidP="00215D4B">
      <w:pPr>
        <w:pStyle w:val="ListBulletlvl1"/>
      </w:pPr>
      <w:r>
        <w:rPr>
          <w:b/>
        </w:rPr>
        <w:t xml:space="preserve">Investments in </w:t>
      </w:r>
      <w:r w:rsidR="00CB22E2">
        <w:rPr>
          <w:b/>
        </w:rPr>
        <w:t>the Golden Tag Competition</w:t>
      </w:r>
      <w:r>
        <w:rPr>
          <w:b/>
        </w:rPr>
        <w:t xml:space="preserve"> generate economic contributions </w:t>
      </w:r>
      <w:r w:rsidR="009D0BE8">
        <w:rPr>
          <w:b/>
        </w:rPr>
        <w:t xml:space="preserve">across Victorian </w:t>
      </w:r>
      <w:r>
        <w:rPr>
          <w:b/>
        </w:rPr>
        <w:t>regions.</w:t>
      </w:r>
      <w:r>
        <w:t xml:space="preserve"> </w:t>
      </w:r>
      <w:r w:rsidR="009D0BE8">
        <w:fldChar w:fldCharType="begin"/>
      </w:r>
      <w:r w:rsidR="009D0BE8">
        <w:instrText xml:space="preserve"> REF _Ref78978905 \h </w:instrText>
      </w:r>
      <w:r w:rsidR="009D0BE8">
        <w:fldChar w:fldCharType="separate"/>
      </w:r>
      <w:r w:rsidR="00326CE2">
        <w:t xml:space="preserve">Table </w:t>
      </w:r>
      <w:r w:rsidR="00326CE2">
        <w:rPr>
          <w:noProof/>
        </w:rPr>
        <w:t>5</w:t>
      </w:r>
      <w:r w:rsidR="009D0BE8">
        <w:fldChar w:fldCharType="end"/>
      </w:r>
      <w:r>
        <w:t xml:space="preserve"> shows that the $</w:t>
      </w:r>
      <w:r w:rsidR="009D0BE8">
        <w:t>316,000</w:t>
      </w:r>
      <w:r>
        <w:t xml:space="preserve"> in </w:t>
      </w:r>
      <w:r w:rsidR="009D0BE8">
        <w:t xml:space="preserve">rewards </w:t>
      </w:r>
      <w:r w:rsidR="00550443">
        <w:t>distributed by VFA as part of the Golden tag Competition</w:t>
      </w:r>
      <w:r>
        <w:t xml:space="preserve"> generates around $</w:t>
      </w:r>
      <w:r w:rsidR="00550443">
        <w:t>161,000</w:t>
      </w:r>
      <w:r>
        <w:t xml:space="preserve"> in</w:t>
      </w:r>
      <w:r w:rsidR="0003353C">
        <w:t xml:space="preserve"> initial</w:t>
      </w:r>
      <w:r>
        <w:t xml:space="preserve"> </w:t>
      </w:r>
      <w:r w:rsidR="0003353C">
        <w:t>GVA</w:t>
      </w:r>
      <w:r w:rsidR="0078792C">
        <w:t xml:space="preserve"> and $</w:t>
      </w:r>
      <w:r w:rsidR="00550443">
        <w:t>72,000</w:t>
      </w:r>
      <w:r w:rsidR="0078792C">
        <w:t xml:space="preserve"> in additional 2A</w:t>
      </w:r>
      <w:r w:rsidR="00215D4B">
        <w:t xml:space="preserve"> GVA</w:t>
      </w:r>
      <w:r>
        <w:t xml:space="preserve">, based on modelled assumptions. In our view, GVA is the best measure of the impact of investment in a </w:t>
      </w:r>
      <w:r w:rsidR="00550443">
        <w:t>Victorian</w:t>
      </w:r>
      <w:r>
        <w:t xml:space="preserve"> region. As discussed earlier, GVA is the total of all revenues, from final sales and (net) subsidies, which are incomes into local businesses. Those incomes are used to cover expenses (wages and salaries, dividends), savings (profits, depreciation), and (indirect) taxes. This means GVA measures economic </w:t>
      </w:r>
      <w:r>
        <w:lastRenderedPageBreak/>
        <w:t xml:space="preserve">returns on local capital and labour resources. It measures the contribution of the economic activity to the </w:t>
      </w:r>
      <w:proofErr w:type="spellStart"/>
      <w:r w:rsidR="00550443">
        <w:t>regions</w:t>
      </w:r>
      <w:proofErr w:type="spellEnd"/>
      <w:r>
        <w:t xml:space="preserve"> economy because it backs out leakage out of the economy.</w:t>
      </w:r>
    </w:p>
    <w:p w14:paraId="04AAF85B" w14:textId="15B1D8A3" w:rsidR="0033713C" w:rsidRDefault="0033713C" w:rsidP="0033713C">
      <w:pPr>
        <w:pStyle w:val="ListBullet"/>
        <w:numPr>
          <w:ilvl w:val="0"/>
          <w:numId w:val="0"/>
        </w:numPr>
        <w:ind w:left="227"/>
      </w:pPr>
      <w:r>
        <w:t xml:space="preserve">A key result shown in </w:t>
      </w:r>
      <w:r w:rsidR="00EF327B">
        <w:fldChar w:fldCharType="begin"/>
      </w:r>
      <w:r w:rsidR="00EF327B">
        <w:instrText xml:space="preserve"> REF _Ref78978905 \h </w:instrText>
      </w:r>
      <w:r w:rsidR="00EF327B">
        <w:fldChar w:fldCharType="separate"/>
      </w:r>
      <w:r w:rsidR="00326CE2">
        <w:t xml:space="preserve">Table </w:t>
      </w:r>
      <w:r w:rsidR="00326CE2">
        <w:rPr>
          <w:noProof/>
        </w:rPr>
        <w:t>5</w:t>
      </w:r>
      <w:r w:rsidR="00EF327B">
        <w:fldChar w:fldCharType="end"/>
      </w:r>
      <w:r w:rsidR="00EF327B">
        <w:t xml:space="preserve"> </w:t>
      </w:r>
      <w:r>
        <w:t>and</w:t>
      </w:r>
      <w:r w:rsidR="00EF327B">
        <w:t xml:space="preserve"> </w:t>
      </w:r>
      <w:r w:rsidR="00387305">
        <w:fldChar w:fldCharType="begin"/>
      </w:r>
      <w:r w:rsidR="00387305">
        <w:instrText xml:space="preserve"> REF _Ref79427921 \h </w:instrText>
      </w:r>
      <w:r w:rsidR="00387305">
        <w:fldChar w:fldCharType="separate"/>
      </w:r>
      <w:r w:rsidR="00326CE2">
        <w:t xml:space="preserve">Table </w:t>
      </w:r>
      <w:r w:rsidR="00326CE2">
        <w:rPr>
          <w:noProof/>
        </w:rPr>
        <w:t>6</w:t>
      </w:r>
      <w:r w:rsidR="00387305">
        <w:fldChar w:fldCharType="end"/>
      </w:r>
      <w:r w:rsidR="00387305">
        <w:t xml:space="preserve"> </w:t>
      </w:r>
      <w:r w:rsidR="002D63A0">
        <w:t>i</w:t>
      </w:r>
      <w:r>
        <w:t xml:space="preserve">s that around half of all </w:t>
      </w:r>
      <w:r w:rsidR="00550443">
        <w:t>Golden Tag</w:t>
      </w:r>
      <w:r w:rsidR="00C20EE8">
        <w:t xml:space="preserve"> Competition Reward money</w:t>
      </w:r>
      <w:r>
        <w:t xml:space="preserve"> remain</w:t>
      </w:r>
      <w:r w:rsidR="00C20EE8">
        <w:t>s</w:t>
      </w:r>
      <w:r>
        <w:t xml:space="preserve"> in the regions as </w:t>
      </w:r>
      <w:r w:rsidR="00A953B8">
        <w:t xml:space="preserve">initial </w:t>
      </w:r>
      <w:r>
        <w:t>GVA.</w:t>
      </w:r>
    </w:p>
    <w:p w14:paraId="5D837B09" w14:textId="1C28A954" w:rsidR="008A1711" w:rsidRDefault="0033713C" w:rsidP="00C71EE7">
      <w:pPr>
        <w:pStyle w:val="ListBulletlvl1"/>
      </w:pPr>
      <w:r>
        <w:rPr>
          <w:b/>
        </w:rPr>
        <w:t xml:space="preserve">Investments in </w:t>
      </w:r>
      <w:r w:rsidR="00CB22E2">
        <w:rPr>
          <w:b/>
        </w:rPr>
        <w:t>the Golden Tag Competition</w:t>
      </w:r>
      <w:r>
        <w:rPr>
          <w:b/>
        </w:rPr>
        <w:t xml:space="preserve"> </w:t>
      </w:r>
      <w:r w:rsidR="00CB22E2">
        <w:rPr>
          <w:b/>
        </w:rPr>
        <w:t>by the VFA</w:t>
      </w:r>
      <w:r w:rsidR="00E4022A">
        <w:rPr>
          <w:b/>
          <w:i/>
        </w:rPr>
        <w:t xml:space="preserve"> </w:t>
      </w:r>
      <w:r>
        <w:rPr>
          <w:b/>
        </w:rPr>
        <w:t xml:space="preserve">support jobs and employment in </w:t>
      </w:r>
      <w:r w:rsidR="00000545">
        <w:rPr>
          <w:b/>
        </w:rPr>
        <w:t xml:space="preserve">Victorian </w:t>
      </w:r>
      <w:r w:rsidR="007817AD">
        <w:rPr>
          <w:b/>
        </w:rPr>
        <w:t>regions</w:t>
      </w:r>
      <w:r>
        <w:rPr>
          <w:b/>
        </w:rPr>
        <w:t>.</w:t>
      </w:r>
      <w:r>
        <w:t xml:space="preserve"> </w:t>
      </w:r>
      <w:r w:rsidR="00985190">
        <w:t>Investment of</w:t>
      </w:r>
      <w:r w:rsidR="00985190" w:rsidRPr="00B6456B">
        <w:t xml:space="preserve"> </w:t>
      </w:r>
      <w:r>
        <w:t>$</w:t>
      </w:r>
      <w:r w:rsidR="00C20EE8">
        <w:t>316,000</w:t>
      </w:r>
      <w:r>
        <w:t xml:space="preserve"> supports around </w:t>
      </w:r>
      <w:r w:rsidR="00C20EE8">
        <w:t>2</w:t>
      </w:r>
      <w:r>
        <w:t xml:space="preserve"> full</w:t>
      </w:r>
      <w:r w:rsidR="00985190" w:rsidRPr="00B6456B">
        <w:t xml:space="preserve"> </w:t>
      </w:r>
      <w:r>
        <w:t>time jobs directly across 20</w:t>
      </w:r>
      <w:r w:rsidR="00C20EE8">
        <w:t>20</w:t>
      </w:r>
      <w:r>
        <w:t>-2</w:t>
      </w:r>
      <w:r w:rsidR="00A953B8">
        <w:t>1</w:t>
      </w:r>
      <w:r w:rsidR="00985190">
        <w:t xml:space="preserve"> in the local government areas</w:t>
      </w:r>
      <w:r w:rsidR="00985190" w:rsidRPr="00B6456B">
        <w:t>.</w:t>
      </w:r>
      <w:r>
        <w:t xml:space="preserve"> </w:t>
      </w:r>
      <w:r w:rsidR="00985190">
        <w:t>When flow on effects (Employment – 2A) are included, the total full</w:t>
      </w:r>
      <w:r w:rsidR="006D54B5">
        <w:t>-</w:t>
      </w:r>
      <w:r w:rsidR="00985190">
        <w:t xml:space="preserve">time jobs supported grows by around </w:t>
      </w:r>
      <w:r w:rsidR="00C20EE8">
        <w:t>1 person.</w:t>
      </w:r>
    </w:p>
    <w:p w14:paraId="2E06701C" w14:textId="7A0B129D" w:rsidR="0033713C" w:rsidRDefault="008A1711" w:rsidP="00C71EE7">
      <w:pPr>
        <w:pStyle w:val="ListBulletlvl1"/>
      </w:pPr>
      <w:r>
        <w:rPr>
          <w:b/>
        </w:rPr>
        <w:t xml:space="preserve">Employment supported by </w:t>
      </w:r>
      <w:r w:rsidR="00000545">
        <w:rPr>
          <w:b/>
        </w:rPr>
        <w:t>the Golden Tag Competition</w:t>
      </w:r>
      <w:r w:rsidR="0033713C">
        <w:t xml:space="preserve"> </w:t>
      </w:r>
      <w:r>
        <w:rPr>
          <w:b/>
          <w:bCs/>
        </w:rPr>
        <w:t xml:space="preserve">will lead directly to jobs within the industry sectors the impacts are calculated for.  </w:t>
      </w:r>
      <w:r>
        <w:t xml:space="preserve">The majority of jobs supported </w:t>
      </w:r>
      <w:r w:rsidR="00000545">
        <w:t xml:space="preserve">by the Golden Tag Competition </w:t>
      </w:r>
      <w:r>
        <w:t xml:space="preserve">are in the </w:t>
      </w:r>
      <w:r w:rsidR="009B670D">
        <w:t xml:space="preserve">Other services sector. </w:t>
      </w:r>
      <w:r w:rsidR="00212933">
        <w:t>Consultation with</w:t>
      </w:r>
      <w:r w:rsidR="00B45579">
        <w:t xml:space="preserve"> a number of winners of the Golden Tag Competition </w:t>
      </w:r>
      <w:r w:rsidR="00212933">
        <w:t xml:space="preserve">showed that most prize winners spend their prize winnings </w:t>
      </w:r>
      <w:r w:rsidR="00A0682D">
        <w:t>locally on activities like house renovations, car upgrades</w:t>
      </w:r>
      <w:r w:rsidR="00212933">
        <w:t>,</w:t>
      </w:r>
      <w:r w:rsidR="00A0682D">
        <w:t xml:space="preserve"> or </w:t>
      </w:r>
      <w:r w:rsidR="00212933">
        <w:t>saving</w:t>
      </w:r>
      <w:r w:rsidR="004932CA">
        <w:t xml:space="preserve"> for another fishing trip. </w:t>
      </w:r>
      <w:r w:rsidR="00212933">
        <w:t xml:space="preserve">For this reason we have used ABS household expenditure profiles as the basis for estimating the economic contribution of prize winning expenditure </w:t>
      </w:r>
      <w:r w:rsidR="0042006F">
        <w:t>(</w:t>
      </w:r>
      <w:r w:rsidR="00763C79">
        <w:fldChar w:fldCharType="begin"/>
      </w:r>
      <w:r w:rsidR="00763C79">
        <w:instrText xml:space="preserve"> REF _Ref79427944 \w \h </w:instrText>
      </w:r>
      <w:r w:rsidR="00763C79">
        <w:fldChar w:fldCharType="separate"/>
      </w:r>
      <w:r w:rsidR="00326CE2">
        <w:t>Appendix 2</w:t>
      </w:r>
      <w:r w:rsidR="00763C79">
        <w:fldChar w:fldCharType="end"/>
      </w:r>
      <w:r w:rsidR="0042006F">
        <w:t>).</w:t>
      </w:r>
    </w:p>
    <w:p w14:paraId="43DB9C01" w14:textId="5DEFCC43" w:rsidR="00121E52" w:rsidRDefault="00121E52" w:rsidP="00121E52">
      <w:pPr>
        <w:pStyle w:val="Caption"/>
      </w:pPr>
      <w:bookmarkStart w:id="47" w:name="_Ref78978905"/>
      <w:bookmarkStart w:id="48" w:name="_Toc79427646"/>
      <w:r>
        <w:t xml:space="preserve">Table </w:t>
      </w:r>
      <w:fldSimple w:instr=" SEQ Table \* ARABIC ">
        <w:r w:rsidR="00326CE2">
          <w:rPr>
            <w:noProof/>
          </w:rPr>
          <w:t>5</w:t>
        </w:r>
      </w:fldSimple>
      <w:bookmarkEnd w:id="47"/>
      <w:r>
        <w:t>:</w:t>
      </w:r>
      <w:r w:rsidRPr="00121E52">
        <w:t xml:space="preserve"> </w:t>
      </w:r>
      <w:r w:rsidR="00ED484B">
        <w:t>E</w:t>
      </w:r>
      <w:r>
        <w:t xml:space="preserve">conomic contribution estimates of consumption related to reward stimulus from the </w:t>
      </w:r>
      <w:r>
        <w:rPr>
          <w:i/>
        </w:rPr>
        <w:t>Golden Tag Competition</w:t>
      </w:r>
      <w:r>
        <w:t xml:space="preserve"> in Victorian regions, 2020-2021</w:t>
      </w:r>
      <w:bookmarkEnd w:id="48"/>
    </w:p>
    <w:tbl>
      <w:tblPr>
        <w:tblStyle w:val="MJTableStyle1default"/>
        <w:tblW w:w="9725" w:type="dxa"/>
        <w:tblLook w:val="04A0" w:firstRow="1" w:lastRow="0" w:firstColumn="1" w:lastColumn="0" w:noHBand="0" w:noVBand="1"/>
      </w:tblPr>
      <w:tblGrid>
        <w:gridCol w:w="2820"/>
        <w:gridCol w:w="1451"/>
        <w:gridCol w:w="1451"/>
        <w:gridCol w:w="1121"/>
        <w:gridCol w:w="1526"/>
        <w:gridCol w:w="1356"/>
      </w:tblGrid>
      <w:tr w:rsidR="006A04DE" w:rsidRPr="00153A00" w14:paraId="0417EC91" w14:textId="77777777" w:rsidTr="00212933">
        <w:trPr>
          <w:cnfStyle w:val="100000000000" w:firstRow="1" w:lastRow="0" w:firstColumn="0" w:lastColumn="0" w:oddVBand="0" w:evenVBand="0" w:oddHBand="0" w:evenHBand="0" w:firstRowFirstColumn="0" w:firstRowLastColumn="0" w:lastRowFirstColumn="0" w:lastRowLastColumn="0"/>
          <w:trHeight w:val="537"/>
        </w:trPr>
        <w:tc>
          <w:tcPr>
            <w:tcW w:w="2820" w:type="dxa"/>
            <w:noWrap/>
            <w:hideMark/>
          </w:tcPr>
          <w:p w14:paraId="6C145FA6" w14:textId="77777777" w:rsidR="006A04DE" w:rsidRPr="00153A00" w:rsidRDefault="006A04DE" w:rsidP="00270FD1">
            <w:pPr>
              <w:pStyle w:val="TableText"/>
            </w:pPr>
            <w:r>
              <w:t>Region</w:t>
            </w:r>
          </w:p>
        </w:tc>
        <w:tc>
          <w:tcPr>
            <w:tcW w:w="1451" w:type="dxa"/>
            <w:noWrap/>
            <w:hideMark/>
          </w:tcPr>
          <w:p w14:paraId="64A66321" w14:textId="77777777" w:rsidR="006A04DE" w:rsidRPr="00153A00" w:rsidRDefault="006A04DE" w:rsidP="00270FD1">
            <w:pPr>
              <w:pStyle w:val="TableText"/>
            </w:pPr>
            <w:r w:rsidRPr="00153A00">
              <w:t>2020-2021 Expenditure</w:t>
            </w:r>
          </w:p>
        </w:tc>
        <w:tc>
          <w:tcPr>
            <w:tcW w:w="1451" w:type="dxa"/>
            <w:noWrap/>
            <w:hideMark/>
          </w:tcPr>
          <w:p w14:paraId="5E35E4B2" w14:textId="77777777" w:rsidR="006A04DE" w:rsidRPr="00153A00" w:rsidRDefault="006A04DE" w:rsidP="00270FD1">
            <w:pPr>
              <w:pStyle w:val="TableText"/>
            </w:pPr>
            <w:r w:rsidRPr="00153A00">
              <w:t>GVA initial</w:t>
            </w:r>
          </w:p>
        </w:tc>
        <w:tc>
          <w:tcPr>
            <w:tcW w:w="1121" w:type="dxa"/>
            <w:noWrap/>
            <w:hideMark/>
          </w:tcPr>
          <w:p w14:paraId="5493563B" w14:textId="77777777" w:rsidR="006A04DE" w:rsidRPr="00153A00" w:rsidRDefault="006A04DE" w:rsidP="00270FD1">
            <w:pPr>
              <w:pStyle w:val="TableText"/>
            </w:pPr>
            <w:r w:rsidRPr="00153A00">
              <w:t>GVA- 2A</w:t>
            </w:r>
          </w:p>
        </w:tc>
        <w:tc>
          <w:tcPr>
            <w:tcW w:w="1526" w:type="dxa"/>
            <w:noWrap/>
            <w:hideMark/>
          </w:tcPr>
          <w:p w14:paraId="335FFFE8" w14:textId="77777777" w:rsidR="006A04DE" w:rsidRPr="00153A00" w:rsidRDefault="006A04DE" w:rsidP="00270FD1">
            <w:pPr>
              <w:pStyle w:val="TableText"/>
            </w:pPr>
            <w:r w:rsidRPr="00153A00">
              <w:t>Employment initial</w:t>
            </w:r>
          </w:p>
        </w:tc>
        <w:tc>
          <w:tcPr>
            <w:tcW w:w="1356" w:type="dxa"/>
            <w:noWrap/>
            <w:hideMark/>
          </w:tcPr>
          <w:p w14:paraId="04E94565" w14:textId="77777777" w:rsidR="006A04DE" w:rsidRPr="00153A00" w:rsidRDefault="006A04DE" w:rsidP="00270FD1">
            <w:pPr>
              <w:pStyle w:val="TableText"/>
            </w:pPr>
            <w:r w:rsidRPr="00153A00">
              <w:t>Employment 2A</w:t>
            </w:r>
          </w:p>
        </w:tc>
      </w:tr>
      <w:tr w:rsidR="006A04DE" w:rsidRPr="00153A00" w14:paraId="252ACB24" w14:textId="77777777" w:rsidTr="00212933">
        <w:trPr>
          <w:cnfStyle w:val="000000100000" w:firstRow="0" w:lastRow="0" w:firstColumn="0" w:lastColumn="0" w:oddVBand="0" w:evenVBand="0" w:oddHBand="1" w:evenHBand="0" w:firstRowFirstColumn="0" w:firstRowLastColumn="0" w:lastRowFirstColumn="0" w:lastRowLastColumn="0"/>
          <w:trHeight w:val="537"/>
        </w:trPr>
        <w:tc>
          <w:tcPr>
            <w:tcW w:w="2820" w:type="dxa"/>
            <w:noWrap/>
            <w:hideMark/>
          </w:tcPr>
          <w:p w14:paraId="24DB24FC" w14:textId="77777777" w:rsidR="006A04DE" w:rsidRPr="00C83DDC" w:rsidRDefault="006A04DE" w:rsidP="00270FD1">
            <w:pPr>
              <w:pStyle w:val="TableText"/>
              <w:rPr>
                <w:b/>
                <w:bCs/>
              </w:rPr>
            </w:pPr>
            <w:r w:rsidRPr="00C83DDC">
              <w:rPr>
                <w:b/>
                <w:bCs/>
              </w:rPr>
              <w:t>Reward Consumption total</w:t>
            </w:r>
          </w:p>
        </w:tc>
        <w:tc>
          <w:tcPr>
            <w:tcW w:w="1451" w:type="dxa"/>
            <w:noWrap/>
            <w:hideMark/>
          </w:tcPr>
          <w:p w14:paraId="062694C4" w14:textId="77777777" w:rsidR="006A04DE" w:rsidRPr="00C83DDC" w:rsidRDefault="006A04DE" w:rsidP="00270FD1">
            <w:pPr>
              <w:pStyle w:val="TableText"/>
              <w:rPr>
                <w:b/>
                <w:bCs/>
              </w:rPr>
            </w:pPr>
            <w:r w:rsidRPr="00C83DDC">
              <w:rPr>
                <w:b/>
                <w:bCs/>
              </w:rPr>
              <w:t>$316,000</w:t>
            </w:r>
          </w:p>
        </w:tc>
        <w:tc>
          <w:tcPr>
            <w:tcW w:w="1451" w:type="dxa"/>
            <w:noWrap/>
            <w:hideMark/>
          </w:tcPr>
          <w:p w14:paraId="1125E60B" w14:textId="77777777" w:rsidR="006A04DE" w:rsidRPr="00C83DDC" w:rsidRDefault="006A04DE" w:rsidP="00270FD1">
            <w:pPr>
              <w:pStyle w:val="TableText"/>
              <w:rPr>
                <w:b/>
                <w:bCs/>
              </w:rPr>
            </w:pPr>
            <w:r w:rsidRPr="00C83DDC">
              <w:rPr>
                <w:b/>
                <w:bCs/>
              </w:rPr>
              <w:t>$161,000</w:t>
            </w:r>
          </w:p>
        </w:tc>
        <w:tc>
          <w:tcPr>
            <w:tcW w:w="1121" w:type="dxa"/>
            <w:noWrap/>
            <w:hideMark/>
          </w:tcPr>
          <w:p w14:paraId="75F6E85E" w14:textId="77777777" w:rsidR="006A04DE" w:rsidRPr="00C83DDC" w:rsidRDefault="006A04DE" w:rsidP="00270FD1">
            <w:pPr>
              <w:pStyle w:val="TableText"/>
              <w:rPr>
                <w:b/>
                <w:bCs/>
              </w:rPr>
            </w:pPr>
            <w:r w:rsidRPr="00C83DDC">
              <w:rPr>
                <w:b/>
                <w:bCs/>
              </w:rPr>
              <w:t>$72,000</w:t>
            </w:r>
          </w:p>
        </w:tc>
        <w:tc>
          <w:tcPr>
            <w:tcW w:w="1526" w:type="dxa"/>
            <w:noWrap/>
            <w:hideMark/>
          </w:tcPr>
          <w:p w14:paraId="1C3D5D14" w14:textId="77777777" w:rsidR="006A04DE" w:rsidRPr="00C83DDC" w:rsidRDefault="006A04DE" w:rsidP="00270FD1">
            <w:pPr>
              <w:pStyle w:val="TableText"/>
              <w:rPr>
                <w:b/>
                <w:bCs/>
              </w:rPr>
            </w:pPr>
            <w:r w:rsidRPr="00C83DDC">
              <w:rPr>
                <w:b/>
                <w:bCs/>
              </w:rPr>
              <w:t>1.9</w:t>
            </w:r>
          </w:p>
        </w:tc>
        <w:tc>
          <w:tcPr>
            <w:tcW w:w="1356" w:type="dxa"/>
            <w:noWrap/>
            <w:hideMark/>
          </w:tcPr>
          <w:p w14:paraId="792896B6" w14:textId="77777777" w:rsidR="006A04DE" w:rsidRPr="00C83DDC" w:rsidRDefault="006A04DE" w:rsidP="00270FD1">
            <w:pPr>
              <w:pStyle w:val="TableText"/>
              <w:rPr>
                <w:b/>
                <w:bCs/>
              </w:rPr>
            </w:pPr>
            <w:r w:rsidRPr="00C83DDC">
              <w:rPr>
                <w:b/>
                <w:bCs/>
              </w:rPr>
              <w:t>0.8</w:t>
            </w:r>
          </w:p>
        </w:tc>
      </w:tr>
      <w:tr w:rsidR="006A04DE" w:rsidRPr="00153A00" w14:paraId="16081D0E" w14:textId="77777777" w:rsidTr="00212933">
        <w:trPr>
          <w:cnfStyle w:val="000000010000" w:firstRow="0" w:lastRow="0" w:firstColumn="0" w:lastColumn="0" w:oddVBand="0" w:evenVBand="0" w:oddHBand="0" w:evenHBand="1" w:firstRowFirstColumn="0" w:firstRowLastColumn="0" w:lastRowFirstColumn="0" w:lastRowLastColumn="0"/>
          <w:trHeight w:val="537"/>
        </w:trPr>
        <w:tc>
          <w:tcPr>
            <w:tcW w:w="2820" w:type="dxa"/>
            <w:noWrap/>
            <w:hideMark/>
          </w:tcPr>
          <w:p w14:paraId="75BFE3D7" w14:textId="77777777" w:rsidR="006A04DE" w:rsidRPr="00153A00" w:rsidRDefault="006A04DE" w:rsidP="00270FD1">
            <w:pPr>
              <w:pStyle w:val="TableText"/>
            </w:pPr>
            <w:r w:rsidRPr="00153A00">
              <w:t>Central Victoria</w:t>
            </w:r>
          </w:p>
        </w:tc>
        <w:tc>
          <w:tcPr>
            <w:tcW w:w="1451" w:type="dxa"/>
            <w:noWrap/>
            <w:hideMark/>
          </w:tcPr>
          <w:p w14:paraId="5D949F0C" w14:textId="77777777" w:rsidR="006A04DE" w:rsidRPr="00153A00" w:rsidRDefault="006A04DE" w:rsidP="00270FD1">
            <w:pPr>
              <w:pStyle w:val="TableText"/>
            </w:pPr>
            <w:r w:rsidRPr="00153A00">
              <w:t>$12,000</w:t>
            </w:r>
          </w:p>
        </w:tc>
        <w:tc>
          <w:tcPr>
            <w:tcW w:w="1451" w:type="dxa"/>
            <w:noWrap/>
            <w:hideMark/>
          </w:tcPr>
          <w:p w14:paraId="29A67796" w14:textId="77777777" w:rsidR="006A04DE" w:rsidRPr="00153A00" w:rsidRDefault="006A04DE" w:rsidP="00270FD1">
            <w:pPr>
              <w:pStyle w:val="TableText"/>
            </w:pPr>
            <w:r w:rsidRPr="00153A00">
              <w:t>$6,000</w:t>
            </w:r>
          </w:p>
        </w:tc>
        <w:tc>
          <w:tcPr>
            <w:tcW w:w="1121" w:type="dxa"/>
            <w:noWrap/>
            <w:hideMark/>
          </w:tcPr>
          <w:p w14:paraId="7246825E" w14:textId="77777777" w:rsidR="006A04DE" w:rsidRPr="00153A00" w:rsidRDefault="006A04DE" w:rsidP="00270FD1">
            <w:pPr>
              <w:pStyle w:val="TableText"/>
            </w:pPr>
            <w:r w:rsidRPr="00153A00">
              <w:t>$3,000</w:t>
            </w:r>
          </w:p>
        </w:tc>
        <w:tc>
          <w:tcPr>
            <w:tcW w:w="1526" w:type="dxa"/>
            <w:noWrap/>
            <w:hideMark/>
          </w:tcPr>
          <w:p w14:paraId="160437ED" w14:textId="77777777" w:rsidR="006A04DE" w:rsidRPr="00153A00" w:rsidRDefault="006A04DE" w:rsidP="00270FD1">
            <w:pPr>
              <w:pStyle w:val="TableText"/>
            </w:pPr>
            <w:r w:rsidRPr="00153A00">
              <w:t>0.1</w:t>
            </w:r>
          </w:p>
        </w:tc>
        <w:tc>
          <w:tcPr>
            <w:tcW w:w="1356" w:type="dxa"/>
            <w:noWrap/>
            <w:hideMark/>
          </w:tcPr>
          <w:p w14:paraId="3AE2489A" w14:textId="77777777" w:rsidR="006A04DE" w:rsidRPr="00153A00" w:rsidRDefault="006A04DE" w:rsidP="00270FD1">
            <w:pPr>
              <w:pStyle w:val="TableText"/>
            </w:pPr>
            <w:r w:rsidRPr="00153A00">
              <w:t>0.0</w:t>
            </w:r>
          </w:p>
        </w:tc>
      </w:tr>
      <w:tr w:rsidR="006A04DE" w:rsidRPr="00153A00" w14:paraId="2DC38396" w14:textId="77777777" w:rsidTr="00212933">
        <w:trPr>
          <w:cnfStyle w:val="000000100000" w:firstRow="0" w:lastRow="0" w:firstColumn="0" w:lastColumn="0" w:oddVBand="0" w:evenVBand="0" w:oddHBand="1" w:evenHBand="0" w:firstRowFirstColumn="0" w:firstRowLastColumn="0" w:lastRowFirstColumn="0" w:lastRowLastColumn="0"/>
          <w:trHeight w:val="537"/>
        </w:trPr>
        <w:tc>
          <w:tcPr>
            <w:tcW w:w="2820" w:type="dxa"/>
            <w:noWrap/>
            <w:hideMark/>
          </w:tcPr>
          <w:p w14:paraId="504F6525" w14:textId="77777777" w:rsidR="006A04DE" w:rsidRPr="00153A00" w:rsidRDefault="006A04DE" w:rsidP="00270FD1">
            <w:pPr>
              <w:pStyle w:val="TableText"/>
            </w:pPr>
            <w:r w:rsidRPr="00153A00">
              <w:t>East Gippsland</w:t>
            </w:r>
          </w:p>
        </w:tc>
        <w:tc>
          <w:tcPr>
            <w:tcW w:w="1451" w:type="dxa"/>
            <w:noWrap/>
            <w:hideMark/>
          </w:tcPr>
          <w:p w14:paraId="10E82C16" w14:textId="77777777" w:rsidR="006A04DE" w:rsidRPr="00153A00" w:rsidRDefault="006A04DE" w:rsidP="00270FD1">
            <w:pPr>
              <w:pStyle w:val="TableText"/>
            </w:pPr>
            <w:r w:rsidRPr="00153A00">
              <w:t>$188,000</w:t>
            </w:r>
          </w:p>
        </w:tc>
        <w:tc>
          <w:tcPr>
            <w:tcW w:w="1451" w:type="dxa"/>
            <w:noWrap/>
            <w:hideMark/>
          </w:tcPr>
          <w:p w14:paraId="35F01432" w14:textId="77777777" w:rsidR="006A04DE" w:rsidRPr="00153A00" w:rsidRDefault="006A04DE" w:rsidP="00270FD1">
            <w:pPr>
              <w:pStyle w:val="TableText"/>
            </w:pPr>
            <w:r w:rsidRPr="00153A00">
              <w:t>$96,000</w:t>
            </w:r>
          </w:p>
        </w:tc>
        <w:tc>
          <w:tcPr>
            <w:tcW w:w="1121" w:type="dxa"/>
            <w:noWrap/>
            <w:hideMark/>
          </w:tcPr>
          <w:p w14:paraId="56439196" w14:textId="77777777" w:rsidR="006A04DE" w:rsidRPr="00153A00" w:rsidRDefault="006A04DE" w:rsidP="00270FD1">
            <w:pPr>
              <w:pStyle w:val="TableText"/>
            </w:pPr>
            <w:r w:rsidRPr="00153A00">
              <w:t>$43,000</w:t>
            </w:r>
          </w:p>
        </w:tc>
        <w:tc>
          <w:tcPr>
            <w:tcW w:w="1526" w:type="dxa"/>
            <w:noWrap/>
            <w:hideMark/>
          </w:tcPr>
          <w:p w14:paraId="79351602" w14:textId="77777777" w:rsidR="006A04DE" w:rsidRPr="00153A00" w:rsidRDefault="006A04DE" w:rsidP="00270FD1">
            <w:pPr>
              <w:pStyle w:val="TableText"/>
            </w:pPr>
            <w:r w:rsidRPr="00153A00">
              <w:t>1.1</w:t>
            </w:r>
          </w:p>
        </w:tc>
        <w:tc>
          <w:tcPr>
            <w:tcW w:w="1356" w:type="dxa"/>
            <w:noWrap/>
            <w:hideMark/>
          </w:tcPr>
          <w:p w14:paraId="049A47DC" w14:textId="77777777" w:rsidR="006A04DE" w:rsidRPr="00153A00" w:rsidRDefault="006A04DE" w:rsidP="00270FD1">
            <w:pPr>
              <w:pStyle w:val="TableText"/>
            </w:pPr>
            <w:r w:rsidRPr="00153A00">
              <w:t>0.5</w:t>
            </w:r>
          </w:p>
        </w:tc>
      </w:tr>
      <w:tr w:rsidR="006A04DE" w:rsidRPr="00153A00" w14:paraId="10494051" w14:textId="77777777" w:rsidTr="00212933">
        <w:trPr>
          <w:cnfStyle w:val="000000010000" w:firstRow="0" w:lastRow="0" w:firstColumn="0" w:lastColumn="0" w:oddVBand="0" w:evenVBand="0" w:oddHBand="0" w:evenHBand="1" w:firstRowFirstColumn="0" w:firstRowLastColumn="0" w:lastRowFirstColumn="0" w:lastRowLastColumn="0"/>
          <w:trHeight w:val="537"/>
        </w:trPr>
        <w:tc>
          <w:tcPr>
            <w:tcW w:w="2820" w:type="dxa"/>
            <w:noWrap/>
            <w:hideMark/>
          </w:tcPr>
          <w:p w14:paraId="409BE1F7" w14:textId="77777777" w:rsidR="006A04DE" w:rsidRPr="00153A00" w:rsidRDefault="006A04DE" w:rsidP="00270FD1">
            <w:pPr>
              <w:pStyle w:val="TableText"/>
            </w:pPr>
            <w:r w:rsidRPr="00153A00">
              <w:t>Goulbourn Valley including Eildon</w:t>
            </w:r>
          </w:p>
        </w:tc>
        <w:tc>
          <w:tcPr>
            <w:tcW w:w="1451" w:type="dxa"/>
            <w:noWrap/>
            <w:hideMark/>
          </w:tcPr>
          <w:p w14:paraId="37389DB8" w14:textId="77777777" w:rsidR="006A04DE" w:rsidRPr="00153A00" w:rsidRDefault="006A04DE" w:rsidP="00270FD1">
            <w:pPr>
              <w:pStyle w:val="TableText"/>
            </w:pPr>
            <w:r w:rsidRPr="00153A00">
              <w:t>$10,000</w:t>
            </w:r>
          </w:p>
        </w:tc>
        <w:tc>
          <w:tcPr>
            <w:tcW w:w="1451" w:type="dxa"/>
            <w:noWrap/>
            <w:hideMark/>
          </w:tcPr>
          <w:p w14:paraId="12075F48" w14:textId="77777777" w:rsidR="006A04DE" w:rsidRPr="00153A00" w:rsidRDefault="006A04DE" w:rsidP="00270FD1">
            <w:pPr>
              <w:pStyle w:val="TableText"/>
            </w:pPr>
            <w:r w:rsidRPr="00153A00">
              <w:t>$5,000</w:t>
            </w:r>
          </w:p>
        </w:tc>
        <w:tc>
          <w:tcPr>
            <w:tcW w:w="1121" w:type="dxa"/>
            <w:noWrap/>
            <w:hideMark/>
          </w:tcPr>
          <w:p w14:paraId="3FDF12EA" w14:textId="77777777" w:rsidR="006A04DE" w:rsidRPr="00153A00" w:rsidRDefault="006A04DE" w:rsidP="00270FD1">
            <w:pPr>
              <w:pStyle w:val="TableText"/>
            </w:pPr>
            <w:r w:rsidRPr="00153A00">
              <w:t>$2,000</w:t>
            </w:r>
          </w:p>
        </w:tc>
        <w:tc>
          <w:tcPr>
            <w:tcW w:w="1526" w:type="dxa"/>
            <w:noWrap/>
            <w:hideMark/>
          </w:tcPr>
          <w:p w14:paraId="6BE578F7" w14:textId="77777777" w:rsidR="006A04DE" w:rsidRPr="00153A00" w:rsidRDefault="006A04DE" w:rsidP="00270FD1">
            <w:pPr>
              <w:pStyle w:val="TableText"/>
            </w:pPr>
            <w:r w:rsidRPr="00153A00">
              <w:t>0.1</w:t>
            </w:r>
          </w:p>
        </w:tc>
        <w:tc>
          <w:tcPr>
            <w:tcW w:w="1356" w:type="dxa"/>
            <w:noWrap/>
            <w:hideMark/>
          </w:tcPr>
          <w:p w14:paraId="5D5E9364" w14:textId="77777777" w:rsidR="006A04DE" w:rsidRPr="00153A00" w:rsidRDefault="006A04DE" w:rsidP="00270FD1">
            <w:pPr>
              <w:pStyle w:val="TableText"/>
            </w:pPr>
            <w:r w:rsidRPr="00153A00">
              <w:t>0.0</w:t>
            </w:r>
          </w:p>
        </w:tc>
      </w:tr>
      <w:tr w:rsidR="006A04DE" w:rsidRPr="00153A00" w14:paraId="12E4D5B5" w14:textId="77777777" w:rsidTr="00212933">
        <w:trPr>
          <w:cnfStyle w:val="000000100000" w:firstRow="0" w:lastRow="0" w:firstColumn="0" w:lastColumn="0" w:oddVBand="0" w:evenVBand="0" w:oddHBand="1" w:evenHBand="0" w:firstRowFirstColumn="0" w:firstRowLastColumn="0" w:lastRowFirstColumn="0" w:lastRowLastColumn="0"/>
          <w:trHeight w:val="537"/>
        </w:trPr>
        <w:tc>
          <w:tcPr>
            <w:tcW w:w="2820" w:type="dxa"/>
            <w:noWrap/>
            <w:hideMark/>
          </w:tcPr>
          <w:p w14:paraId="653526DC" w14:textId="77777777" w:rsidR="006A04DE" w:rsidRPr="00153A00" w:rsidRDefault="006A04DE" w:rsidP="00270FD1">
            <w:pPr>
              <w:pStyle w:val="TableText"/>
            </w:pPr>
            <w:r w:rsidRPr="00153A00">
              <w:t>North East and Alpine</w:t>
            </w:r>
          </w:p>
        </w:tc>
        <w:tc>
          <w:tcPr>
            <w:tcW w:w="1451" w:type="dxa"/>
            <w:noWrap/>
            <w:hideMark/>
          </w:tcPr>
          <w:p w14:paraId="4320B20B" w14:textId="77777777" w:rsidR="006A04DE" w:rsidRPr="00153A00" w:rsidRDefault="006A04DE" w:rsidP="00270FD1">
            <w:pPr>
              <w:pStyle w:val="TableText"/>
            </w:pPr>
            <w:r w:rsidRPr="00153A00">
              <w:t>$104,000</w:t>
            </w:r>
          </w:p>
        </w:tc>
        <w:tc>
          <w:tcPr>
            <w:tcW w:w="1451" w:type="dxa"/>
            <w:noWrap/>
            <w:hideMark/>
          </w:tcPr>
          <w:p w14:paraId="585B2DF4" w14:textId="77777777" w:rsidR="006A04DE" w:rsidRPr="00153A00" w:rsidRDefault="006A04DE" w:rsidP="00270FD1">
            <w:pPr>
              <w:pStyle w:val="TableText"/>
            </w:pPr>
            <w:r w:rsidRPr="00153A00">
              <w:t>$53,000</w:t>
            </w:r>
          </w:p>
        </w:tc>
        <w:tc>
          <w:tcPr>
            <w:tcW w:w="1121" w:type="dxa"/>
            <w:noWrap/>
            <w:hideMark/>
          </w:tcPr>
          <w:p w14:paraId="3CFEE14D" w14:textId="77777777" w:rsidR="006A04DE" w:rsidRPr="00153A00" w:rsidRDefault="006A04DE" w:rsidP="00270FD1">
            <w:pPr>
              <w:pStyle w:val="TableText"/>
            </w:pPr>
            <w:r w:rsidRPr="00153A00">
              <w:t>$24,000</w:t>
            </w:r>
          </w:p>
        </w:tc>
        <w:tc>
          <w:tcPr>
            <w:tcW w:w="1526" w:type="dxa"/>
            <w:noWrap/>
            <w:hideMark/>
          </w:tcPr>
          <w:p w14:paraId="191623E3" w14:textId="77777777" w:rsidR="006A04DE" w:rsidRPr="00153A00" w:rsidRDefault="006A04DE" w:rsidP="00270FD1">
            <w:pPr>
              <w:pStyle w:val="TableText"/>
            </w:pPr>
            <w:r w:rsidRPr="00153A00">
              <w:t>0.6</w:t>
            </w:r>
          </w:p>
        </w:tc>
        <w:tc>
          <w:tcPr>
            <w:tcW w:w="1356" w:type="dxa"/>
            <w:noWrap/>
            <w:hideMark/>
          </w:tcPr>
          <w:p w14:paraId="016B77F0" w14:textId="77777777" w:rsidR="006A04DE" w:rsidRPr="00153A00" w:rsidRDefault="006A04DE" w:rsidP="00270FD1">
            <w:pPr>
              <w:pStyle w:val="TableText"/>
            </w:pPr>
            <w:r w:rsidRPr="00153A00">
              <w:t>0.3</w:t>
            </w:r>
          </w:p>
        </w:tc>
      </w:tr>
      <w:tr w:rsidR="006A04DE" w:rsidRPr="00153A00" w14:paraId="112D238E" w14:textId="77777777" w:rsidTr="00212933">
        <w:trPr>
          <w:cnfStyle w:val="000000010000" w:firstRow="0" w:lastRow="0" w:firstColumn="0" w:lastColumn="0" w:oddVBand="0" w:evenVBand="0" w:oddHBand="0" w:evenHBand="1" w:firstRowFirstColumn="0" w:firstRowLastColumn="0" w:lastRowFirstColumn="0" w:lastRowLastColumn="0"/>
          <w:trHeight w:val="538"/>
        </w:trPr>
        <w:tc>
          <w:tcPr>
            <w:tcW w:w="2820" w:type="dxa"/>
            <w:noWrap/>
            <w:hideMark/>
          </w:tcPr>
          <w:p w14:paraId="6FE737FA" w14:textId="77777777" w:rsidR="006A04DE" w:rsidRPr="00153A00" w:rsidRDefault="006A04DE" w:rsidP="00270FD1">
            <w:pPr>
              <w:pStyle w:val="TableText"/>
            </w:pPr>
            <w:r w:rsidRPr="00153A00">
              <w:t>Western Victoria Rocklands and Horsham</w:t>
            </w:r>
          </w:p>
        </w:tc>
        <w:tc>
          <w:tcPr>
            <w:tcW w:w="1451" w:type="dxa"/>
            <w:noWrap/>
            <w:hideMark/>
          </w:tcPr>
          <w:p w14:paraId="145B5225" w14:textId="77777777" w:rsidR="006A04DE" w:rsidRPr="00153A00" w:rsidRDefault="006A04DE" w:rsidP="00270FD1">
            <w:pPr>
              <w:pStyle w:val="TableText"/>
            </w:pPr>
            <w:r w:rsidRPr="00153A00">
              <w:t>$2,000</w:t>
            </w:r>
          </w:p>
        </w:tc>
        <w:tc>
          <w:tcPr>
            <w:tcW w:w="1451" w:type="dxa"/>
            <w:noWrap/>
            <w:hideMark/>
          </w:tcPr>
          <w:p w14:paraId="0E6B08EC" w14:textId="77777777" w:rsidR="006A04DE" w:rsidRPr="00153A00" w:rsidRDefault="006A04DE" w:rsidP="00270FD1">
            <w:pPr>
              <w:pStyle w:val="TableText"/>
            </w:pPr>
            <w:r w:rsidRPr="00153A00">
              <w:t>$1,000</w:t>
            </w:r>
          </w:p>
        </w:tc>
        <w:tc>
          <w:tcPr>
            <w:tcW w:w="1121" w:type="dxa"/>
            <w:noWrap/>
            <w:hideMark/>
          </w:tcPr>
          <w:p w14:paraId="3B41F10B" w14:textId="77777777" w:rsidR="006A04DE" w:rsidRPr="00153A00" w:rsidRDefault="006A04DE" w:rsidP="00270FD1">
            <w:pPr>
              <w:pStyle w:val="TableText"/>
            </w:pPr>
            <w:r w:rsidRPr="00153A00">
              <w:t>$0</w:t>
            </w:r>
          </w:p>
        </w:tc>
        <w:tc>
          <w:tcPr>
            <w:tcW w:w="1526" w:type="dxa"/>
            <w:noWrap/>
            <w:hideMark/>
          </w:tcPr>
          <w:p w14:paraId="6BC90C62" w14:textId="77777777" w:rsidR="006A04DE" w:rsidRPr="00153A00" w:rsidRDefault="006A04DE" w:rsidP="00270FD1">
            <w:pPr>
              <w:pStyle w:val="TableText"/>
            </w:pPr>
            <w:r w:rsidRPr="00153A00">
              <w:t>0.0</w:t>
            </w:r>
          </w:p>
        </w:tc>
        <w:tc>
          <w:tcPr>
            <w:tcW w:w="1356" w:type="dxa"/>
            <w:noWrap/>
            <w:hideMark/>
          </w:tcPr>
          <w:p w14:paraId="1AED0031" w14:textId="77777777" w:rsidR="006A04DE" w:rsidRPr="00153A00" w:rsidRDefault="006A04DE" w:rsidP="00270FD1">
            <w:pPr>
              <w:pStyle w:val="TableText"/>
            </w:pPr>
            <w:r w:rsidRPr="00153A00">
              <w:t>0.0</w:t>
            </w:r>
          </w:p>
        </w:tc>
      </w:tr>
    </w:tbl>
    <w:p w14:paraId="3F887DB2" w14:textId="77777777" w:rsidR="007E413E" w:rsidRPr="0027685B" w:rsidRDefault="007E413E" w:rsidP="0027685B"/>
    <w:p w14:paraId="6703EE04" w14:textId="3ACCDEEE" w:rsidR="00212933" w:rsidRPr="00212933" w:rsidRDefault="00212933" w:rsidP="00212933">
      <w:pPr>
        <w:pStyle w:val="Caption"/>
        <w:rPr>
          <w:sz w:val="19"/>
          <w:szCs w:val="19"/>
        </w:rPr>
      </w:pPr>
      <w:bookmarkStart w:id="49" w:name="_Toc79427647"/>
      <w:bookmarkStart w:id="50" w:name="_Ref79427921"/>
      <w:r>
        <w:t xml:space="preserve">Table </w:t>
      </w:r>
      <w:r>
        <w:rPr>
          <w:iCs w:val="0"/>
        </w:rPr>
        <w:fldChar w:fldCharType="begin"/>
      </w:r>
      <w:r>
        <w:rPr>
          <w:noProof/>
        </w:rPr>
        <w:instrText xml:space="preserve"> SEQ Table \* ARABIC </w:instrText>
      </w:r>
      <w:r>
        <w:rPr>
          <w:iCs w:val="0"/>
        </w:rPr>
        <w:fldChar w:fldCharType="separate"/>
      </w:r>
      <w:r w:rsidR="00326CE2">
        <w:rPr>
          <w:noProof/>
        </w:rPr>
        <w:t>6</w:t>
      </w:r>
      <w:r>
        <w:rPr>
          <w:iCs w:val="0"/>
        </w:rPr>
        <w:fldChar w:fldCharType="end"/>
      </w:r>
      <w:bookmarkEnd w:id="50"/>
      <w:r>
        <w:t xml:space="preserve">: Economic contribution estimates of consumption related to reward stimulus from the </w:t>
      </w:r>
      <w:r>
        <w:rPr>
          <w:i/>
        </w:rPr>
        <w:t>Golden Tag Competition</w:t>
      </w:r>
      <w:r>
        <w:t xml:space="preserve"> across spending categories</w:t>
      </w:r>
      <w:r w:rsidR="00E020AC">
        <w:t xml:space="preserve"> based on the ABS </w:t>
      </w:r>
      <w:hyperlink r:id="rId28" w:history="1">
        <w:r w:rsidR="00E020AC" w:rsidRPr="00E020AC">
          <w:rPr>
            <w:rStyle w:val="Hyperlink"/>
          </w:rPr>
          <w:t>Household Expenditure Survey</w:t>
        </w:r>
      </w:hyperlink>
      <w:r>
        <w:t>, 2020-2021.</w:t>
      </w:r>
      <w:bookmarkEnd w:id="49"/>
    </w:p>
    <w:tbl>
      <w:tblPr>
        <w:tblStyle w:val="MJTableStyle1default"/>
        <w:tblW w:w="5354" w:type="pct"/>
        <w:tblLayout w:type="fixed"/>
        <w:tblLook w:val="04A0" w:firstRow="1" w:lastRow="0" w:firstColumn="1" w:lastColumn="0" w:noHBand="0" w:noVBand="1"/>
      </w:tblPr>
      <w:tblGrid>
        <w:gridCol w:w="2354"/>
        <w:gridCol w:w="1356"/>
        <w:gridCol w:w="1408"/>
        <w:gridCol w:w="1399"/>
        <w:gridCol w:w="1680"/>
        <w:gridCol w:w="1515"/>
      </w:tblGrid>
      <w:tr w:rsidR="00C83DDC" w:rsidRPr="00D8493E" w14:paraId="3831A8FD" w14:textId="77777777" w:rsidTr="00E020AC">
        <w:trPr>
          <w:cnfStyle w:val="100000000000" w:firstRow="1" w:lastRow="0" w:firstColumn="0" w:lastColumn="0" w:oddVBand="0" w:evenVBand="0" w:oddHBand="0" w:evenHBand="0" w:firstRowFirstColumn="0" w:firstRowLastColumn="0" w:lastRowFirstColumn="0" w:lastRowLastColumn="0"/>
          <w:trHeight w:val="225"/>
          <w:tblHeader/>
        </w:trPr>
        <w:tc>
          <w:tcPr>
            <w:tcW w:w="1212" w:type="pct"/>
            <w:noWrap/>
            <w:hideMark/>
          </w:tcPr>
          <w:p w14:paraId="27E3C43A" w14:textId="6AF7F842" w:rsidR="008E7A1B" w:rsidRPr="00D8493E" w:rsidRDefault="00DA6D78" w:rsidP="00270FD1">
            <w:pPr>
              <w:pStyle w:val="TableText"/>
            </w:pPr>
            <w:r>
              <w:t>Household Spending Category</w:t>
            </w:r>
          </w:p>
        </w:tc>
        <w:tc>
          <w:tcPr>
            <w:tcW w:w="698" w:type="pct"/>
            <w:noWrap/>
            <w:hideMark/>
          </w:tcPr>
          <w:p w14:paraId="67EBBC49" w14:textId="12331242" w:rsidR="008E7A1B" w:rsidRPr="00D8493E" w:rsidRDefault="008E7A1B" w:rsidP="00270FD1">
            <w:pPr>
              <w:pStyle w:val="TableText"/>
            </w:pPr>
            <w:r w:rsidRPr="00102338">
              <w:t>Initial Investment</w:t>
            </w:r>
          </w:p>
        </w:tc>
        <w:tc>
          <w:tcPr>
            <w:tcW w:w="725" w:type="pct"/>
            <w:noWrap/>
            <w:hideMark/>
          </w:tcPr>
          <w:p w14:paraId="59A326D7" w14:textId="3A56A2D9" w:rsidR="008E7A1B" w:rsidRPr="00D8493E" w:rsidRDefault="008E7A1B" w:rsidP="00270FD1">
            <w:pPr>
              <w:pStyle w:val="TableText"/>
            </w:pPr>
            <w:r w:rsidRPr="00102338">
              <w:t>GVA</w:t>
            </w:r>
          </w:p>
        </w:tc>
        <w:tc>
          <w:tcPr>
            <w:tcW w:w="720" w:type="pct"/>
            <w:noWrap/>
            <w:hideMark/>
          </w:tcPr>
          <w:p w14:paraId="6315FCA4" w14:textId="54AE58C3" w:rsidR="008E7A1B" w:rsidRPr="00D8493E" w:rsidRDefault="008E7A1B" w:rsidP="00270FD1">
            <w:pPr>
              <w:pStyle w:val="TableText"/>
            </w:pPr>
            <w:r w:rsidRPr="00102338">
              <w:t>GVA 2</w:t>
            </w:r>
          </w:p>
        </w:tc>
        <w:tc>
          <w:tcPr>
            <w:tcW w:w="865" w:type="pct"/>
            <w:noWrap/>
            <w:hideMark/>
          </w:tcPr>
          <w:p w14:paraId="5D8A070D" w14:textId="1818574B" w:rsidR="008E7A1B" w:rsidRPr="00D8493E" w:rsidRDefault="008E7A1B" w:rsidP="00270FD1">
            <w:pPr>
              <w:pStyle w:val="TableText"/>
            </w:pPr>
            <w:r w:rsidRPr="00102338">
              <w:t>FTE</w:t>
            </w:r>
          </w:p>
        </w:tc>
        <w:tc>
          <w:tcPr>
            <w:tcW w:w="780" w:type="pct"/>
            <w:noWrap/>
            <w:hideMark/>
          </w:tcPr>
          <w:p w14:paraId="133D7802" w14:textId="4F72AB9E" w:rsidR="008E7A1B" w:rsidRPr="00D8493E" w:rsidRDefault="008E7A1B" w:rsidP="00270FD1">
            <w:pPr>
              <w:pStyle w:val="TableText"/>
            </w:pPr>
            <w:r w:rsidRPr="00102338">
              <w:t>FTE 2</w:t>
            </w:r>
          </w:p>
        </w:tc>
      </w:tr>
      <w:tr w:rsidR="00C83DDC" w:rsidRPr="00D8493E" w14:paraId="4DF76E56" w14:textId="77777777" w:rsidTr="00212933">
        <w:trPr>
          <w:cnfStyle w:val="000000100000" w:firstRow="0" w:lastRow="0" w:firstColumn="0" w:lastColumn="0" w:oddVBand="0" w:evenVBand="0" w:oddHBand="1" w:evenHBand="0" w:firstRowFirstColumn="0" w:firstRowLastColumn="0" w:lastRowFirstColumn="0" w:lastRowLastColumn="0"/>
          <w:trHeight w:val="45"/>
        </w:trPr>
        <w:tc>
          <w:tcPr>
            <w:tcW w:w="1212" w:type="pct"/>
            <w:noWrap/>
            <w:hideMark/>
          </w:tcPr>
          <w:p w14:paraId="642CB797" w14:textId="00D1CDAA" w:rsidR="008E7A1B" w:rsidRPr="00270FD1" w:rsidRDefault="008E7A1B" w:rsidP="00270FD1">
            <w:pPr>
              <w:pStyle w:val="TableText"/>
              <w:rPr>
                <w:b/>
                <w:bCs/>
                <w:color w:val="000000"/>
              </w:rPr>
            </w:pPr>
            <w:r w:rsidRPr="00270FD1">
              <w:rPr>
                <w:b/>
                <w:bCs/>
              </w:rPr>
              <w:t>Grand Total</w:t>
            </w:r>
          </w:p>
        </w:tc>
        <w:tc>
          <w:tcPr>
            <w:tcW w:w="698" w:type="pct"/>
            <w:noWrap/>
            <w:hideMark/>
          </w:tcPr>
          <w:p w14:paraId="228C1936" w14:textId="298D4620" w:rsidR="008E7A1B" w:rsidRPr="00270FD1" w:rsidRDefault="008E7A1B" w:rsidP="00270FD1">
            <w:pPr>
              <w:pStyle w:val="TableText"/>
              <w:rPr>
                <w:b/>
                <w:bCs/>
                <w:color w:val="000000"/>
              </w:rPr>
            </w:pPr>
            <w:r w:rsidRPr="00270FD1">
              <w:rPr>
                <w:b/>
                <w:bCs/>
              </w:rPr>
              <w:t>$31</w:t>
            </w:r>
            <w:r w:rsidR="00DA6D78" w:rsidRPr="00270FD1">
              <w:rPr>
                <w:b/>
                <w:bCs/>
              </w:rPr>
              <w:t>6</w:t>
            </w:r>
            <w:r w:rsidRPr="00270FD1">
              <w:rPr>
                <w:b/>
                <w:bCs/>
              </w:rPr>
              <w:t>,000</w:t>
            </w:r>
          </w:p>
        </w:tc>
        <w:tc>
          <w:tcPr>
            <w:tcW w:w="725" w:type="pct"/>
            <w:noWrap/>
            <w:hideMark/>
          </w:tcPr>
          <w:p w14:paraId="73B00208" w14:textId="080CA725" w:rsidR="008E7A1B" w:rsidRPr="00270FD1" w:rsidRDefault="008E7A1B" w:rsidP="00270FD1">
            <w:pPr>
              <w:pStyle w:val="TableText"/>
              <w:rPr>
                <w:b/>
                <w:bCs/>
                <w:color w:val="000000"/>
              </w:rPr>
            </w:pPr>
            <w:r w:rsidRPr="00270FD1">
              <w:rPr>
                <w:b/>
                <w:bCs/>
              </w:rPr>
              <w:t>$161,000</w:t>
            </w:r>
          </w:p>
        </w:tc>
        <w:tc>
          <w:tcPr>
            <w:tcW w:w="720" w:type="pct"/>
            <w:noWrap/>
            <w:hideMark/>
          </w:tcPr>
          <w:p w14:paraId="424AEFCE" w14:textId="6B4ECD30" w:rsidR="008E7A1B" w:rsidRPr="00270FD1" w:rsidRDefault="008E7A1B" w:rsidP="00270FD1">
            <w:pPr>
              <w:pStyle w:val="TableText"/>
              <w:rPr>
                <w:b/>
                <w:bCs/>
                <w:color w:val="000000"/>
              </w:rPr>
            </w:pPr>
            <w:r w:rsidRPr="00270FD1">
              <w:rPr>
                <w:b/>
                <w:bCs/>
              </w:rPr>
              <w:t>$7</w:t>
            </w:r>
            <w:r w:rsidR="00DA6D78" w:rsidRPr="00270FD1">
              <w:rPr>
                <w:b/>
                <w:bCs/>
              </w:rPr>
              <w:t>2</w:t>
            </w:r>
            <w:r w:rsidRPr="00270FD1">
              <w:rPr>
                <w:b/>
                <w:bCs/>
              </w:rPr>
              <w:t>,000</w:t>
            </w:r>
          </w:p>
        </w:tc>
        <w:tc>
          <w:tcPr>
            <w:tcW w:w="865" w:type="pct"/>
            <w:noWrap/>
            <w:hideMark/>
          </w:tcPr>
          <w:p w14:paraId="4FDE9843" w14:textId="42270C61" w:rsidR="008E7A1B" w:rsidRPr="00270FD1" w:rsidRDefault="008E7A1B" w:rsidP="00270FD1">
            <w:pPr>
              <w:pStyle w:val="TableText"/>
              <w:rPr>
                <w:b/>
                <w:bCs/>
                <w:color w:val="000000"/>
              </w:rPr>
            </w:pPr>
            <w:r w:rsidRPr="00270FD1">
              <w:rPr>
                <w:b/>
                <w:bCs/>
              </w:rPr>
              <w:t>1.9</w:t>
            </w:r>
          </w:p>
        </w:tc>
        <w:tc>
          <w:tcPr>
            <w:tcW w:w="780" w:type="pct"/>
            <w:noWrap/>
            <w:hideMark/>
          </w:tcPr>
          <w:p w14:paraId="298427CB" w14:textId="3DC60D9A" w:rsidR="008E7A1B" w:rsidRPr="00270FD1" w:rsidRDefault="008E7A1B" w:rsidP="00270FD1">
            <w:pPr>
              <w:pStyle w:val="TableText"/>
              <w:rPr>
                <w:b/>
                <w:bCs/>
                <w:color w:val="000000"/>
              </w:rPr>
            </w:pPr>
            <w:r w:rsidRPr="00270FD1">
              <w:rPr>
                <w:b/>
                <w:bCs/>
              </w:rPr>
              <w:t>0.8</w:t>
            </w:r>
          </w:p>
        </w:tc>
      </w:tr>
      <w:tr w:rsidR="00C83DDC" w:rsidRPr="00D8493E" w14:paraId="20247005" w14:textId="77777777" w:rsidTr="00212933">
        <w:trPr>
          <w:cnfStyle w:val="000000010000" w:firstRow="0" w:lastRow="0" w:firstColumn="0" w:lastColumn="0" w:oddVBand="0" w:evenVBand="0" w:oddHBand="0" w:evenHBand="1" w:firstRowFirstColumn="0" w:firstRowLastColumn="0" w:lastRowFirstColumn="0" w:lastRowLastColumn="0"/>
          <w:trHeight w:val="124"/>
        </w:trPr>
        <w:tc>
          <w:tcPr>
            <w:tcW w:w="1212" w:type="pct"/>
            <w:noWrap/>
            <w:hideMark/>
          </w:tcPr>
          <w:p w14:paraId="2850C00C" w14:textId="35ECD0CC" w:rsidR="008E7A1B" w:rsidRPr="00D8493E" w:rsidRDefault="008E7A1B" w:rsidP="00270FD1">
            <w:pPr>
              <w:pStyle w:val="TableText"/>
              <w:rPr>
                <w:color w:val="000000"/>
              </w:rPr>
            </w:pPr>
            <w:r w:rsidRPr="00102338">
              <w:t>Electricity, Gas, Water and Waste Services</w:t>
            </w:r>
          </w:p>
        </w:tc>
        <w:tc>
          <w:tcPr>
            <w:tcW w:w="698" w:type="pct"/>
            <w:noWrap/>
            <w:hideMark/>
          </w:tcPr>
          <w:p w14:paraId="3CE447EE" w14:textId="488668E1" w:rsidR="008E7A1B" w:rsidRPr="00D8493E" w:rsidRDefault="008E7A1B" w:rsidP="00270FD1">
            <w:pPr>
              <w:pStyle w:val="TableText"/>
              <w:rPr>
                <w:color w:val="000000"/>
              </w:rPr>
            </w:pPr>
            <w:r w:rsidRPr="00102338">
              <w:t>$72,000</w:t>
            </w:r>
          </w:p>
        </w:tc>
        <w:tc>
          <w:tcPr>
            <w:tcW w:w="725" w:type="pct"/>
            <w:noWrap/>
            <w:hideMark/>
          </w:tcPr>
          <w:p w14:paraId="1CA83873" w14:textId="2A700298" w:rsidR="008E7A1B" w:rsidRPr="00D8493E" w:rsidRDefault="008E7A1B" w:rsidP="00270FD1">
            <w:pPr>
              <w:pStyle w:val="TableText"/>
              <w:rPr>
                <w:color w:val="000000"/>
              </w:rPr>
            </w:pPr>
            <w:r w:rsidRPr="00102338">
              <w:t>$32,000</w:t>
            </w:r>
          </w:p>
        </w:tc>
        <w:tc>
          <w:tcPr>
            <w:tcW w:w="720" w:type="pct"/>
            <w:noWrap/>
            <w:hideMark/>
          </w:tcPr>
          <w:p w14:paraId="7C8A5616" w14:textId="3D83D779" w:rsidR="008E7A1B" w:rsidRPr="00D8493E" w:rsidRDefault="008E7A1B" w:rsidP="00270FD1">
            <w:pPr>
              <w:pStyle w:val="TableText"/>
              <w:rPr>
                <w:color w:val="000000"/>
              </w:rPr>
            </w:pPr>
            <w:r w:rsidRPr="00102338">
              <w:t>$23,000</w:t>
            </w:r>
          </w:p>
        </w:tc>
        <w:tc>
          <w:tcPr>
            <w:tcW w:w="865" w:type="pct"/>
            <w:noWrap/>
            <w:hideMark/>
          </w:tcPr>
          <w:p w14:paraId="621580AD" w14:textId="19B9A41D" w:rsidR="008E7A1B" w:rsidRPr="00D8493E" w:rsidRDefault="008E7A1B" w:rsidP="00270FD1">
            <w:pPr>
              <w:pStyle w:val="TableText"/>
              <w:rPr>
                <w:color w:val="000000"/>
              </w:rPr>
            </w:pPr>
            <w:r w:rsidRPr="00102338">
              <w:t>0.1</w:t>
            </w:r>
          </w:p>
        </w:tc>
        <w:tc>
          <w:tcPr>
            <w:tcW w:w="780" w:type="pct"/>
            <w:noWrap/>
            <w:hideMark/>
          </w:tcPr>
          <w:p w14:paraId="6DF66242" w14:textId="146969F0" w:rsidR="008E7A1B" w:rsidRPr="00D8493E" w:rsidRDefault="008E7A1B" w:rsidP="00270FD1">
            <w:pPr>
              <w:pStyle w:val="TableText"/>
              <w:rPr>
                <w:color w:val="000000"/>
              </w:rPr>
            </w:pPr>
            <w:r w:rsidRPr="00102338">
              <w:t>0.1</w:t>
            </w:r>
          </w:p>
        </w:tc>
      </w:tr>
      <w:tr w:rsidR="00C83DDC" w:rsidRPr="00D8493E" w14:paraId="40758F2C" w14:textId="77777777" w:rsidTr="00212933">
        <w:trPr>
          <w:cnfStyle w:val="000000100000" w:firstRow="0" w:lastRow="0" w:firstColumn="0" w:lastColumn="0" w:oddVBand="0" w:evenVBand="0" w:oddHBand="1" w:evenHBand="0" w:firstRowFirstColumn="0" w:firstRowLastColumn="0" w:lastRowFirstColumn="0" w:lastRowLastColumn="0"/>
          <w:trHeight w:val="127"/>
        </w:trPr>
        <w:tc>
          <w:tcPr>
            <w:tcW w:w="1212" w:type="pct"/>
            <w:noWrap/>
            <w:hideMark/>
          </w:tcPr>
          <w:p w14:paraId="30EA34FA" w14:textId="66FC428D" w:rsidR="008E7A1B" w:rsidRPr="00D8493E" w:rsidRDefault="008E7A1B" w:rsidP="00270FD1">
            <w:pPr>
              <w:pStyle w:val="TableText"/>
              <w:rPr>
                <w:color w:val="000000"/>
              </w:rPr>
            </w:pPr>
            <w:r w:rsidRPr="00102338">
              <w:t>Retail Trade</w:t>
            </w:r>
          </w:p>
        </w:tc>
        <w:tc>
          <w:tcPr>
            <w:tcW w:w="698" w:type="pct"/>
            <w:noWrap/>
            <w:hideMark/>
          </w:tcPr>
          <w:p w14:paraId="23FF2766" w14:textId="435D811D" w:rsidR="008E7A1B" w:rsidRPr="00D8493E" w:rsidRDefault="008E7A1B" w:rsidP="00270FD1">
            <w:pPr>
              <w:pStyle w:val="TableText"/>
              <w:rPr>
                <w:color w:val="000000"/>
              </w:rPr>
            </w:pPr>
            <w:r w:rsidRPr="00102338">
              <w:t>$2</w:t>
            </w:r>
            <w:r w:rsidR="00DA6D78">
              <w:t>2</w:t>
            </w:r>
            <w:r w:rsidRPr="00102338">
              <w:t>,000</w:t>
            </w:r>
          </w:p>
        </w:tc>
        <w:tc>
          <w:tcPr>
            <w:tcW w:w="725" w:type="pct"/>
            <w:noWrap/>
            <w:hideMark/>
          </w:tcPr>
          <w:p w14:paraId="0E973FF6" w14:textId="5E1D5BE1" w:rsidR="008E7A1B" w:rsidRPr="00D8493E" w:rsidRDefault="008E7A1B" w:rsidP="00270FD1">
            <w:pPr>
              <w:pStyle w:val="TableText"/>
              <w:rPr>
                <w:color w:val="000000"/>
              </w:rPr>
            </w:pPr>
            <w:r w:rsidRPr="00102338">
              <w:t>$13,000</w:t>
            </w:r>
          </w:p>
        </w:tc>
        <w:tc>
          <w:tcPr>
            <w:tcW w:w="720" w:type="pct"/>
            <w:noWrap/>
            <w:hideMark/>
          </w:tcPr>
          <w:p w14:paraId="5B7D73EB" w14:textId="0F805888" w:rsidR="008E7A1B" w:rsidRPr="00D8493E" w:rsidRDefault="008E7A1B" w:rsidP="00270FD1">
            <w:pPr>
              <w:pStyle w:val="TableText"/>
              <w:rPr>
                <w:color w:val="000000"/>
              </w:rPr>
            </w:pPr>
            <w:r w:rsidRPr="00102338">
              <w:t>$</w:t>
            </w:r>
            <w:r w:rsidR="00DF15CA">
              <w:t>8</w:t>
            </w:r>
            <w:r w:rsidRPr="00102338">
              <w:t>,000</w:t>
            </w:r>
          </w:p>
        </w:tc>
        <w:tc>
          <w:tcPr>
            <w:tcW w:w="865" w:type="pct"/>
            <w:noWrap/>
            <w:hideMark/>
          </w:tcPr>
          <w:p w14:paraId="76D4D702" w14:textId="42141EEF" w:rsidR="008E7A1B" w:rsidRPr="00D8493E" w:rsidRDefault="008E7A1B" w:rsidP="00270FD1">
            <w:pPr>
              <w:pStyle w:val="TableText"/>
              <w:rPr>
                <w:color w:val="000000"/>
              </w:rPr>
            </w:pPr>
            <w:r w:rsidRPr="00102338">
              <w:t>0.2</w:t>
            </w:r>
          </w:p>
        </w:tc>
        <w:tc>
          <w:tcPr>
            <w:tcW w:w="780" w:type="pct"/>
            <w:noWrap/>
            <w:hideMark/>
          </w:tcPr>
          <w:p w14:paraId="5E49635B" w14:textId="52B11F0D" w:rsidR="008E7A1B" w:rsidRPr="00D8493E" w:rsidRDefault="008E7A1B" w:rsidP="00270FD1">
            <w:pPr>
              <w:pStyle w:val="TableText"/>
              <w:rPr>
                <w:color w:val="000000"/>
              </w:rPr>
            </w:pPr>
            <w:r w:rsidRPr="00102338">
              <w:t>0.1</w:t>
            </w:r>
          </w:p>
        </w:tc>
      </w:tr>
      <w:tr w:rsidR="00C83DDC" w:rsidRPr="00D8493E" w14:paraId="6F8DB0DA" w14:textId="77777777" w:rsidTr="00212933">
        <w:trPr>
          <w:cnfStyle w:val="000000010000" w:firstRow="0" w:lastRow="0" w:firstColumn="0" w:lastColumn="0" w:oddVBand="0" w:evenVBand="0" w:oddHBand="0" w:evenHBand="1" w:firstRowFirstColumn="0" w:firstRowLastColumn="0" w:lastRowFirstColumn="0" w:lastRowLastColumn="0"/>
          <w:trHeight w:val="441"/>
        </w:trPr>
        <w:tc>
          <w:tcPr>
            <w:tcW w:w="1212" w:type="pct"/>
            <w:noWrap/>
            <w:hideMark/>
          </w:tcPr>
          <w:p w14:paraId="79026126" w14:textId="73B9193D" w:rsidR="008E7A1B" w:rsidRPr="00D8493E" w:rsidRDefault="008E7A1B" w:rsidP="00270FD1">
            <w:pPr>
              <w:pStyle w:val="TableText"/>
              <w:rPr>
                <w:color w:val="000000"/>
              </w:rPr>
            </w:pPr>
            <w:r w:rsidRPr="00102338">
              <w:t>Accommodation and Food Services</w:t>
            </w:r>
          </w:p>
        </w:tc>
        <w:tc>
          <w:tcPr>
            <w:tcW w:w="698" w:type="pct"/>
            <w:noWrap/>
            <w:hideMark/>
          </w:tcPr>
          <w:p w14:paraId="6B55EAA9" w14:textId="67726914" w:rsidR="008E7A1B" w:rsidRPr="00D8493E" w:rsidRDefault="008E7A1B" w:rsidP="00270FD1">
            <w:pPr>
              <w:pStyle w:val="TableText"/>
              <w:rPr>
                <w:color w:val="000000"/>
              </w:rPr>
            </w:pPr>
            <w:r w:rsidRPr="00102338">
              <w:t>$59,000</w:t>
            </w:r>
          </w:p>
        </w:tc>
        <w:tc>
          <w:tcPr>
            <w:tcW w:w="725" w:type="pct"/>
            <w:noWrap/>
            <w:hideMark/>
          </w:tcPr>
          <w:p w14:paraId="5A1838F9" w14:textId="571F0165" w:rsidR="008E7A1B" w:rsidRPr="00D8493E" w:rsidRDefault="008E7A1B" w:rsidP="00270FD1">
            <w:pPr>
              <w:pStyle w:val="TableText"/>
              <w:rPr>
                <w:color w:val="000000"/>
              </w:rPr>
            </w:pPr>
            <w:r w:rsidRPr="00102338">
              <w:t>$29,000</w:t>
            </w:r>
          </w:p>
        </w:tc>
        <w:tc>
          <w:tcPr>
            <w:tcW w:w="720" w:type="pct"/>
            <w:noWrap/>
            <w:hideMark/>
          </w:tcPr>
          <w:p w14:paraId="6E4E91BB" w14:textId="265561BE" w:rsidR="008E7A1B" w:rsidRPr="00D8493E" w:rsidRDefault="008E7A1B" w:rsidP="00270FD1">
            <w:pPr>
              <w:pStyle w:val="TableText"/>
              <w:rPr>
                <w:color w:val="000000"/>
              </w:rPr>
            </w:pPr>
            <w:r w:rsidRPr="00102338">
              <w:t>$11,000</w:t>
            </w:r>
          </w:p>
        </w:tc>
        <w:tc>
          <w:tcPr>
            <w:tcW w:w="865" w:type="pct"/>
            <w:noWrap/>
            <w:hideMark/>
          </w:tcPr>
          <w:p w14:paraId="573994A4" w14:textId="1A6D9532" w:rsidR="008E7A1B" w:rsidRPr="00D8493E" w:rsidRDefault="008E7A1B" w:rsidP="00270FD1">
            <w:pPr>
              <w:pStyle w:val="TableText"/>
              <w:rPr>
                <w:color w:val="000000"/>
              </w:rPr>
            </w:pPr>
            <w:r w:rsidRPr="00102338">
              <w:t>0.5</w:t>
            </w:r>
          </w:p>
        </w:tc>
        <w:tc>
          <w:tcPr>
            <w:tcW w:w="780" w:type="pct"/>
            <w:noWrap/>
            <w:hideMark/>
          </w:tcPr>
          <w:p w14:paraId="57082C05" w14:textId="43928654" w:rsidR="008E7A1B" w:rsidRPr="00D8493E" w:rsidRDefault="008E7A1B" w:rsidP="00270FD1">
            <w:pPr>
              <w:pStyle w:val="TableText"/>
              <w:rPr>
                <w:color w:val="000000"/>
              </w:rPr>
            </w:pPr>
            <w:r w:rsidRPr="00102338">
              <w:t>0.2</w:t>
            </w:r>
          </w:p>
        </w:tc>
      </w:tr>
      <w:tr w:rsidR="00DF15CA" w:rsidRPr="00D8493E" w14:paraId="255CC22F" w14:textId="77777777" w:rsidTr="00212933">
        <w:trPr>
          <w:cnfStyle w:val="000000100000" w:firstRow="0" w:lastRow="0" w:firstColumn="0" w:lastColumn="0" w:oddVBand="0" w:evenVBand="0" w:oddHBand="1" w:evenHBand="0" w:firstRowFirstColumn="0" w:firstRowLastColumn="0" w:lastRowFirstColumn="0" w:lastRowLastColumn="0"/>
          <w:trHeight w:val="441"/>
        </w:trPr>
        <w:tc>
          <w:tcPr>
            <w:tcW w:w="1212" w:type="pct"/>
            <w:noWrap/>
            <w:hideMark/>
          </w:tcPr>
          <w:p w14:paraId="29C690C2" w14:textId="6C8476AA" w:rsidR="008E7A1B" w:rsidRPr="00D8493E" w:rsidRDefault="008E7A1B" w:rsidP="00270FD1">
            <w:pPr>
              <w:pStyle w:val="TableText"/>
              <w:rPr>
                <w:color w:val="000000"/>
              </w:rPr>
            </w:pPr>
            <w:r w:rsidRPr="00102338">
              <w:lastRenderedPageBreak/>
              <w:t>Transport, Postal and Warehousing</w:t>
            </w:r>
          </w:p>
        </w:tc>
        <w:tc>
          <w:tcPr>
            <w:tcW w:w="698" w:type="pct"/>
            <w:noWrap/>
            <w:hideMark/>
          </w:tcPr>
          <w:p w14:paraId="41AC3C2A" w14:textId="329A3FA8" w:rsidR="008E7A1B" w:rsidRPr="00D8493E" w:rsidRDefault="008E7A1B" w:rsidP="00270FD1">
            <w:pPr>
              <w:pStyle w:val="TableText"/>
              <w:rPr>
                <w:color w:val="000000"/>
              </w:rPr>
            </w:pPr>
            <w:r w:rsidRPr="00102338">
              <w:t>$55,000</w:t>
            </w:r>
          </w:p>
        </w:tc>
        <w:tc>
          <w:tcPr>
            <w:tcW w:w="725" w:type="pct"/>
            <w:noWrap/>
            <w:hideMark/>
          </w:tcPr>
          <w:p w14:paraId="078D015C" w14:textId="3772D95A" w:rsidR="008E7A1B" w:rsidRPr="00D8493E" w:rsidRDefault="008E7A1B" w:rsidP="00270FD1">
            <w:pPr>
              <w:pStyle w:val="TableText"/>
              <w:rPr>
                <w:color w:val="000000"/>
              </w:rPr>
            </w:pPr>
            <w:r w:rsidRPr="00102338">
              <w:t>$25,000</w:t>
            </w:r>
          </w:p>
        </w:tc>
        <w:tc>
          <w:tcPr>
            <w:tcW w:w="720" w:type="pct"/>
            <w:noWrap/>
            <w:hideMark/>
          </w:tcPr>
          <w:p w14:paraId="4779E1B1" w14:textId="14CFAFDA" w:rsidR="008E7A1B" w:rsidRPr="00D8493E" w:rsidRDefault="008E7A1B" w:rsidP="00270FD1">
            <w:pPr>
              <w:pStyle w:val="TableText"/>
              <w:rPr>
                <w:color w:val="000000"/>
              </w:rPr>
            </w:pPr>
            <w:r w:rsidRPr="00102338">
              <w:t>$13,000</w:t>
            </w:r>
          </w:p>
        </w:tc>
        <w:tc>
          <w:tcPr>
            <w:tcW w:w="865" w:type="pct"/>
            <w:noWrap/>
            <w:hideMark/>
          </w:tcPr>
          <w:p w14:paraId="29D410C7" w14:textId="75546893" w:rsidR="008E7A1B" w:rsidRPr="00D8493E" w:rsidRDefault="008E7A1B" w:rsidP="00270FD1">
            <w:pPr>
              <w:pStyle w:val="TableText"/>
              <w:rPr>
                <w:color w:val="000000"/>
              </w:rPr>
            </w:pPr>
            <w:r w:rsidRPr="00102338">
              <w:t>0.2</w:t>
            </w:r>
          </w:p>
        </w:tc>
        <w:tc>
          <w:tcPr>
            <w:tcW w:w="780" w:type="pct"/>
            <w:noWrap/>
            <w:hideMark/>
          </w:tcPr>
          <w:p w14:paraId="47947517" w14:textId="2DA570B8" w:rsidR="008E7A1B" w:rsidRPr="00D8493E" w:rsidRDefault="008E7A1B" w:rsidP="00270FD1">
            <w:pPr>
              <w:pStyle w:val="TableText"/>
              <w:rPr>
                <w:color w:val="000000"/>
              </w:rPr>
            </w:pPr>
            <w:r w:rsidRPr="00102338">
              <w:t>0.1</w:t>
            </w:r>
          </w:p>
        </w:tc>
      </w:tr>
      <w:tr w:rsidR="00C83DDC" w:rsidRPr="00D8493E" w14:paraId="2B6FAF18" w14:textId="77777777" w:rsidTr="00212933">
        <w:trPr>
          <w:cnfStyle w:val="000000010000" w:firstRow="0" w:lastRow="0" w:firstColumn="0" w:lastColumn="0" w:oddVBand="0" w:evenVBand="0" w:oddHBand="0" w:evenHBand="1" w:firstRowFirstColumn="0" w:firstRowLastColumn="0" w:lastRowFirstColumn="0" w:lastRowLastColumn="0"/>
          <w:trHeight w:val="441"/>
        </w:trPr>
        <w:tc>
          <w:tcPr>
            <w:tcW w:w="1212" w:type="pct"/>
            <w:noWrap/>
          </w:tcPr>
          <w:p w14:paraId="03588B94" w14:textId="543A8326" w:rsidR="008E7A1B" w:rsidRPr="00102338" w:rsidRDefault="008E7A1B" w:rsidP="00270FD1">
            <w:pPr>
              <w:pStyle w:val="TableText"/>
            </w:pPr>
            <w:r w:rsidRPr="005220E1">
              <w:t>Education and Training</w:t>
            </w:r>
          </w:p>
        </w:tc>
        <w:tc>
          <w:tcPr>
            <w:tcW w:w="698" w:type="pct"/>
            <w:noWrap/>
          </w:tcPr>
          <w:p w14:paraId="76EF670F" w14:textId="63C624BD" w:rsidR="008E7A1B" w:rsidRPr="00102338" w:rsidRDefault="008E7A1B" w:rsidP="00270FD1">
            <w:pPr>
              <w:pStyle w:val="TableText"/>
            </w:pPr>
            <w:r w:rsidRPr="005220E1">
              <w:t>$10,000</w:t>
            </w:r>
          </w:p>
        </w:tc>
        <w:tc>
          <w:tcPr>
            <w:tcW w:w="725" w:type="pct"/>
            <w:noWrap/>
          </w:tcPr>
          <w:p w14:paraId="5951906D" w14:textId="437C61FE" w:rsidR="008E7A1B" w:rsidRPr="00102338" w:rsidRDefault="008E7A1B" w:rsidP="00270FD1">
            <w:pPr>
              <w:pStyle w:val="TableText"/>
            </w:pPr>
            <w:r w:rsidRPr="005220E1">
              <w:t>$7,000</w:t>
            </w:r>
          </w:p>
        </w:tc>
        <w:tc>
          <w:tcPr>
            <w:tcW w:w="720" w:type="pct"/>
            <w:noWrap/>
          </w:tcPr>
          <w:p w14:paraId="291E87AE" w14:textId="72473E86" w:rsidR="008E7A1B" w:rsidRPr="00102338" w:rsidRDefault="008E7A1B" w:rsidP="00270FD1">
            <w:pPr>
              <w:pStyle w:val="TableText"/>
            </w:pPr>
            <w:r w:rsidRPr="005220E1">
              <w:t>$</w:t>
            </w:r>
            <w:r w:rsidR="00DF15CA">
              <w:t>1</w:t>
            </w:r>
            <w:r w:rsidRPr="005220E1">
              <w:t>,000</w:t>
            </w:r>
          </w:p>
        </w:tc>
        <w:tc>
          <w:tcPr>
            <w:tcW w:w="865" w:type="pct"/>
            <w:noWrap/>
          </w:tcPr>
          <w:p w14:paraId="1347EF23" w14:textId="3A749680" w:rsidR="008E7A1B" w:rsidRPr="00102338" w:rsidRDefault="008E7A1B" w:rsidP="00270FD1">
            <w:pPr>
              <w:pStyle w:val="TableText"/>
            </w:pPr>
            <w:r w:rsidRPr="005220E1">
              <w:t>0.1</w:t>
            </w:r>
          </w:p>
        </w:tc>
        <w:tc>
          <w:tcPr>
            <w:tcW w:w="780" w:type="pct"/>
            <w:noWrap/>
          </w:tcPr>
          <w:p w14:paraId="49ADCBC9" w14:textId="25BE88BD" w:rsidR="008E7A1B" w:rsidRPr="00102338" w:rsidRDefault="008E7A1B" w:rsidP="00270FD1">
            <w:pPr>
              <w:pStyle w:val="TableText"/>
            </w:pPr>
            <w:r w:rsidRPr="005220E1">
              <w:t>0.0</w:t>
            </w:r>
          </w:p>
        </w:tc>
      </w:tr>
      <w:tr w:rsidR="00C83DDC" w:rsidRPr="00D8493E" w14:paraId="42F96EA7" w14:textId="77777777" w:rsidTr="00212933">
        <w:trPr>
          <w:cnfStyle w:val="000000100000" w:firstRow="0" w:lastRow="0" w:firstColumn="0" w:lastColumn="0" w:oddVBand="0" w:evenVBand="0" w:oddHBand="1" w:evenHBand="0" w:firstRowFirstColumn="0" w:firstRowLastColumn="0" w:lastRowFirstColumn="0" w:lastRowLastColumn="0"/>
          <w:trHeight w:val="441"/>
        </w:trPr>
        <w:tc>
          <w:tcPr>
            <w:tcW w:w="1212" w:type="pct"/>
            <w:noWrap/>
          </w:tcPr>
          <w:p w14:paraId="769CF3B9" w14:textId="19908524" w:rsidR="008E7A1B" w:rsidRPr="00102338" w:rsidRDefault="008E7A1B" w:rsidP="00270FD1">
            <w:pPr>
              <w:pStyle w:val="TableText"/>
            </w:pPr>
            <w:r w:rsidRPr="005220E1">
              <w:t>Health Care and Social Assistance</w:t>
            </w:r>
          </w:p>
        </w:tc>
        <w:tc>
          <w:tcPr>
            <w:tcW w:w="698" w:type="pct"/>
            <w:noWrap/>
          </w:tcPr>
          <w:p w14:paraId="7E3EEF66" w14:textId="58507EAF" w:rsidR="008E7A1B" w:rsidRPr="00102338" w:rsidRDefault="008E7A1B" w:rsidP="00270FD1">
            <w:pPr>
              <w:pStyle w:val="TableText"/>
            </w:pPr>
            <w:r w:rsidRPr="005220E1">
              <w:t>$25,000</w:t>
            </w:r>
          </w:p>
        </w:tc>
        <w:tc>
          <w:tcPr>
            <w:tcW w:w="725" w:type="pct"/>
            <w:noWrap/>
          </w:tcPr>
          <w:p w14:paraId="4F730B2C" w14:textId="2318D9CA" w:rsidR="008E7A1B" w:rsidRPr="00102338" w:rsidRDefault="008E7A1B" w:rsidP="00270FD1">
            <w:pPr>
              <w:pStyle w:val="TableText"/>
            </w:pPr>
            <w:r w:rsidRPr="005220E1">
              <w:t>$17,000</w:t>
            </w:r>
          </w:p>
        </w:tc>
        <w:tc>
          <w:tcPr>
            <w:tcW w:w="720" w:type="pct"/>
            <w:noWrap/>
          </w:tcPr>
          <w:p w14:paraId="0B807F37" w14:textId="0B67E889" w:rsidR="008E7A1B" w:rsidRPr="00102338" w:rsidRDefault="008E7A1B" w:rsidP="00270FD1">
            <w:pPr>
              <w:pStyle w:val="TableText"/>
            </w:pPr>
            <w:r w:rsidRPr="005220E1">
              <w:t>$5,000</w:t>
            </w:r>
          </w:p>
        </w:tc>
        <w:tc>
          <w:tcPr>
            <w:tcW w:w="865" w:type="pct"/>
            <w:noWrap/>
          </w:tcPr>
          <w:p w14:paraId="5B9D077E" w14:textId="2C50948E" w:rsidR="008E7A1B" w:rsidRPr="00102338" w:rsidRDefault="008E7A1B" w:rsidP="00270FD1">
            <w:pPr>
              <w:pStyle w:val="TableText"/>
            </w:pPr>
            <w:r w:rsidRPr="005220E1">
              <w:t>0.2</w:t>
            </w:r>
          </w:p>
        </w:tc>
        <w:tc>
          <w:tcPr>
            <w:tcW w:w="780" w:type="pct"/>
            <w:noWrap/>
          </w:tcPr>
          <w:p w14:paraId="3235548D" w14:textId="2A5FDBB0" w:rsidR="008E7A1B" w:rsidRPr="00102338" w:rsidRDefault="008E7A1B" w:rsidP="00270FD1">
            <w:pPr>
              <w:pStyle w:val="TableText"/>
            </w:pPr>
            <w:r w:rsidRPr="005220E1">
              <w:t>0.1</w:t>
            </w:r>
          </w:p>
        </w:tc>
      </w:tr>
      <w:tr w:rsidR="00C83DDC" w:rsidRPr="00D8493E" w14:paraId="4BE09FA0" w14:textId="77777777" w:rsidTr="00212933">
        <w:trPr>
          <w:cnfStyle w:val="000000010000" w:firstRow="0" w:lastRow="0" w:firstColumn="0" w:lastColumn="0" w:oddVBand="0" w:evenVBand="0" w:oddHBand="0" w:evenHBand="1" w:firstRowFirstColumn="0" w:firstRowLastColumn="0" w:lastRowFirstColumn="0" w:lastRowLastColumn="0"/>
          <w:trHeight w:val="441"/>
        </w:trPr>
        <w:tc>
          <w:tcPr>
            <w:tcW w:w="1212" w:type="pct"/>
            <w:noWrap/>
          </w:tcPr>
          <w:p w14:paraId="0502E25D" w14:textId="3A7BA915" w:rsidR="008E7A1B" w:rsidRPr="00102338" w:rsidRDefault="008E7A1B" w:rsidP="00270FD1">
            <w:pPr>
              <w:pStyle w:val="TableText"/>
            </w:pPr>
            <w:r w:rsidRPr="005220E1">
              <w:t>Other Services</w:t>
            </w:r>
          </w:p>
        </w:tc>
        <w:tc>
          <w:tcPr>
            <w:tcW w:w="698" w:type="pct"/>
            <w:noWrap/>
          </w:tcPr>
          <w:p w14:paraId="5AB2C8CC" w14:textId="351262AC" w:rsidR="008E7A1B" w:rsidRPr="00102338" w:rsidRDefault="008E7A1B" w:rsidP="00270FD1">
            <w:pPr>
              <w:pStyle w:val="TableText"/>
            </w:pPr>
            <w:r w:rsidRPr="005220E1">
              <w:t>$73,000</w:t>
            </w:r>
          </w:p>
        </w:tc>
        <w:tc>
          <w:tcPr>
            <w:tcW w:w="725" w:type="pct"/>
            <w:noWrap/>
          </w:tcPr>
          <w:p w14:paraId="17CE3119" w14:textId="1D60245F" w:rsidR="008E7A1B" w:rsidRPr="00102338" w:rsidRDefault="008E7A1B" w:rsidP="00270FD1">
            <w:pPr>
              <w:pStyle w:val="TableText"/>
            </w:pPr>
            <w:r w:rsidRPr="005220E1">
              <w:t>$38,000</w:t>
            </w:r>
          </w:p>
        </w:tc>
        <w:tc>
          <w:tcPr>
            <w:tcW w:w="720" w:type="pct"/>
            <w:noWrap/>
          </w:tcPr>
          <w:p w14:paraId="5C3E50A4" w14:textId="0C6019B8" w:rsidR="008E7A1B" w:rsidRPr="00102338" w:rsidRDefault="008E7A1B" w:rsidP="00270FD1">
            <w:pPr>
              <w:pStyle w:val="TableText"/>
            </w:pPr>
            <w:r w:rsidRPr="005220E1">
              <w:t>$11,000</w:t>
            </w:r>
          </w:p>
        </w:tc>
        <w:tc>
          <w:tcPr>
            <w:tcW w:w="865" w:type="pct"/>
            <w:noWrap/>
          </w:tcPr>
          <w:p w14:paraId="5DA88522" w14:textId="5DC76D13" w:rsidR="008E7A1B" w:rsidRPr="00102338" w:rsidRDefault="008E7A1B" w:rsidP="00270FD1">
            <w:pPr>
              <w:pStyle w:val="TableText"/>
            </w:pPr>
            <w:r w:rsidRPr="005220E1">
              <w:t>0.6</w:t>
            </w:r>
          </w:p>
        </w:tc>
        <w:tc>
          <w:tcPr>
            <w:tcW w:w="780" w:type="pct"/>
            <w:noWrap/>
          </w:tcPr>
          <w:p w14:paraId="25085639" w14:textId="46B06BD0" w:rsidR="008E7A1B" w:rsidRPr="00102338" w:rsidRDefault="008E7A1B" w:rsidP="00270FD1">
            <w:pPr>
              <w:pStyle w:val="TableText"/>
            </w:pPr>
            <w:r w:rsidRPr="005220E1">
              <w:t>0.2</w:t>
            </w:r>
          </w:p>
        </w:tc>
      </w:tr>
    </w:tbl>
    <w:p w14:paraId="3F47C1B6" w14:textId="77777777" w:rsidR="0027685B" w:rsidRDefault="0027685B" w:rsidP="00674F3C">
      <w:pPr>
        <w:pStyle w:val="Caption"/>
        <w:ind w:left="0" w:firstLine="0"/>
      </w:pPr>
      <w:bookmarkStart w:id="51" w:name="_Ref527626101"/>
      <w:bookmarkStart w:id="52" w:name="_Toc43970369"/>
    </w:p>
    <w:p w14:paraId="215A715F" w14:textId="0B6B682D" w:rsidR="0033713C" w:rsidRDefault="0033713C" w:rsidP="00674F3C">
      <w:pPr>
        <w:pStyle w:val="Caption"/>
        <w:ind w:left="0" w:firstLine="0"/>
      </w:pPr>
      <w:bookmarkStart w:id="53" w:name="_Toc79424704"/>
      <w:r>
        <w:t xml:space="preserve">Figure </w:t>
      </w:r>
      <w:fldSimple w:instr=" SEQ Figure \* ARABIC ">
        <w:r w:rsidR="00326CE2">
          <w:rPr>
            <w:noProof/>
          </w:rPr>
          <w:t>4</w:t>
        </w:r>
      </w:fldSimple>
      <w:bookmarkEnd w:id="51"/>
      <w:r>
        <w:t xml:space="preserve">: </w:t>
      </w:r>
      <w:r w:rsidR="00000545">
        <w:rPr>
          <w:i/>
        </w:rPr>
        <w:t>Golden Tag Competition</w:t>
      </w:r>
      <w:r>
        <w:t xml:space="preserve"> </w:t>
      </w:r>
      <w:r w:rsidR="00000545">
        <w:t xml:space="preserve">reward </w:t>
      </w:r>
      <w:r w:rsidR="00037416">
        <w:t>expenditure</w:t>
      </w:r>
      <w:r w:rsidR="00987CDF">
        <w:t xml:space="preserve"> </w:t>
      </w:r>
      <w:r>
        <w:t xml:space="preserve">summary by </w:t>
      </w:r>
      <w:r w:rsidR="00000545">
        <w:t>Victorian region</w:t>
      </w:r>
      <w:r>
        <w:t xml:space="preserve"> 20</w:t>
      </w:r>
      <w:r w:rsidR="000E5753">
        <w:t>20</w:t>
      </w:r>
      <w:r>
        <w:t>-</w:t>
      </w:r>
      <w:bookmarkEnd w:id="52"/>
      <w:r w:rsidR="0057546C">
        <w:t>2021</w:t>
      </w:r>
      <w:r w:rsidR="00196A07">
        <w:t>. B</w:t>
      </w:r>
      <w:r w:rsidR="00A32363">
        <w:t xml:space="preserve">ubble size shows total </w:t>
      </w:r>
      <w:r w:rsidR="00196A07">
        <w:t xml:space="preserve">employment </w:t>
      </w:r>
      <w:r w:rsidR="00A32363">
        <w:t xml:space="preserve">impact </w:t>
      </w:r>
      <w:r w:rsidR="00196A07">
        <w:t>(</w:t>
      </w:r>
      <w:r w:rsidR="00A32363">
        <w:t>Employment</w:t>
      </w:r>
      <w:r w:rsidR="002F0968">
        <w:t xml:space="preserve"> - </w:t>
      </w:r>
      <w:r w:rsidR="00A32363">
        <w:t xml:space="preserve">initial </w:t>
      </w:r>
      <w:r w:rsidR="002F0968">
        <w:t>plus</w:t>
      </w:r>
      <w:r w:rsidR="00A32363">
        <w:t xml:space="preserve"> Employment - 2A</w:t>
      </w:r>
      <w:r w:rsidR="00196A07">
        <w:t>)</w:t>
      </w:r>
      <w:r w:rsidR="00A32363">
        <w:t xml:space="preserve"> </w:t>
      </w:r>
      <w:r w:rsidR="00196A07">
        <w:t>of</w:t>
      </w:r>
      <w:r w:rsidR="00A32363">
        <w:t xml:space="preserve"> investment</w:t>
      </w:r>
      <w:r w:rsidR="00196A07">
        <w:t>.</w:t>
      </w:r>
      <w:bookmarkEnd w:id="53"/>
    </w:p>
    <w:p w14:paraId="5730B4C0" w14:textId="4D5207A9" w:rsidR="00BE7BEC" w:rsidRPr="00BE7BEC" w:rsidRDefault="000E1A91" w:rsidP="0033713C">
      <w:r>
        <w:rPr>
          <w:noProof/>
        </w:rPr>
        <w:drawing>
          <wp:inline distT="0" distB="0" distL="0" distR="0" wp14:anchorId="03B1B477" wp14:editId="53A96E9A">
            <wp:extent cx="5759450" cy="4515729"/>
            <wp:effectExtent l="0" t="0" r="0" b="0"/>
            <wp:docPr id="15" name="Chart 15">
              <a:extLst xmlns:a="http://schemas.openxmlformats.org/drawingml/2006/main">
                <a:ext uri="{FF2B5EF4-FFF2-40B4-BE49-F238E27FC236}">
                  <a16:creationId xmlns:a16="http://schemas.microsoft.com/office/drawing/2014/main" id="{C19AA3BA-848E-4435-98B3-4D7819942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3DC5C9" w14:textId="4ABCE4C2" w:rsidR="004277F2" w:rsidRDefault="004277F2" w:rsidP="003C2FFE">
      <w:pPr>
        <w:rPr>
          <w:rFonts w:ascii="Calibri" w:eastAsia="Calibri" w:hAnsi="Calibri" w:cs="Times New Roman"/>
        </w:rPr>
      </w:pPr>
    </w:p>
    <w:p w14:paraId="37B39302" w14:textId="7F1B80E6" w:rsidR="00697093" w:rsidRDefault="00697093" w:rsidP="003C2FFE">
      <w:pPr>
        <w:rPr>
          <w:rFonts w:ascii="Calibri" w:eastAsia="Calibri" w:hAnsi="Calibri" w:cs="Times New Roman"/>
        </w:rPr>
      </w:pPr>
    </w:p>
    <w:p w14:paraId="21ADD947" w14:textId="576E5D7B" w:rsidR="00697093" w:rsidRDefault="00697093" w:rsidP="00697093">
      <w:pPr>
        <w:pStyle w:val="Heading1No"/>
        <w:rPr>
          <w:rFonts w:eastAsia="Calibri"/>
        </w:rPr>
      </w:pPr>
      <w:bookmarkStart w:id="54" w:name="_Toc79410121"/>
      <w:bookmarkStart w:id="55" w:name="_Ref79427835"/>
      <w:r>
        <w:rPr>
          <w:rFonts w:eastAsia="Calibri"/>
        </w:rPr>
        <w:lastRenderedPageBreak/>
        <w:t xml:space="preserve">Economic </w:t>
      </w:r>
      <w:r w:rsidR="008300FF">
        <w:rPr>
          <w:rFonts w:eastAsia="Calibri"/>
        </w:rPr>
        <w:t xml:space="preserve">impact of </w:t>
      </w:r>
      <w:r w:rsidR="00031799">
        <w:rPr>
          <w:rFonts w:eastAsia="Calibri"/>
        </w:rPr>
        <w:t xml:space="preserve">induced </w:t>
      </w:r>
      <w:r w:rsidR="008300FF">
        <w:rPr>
          <w:rFonts w:eastAsia="Calibri"/>
        </w:rPr>
        <w:t>fisher behaviour attributed to</w:t>
      </w:r>
      <w:r>
        <w:rPr>
          <w:rFonts w:eastAsia="Calibri"/>
        </w:rPr>
        <w:t xml:space="preserve"> </w:t>
      </w:r>
      <w:r w:rsidRPr="000072D1">
        <w:rPr>
          <w:rFonts w:eastAsia="Calibri"/>
        </w:rPr>
        <w:t>the Golden Tag Competition</w:t>
      </w:r>
      <w:bookmarkEnd w:id="54"/>
      <w:bookmarkEnd w:id="55"/>
    </w:p>
    <w:p w14:paraId="7C5C3FCD" w14:textId="3DD8FAC4" w:rsidR="00CA1218" w:rsidRDefault="00BC18E3" w:rsidP="00CA1218">
      <w:pPr>
        <w:pStyle w:val="IntroText"/>
      </w:pPr>
      <w:r>
        <w:t xml:space="preserve">We estimate </w:t>
      </w:r>
      <w:r w:rsidR="001B3601">
        <w:t>$</w:t>
      </w:r>
      <w:r w:rsidR="006F329A">
        <w:t>1.35 million</w:t>
      </w:r>
      <w:r w:rsidR="001B3601">
        <w:t xml:space="preserve"> of </w:t>
      </w:r>
      <w:r w:rsidR="006F329A">
        <w:t>fisher expenditure is attribut</w:t>
      </w:r>
      <w:r>
        <w:t>able</w:t>
      </w:r>
      <w:r w:rsidR="006F329A">
        <w:t xml:space="preserve"> </w:t>
      </w:r>
      <w:r w:rsidR="00031799">
        <w:t xml:space="preserve">to </w:t>
      </w:r>
      <w:r w:rsidR="00CA1218" w:rsidRPr="00C940F5">
        <w:t>the Golden Tag Competition</w:t>
      </w:r>
      <w:r>
        <w:t>, based on survey results</w:t>
      </w:r>
      <w:r w:rsidR="000D1B61">
        <w:t>. Estimate</w:t>
      </w:r>
      <w:r w:rsidR="00031799">
        <w:t>s</w:t>
      </w:r>
      <w:r w:rsidR="000F41AD">
        <w:t xml:space="preserve"> of </w:t>
      </w:r>
      <w:r w:rsidR="000F7D79">
        <w:t xml:space="preserve">change in fisher behaviour </w:t>
      </w:r>
      <w:r w:rsidR="000F41AD">
        <w:t xml:space="preserve">involved </w:t>
      </w:r>
      <w:r w:rsidR="000F7D79">
        <w:t>extensive consultation of Victorian Fishers</w:t>
      </w:r>
      <w:r w:rsidR="000D1B61">
        <w:t xml:space="preserve"> </w:t>
      </w:r>
      <w:r w:rsidR="00CA4C4B">
        <w:t>and businesses.</w:t>
      </w:r>
    </w:p>
    <w:p w14:paraId="74ADFC5E" w14:textId="1B7961F6" w:rsidR="00EF25E2" w:rsidRPr="00EF25E2" w:rsidRDefault="00EF25E2" w:rsidP="00EF25E2">
      <w:pPr>
        <w:rPr>
          <w:rFonts w:ascii="Calibri" w:eastAsia="Calibri" w:hAnsi="Calibri" w:cs="Times New Roman"/>
        </w:rPr>
      </w:pPr>
      <w:r>
        <w:rPr>
          <w:rFonts w:ascii="Calibri" w:eastAsia="Calibri" w:hAnsi="Calibri" w:cs="Times New Roman"/>
        </w:rPr>
        <w:t>Consultation of fishers and businesses across Victoria was undertaken in three stages (</w:t>
      </w:r>
      <w:r>
        <w:rPr>
          <w:rFonts w:ascii="Calibri" w:eastAsia="Calibri" w:hAnsi="Calibri" w:cs="Times New Roman"/>
        </w:rPr>
        <w:fldChar w:fldCharType="begin"/>
      </w:r>
      <w:r>
        <w:rPr>
          <w:rFonts w:ascii="Calibri" w:eastAsia="Calibri" w:hAnsi="Calibri" w:cs="Times New Roman"/>
        </w:rPr>
        <w:instrText xml:space="preserve"> REF _Ref79422272 \h </w:instrText>
      </w:r>
      <w:r>
        <w:rPr>
          <w:rFonts w:ascii="Calibri" w:eastAsia="Calibri" w:hAnsi="Calibri" w:cs="Times New Roman"/>
        </w:rPr>
      </w:r>
      <w:r>
        <w:rPr>
          <w:rFonts w:ascii="Calibri" w:eastAsia="Calibri" w:hAnsi="Calibri" w:cs="Times New Roman"/>
        </w:rPr>
        <w:fldChar w:fldCharType="separate"/>
      </w:r>
      <w:r w:rsidR="00326CE2">
        <w:t xml:space="preserve">Figure </w:t>
      </w:r>
      <w:r w:rsidR="00326CE2">
        <w:rPr>
          <w:noProof/>
        </w:rPr>
        <w:t>5</w:t>
      </w:r>
      <w:r>
        <w:rPr>
          <w:rFonts w:ascii="Calibri" w:eastAsia="Calibri" w:hAnsi="Calibri" w:cs="Times New Roman"/>
        </w:rPr>
        <w:fldChar w:fldCharType="end"/>
      </w:r>
      <w:r>
        <w:rPr>
          <w:rFonts w:ascii="Calibri" w:eastAsia="Calibri" w:hAnsi="Calibri" w:cs="Times New Roman"/>
        </w:rPr>
        <w:t>): (1) a ‘top down’ survey of fishers registered in the Victorian Fisheries Authority database, (2) a ‘bottom up’ survey of the fishers that won a prize in the Golden Tag Competition, (3) a consultation of businesses in the fishing and service industry that may have experienced the effects of the Golden Tag Competition.</w:t>
      </w:r>
      <w:r w:rsidR="00297D8B">
        <w:rPr>
          <w:rFonts w:ascii="Calibri" w:eastAsia="Calibri" w:hAnsi="Calibri" w:cs="Times New Roman"/>
        </w:rPr>
        <w:t xml:space="preserve">  Methods are introduced below. </w:t>
      </w:r>
    </w:p>
    <w:p w14:paraId="323D4853" w14:textId="454DAF9C" w:rsidR="00CA1218" w:rsidRPr="00CA1218" w:rsidRDefault="000E0C92" w:rsidP="000E0C92">
      <w:pPr>
        <w:pStyle w:val="Caption"/>
      </w:pPr>
      <w:bookmarkStart w:id="56" w:name="_Ref79422272"/>
      <w:bookmarkStart w:id="57" w:name="_Toc79424705"/>
      <w:r>
        <w:t xml:space="preserve">Figure </w:t>
      </w:r>
      <w:r>
        <w:fldChar w:fldCharType="begin"/>
      </w:r>
      <w:r>
        <w:instrText>SEQ Figure \* ARABIC</w:instrText>
      </w:r>
      <w:r>
        <w:fldChar w:fldCharType="separate"/>
      </w:r>
      <w:r w:rsidR="00326CE2">
        <w:rPr>
          <w:noProof/>
        </w:rPr>
        <w:t>5</w:t>
      </w:r>
      <w:r>
        <w:fldChar w:fldCharType="end"/>
      </w:r>
      <w:bookmarkEnd w:id="56"/>
      <w:r>
        <w:t xml:space="preserve">: Outline of </w:t>
      </w:r>
      <w:r w:rsidR="00270EA5">
        <w:t>consultation of Victorian Fishers undertaken</w:t>
      </w:r>
      <w:bookmarkEnd w:id="57"/>
    </w:p>
    <w:p w14:paraId="77841F26" w14:textId="7EDF5DD3" w:rsidR="00CA1218" w:rsidRDefault="00E020AC" w:rsidP="00CA1218">
      <w:r>
        <w:rPr>
          <w:noProof/>
        </w:rPr>
        <mc:AlternateContent>
          <mc:Choice Requires="wpg">
            <w:drawing>
              <wp:anchor distT="0" distB="0" distL="114300" distR="114300" simplePos="0" relativeHeight="251658256" behindDoc="0" locked="0" layoutInCell="1" allowOverlap="1" wp14:anchorId="6BB23178" wp14:editId="17608313">
                <wp:simplePos x="0" y="0"/>
                <wp:positionH relativeFrom="column">
                  <wp:posOffset>77275</wp:posOffset>
                </wp:positionH>
                <wp:positionV relativeFrom="paragraph">
                  <wp:posOffset>161046</wp:posOffset>
                </wp:positionV>
                <wp:extent cx="5746652" cy="2030095"/>
                <wp:effectExtent l="0" t="0" r="26035" b="27305"/>
                <wp:wrapNone/>
                <wp:docPr id="46" name="Group 46"/>
                <wp:cNvGraphicFramePr/>
                <a:graphic xmlns:a="http://schemas.openxmlformats.org/drawingml/2006/main">
                  <a:graphicData uri="http://schemas.microsoft.com/office/word/2010/wordprocessingGroup">
                    <wpg:wgp>
                      <wpg:cNvGrpSpPr/>
                      <wpg:grpSpPr>
                        <a:xfrm>
                          <a:off x="0" y="0"/>
                          <a:ext cx="5746652" cy="2030095"/>
                          <a:chOff x="0" y="0"/>
                          <a:chExt cx="6646984" cy="2487540"/>
                        </a:xfrm>
                      </wpg:grpSpPr>
                      <wps:wsp>
                        <wps:cNvPr id="32" name="Rectangle: Top Corners One Rounded and One Snipped 4"/>
                        <wps:cNvSpPr/>
                        <wps:spPr>
                          <a:xfrm>
                            <a:off x="0" y="0"/>
                            <a:ext cx="2011680" cy="1197864"/>
                          </a:xfrm>
                          <a:prstGeom prst="snipRoundRect">
                            <a:avLst/>
                          </a:prstGeom>
                          <a:solidFill>
                            <a:srgbClr val="00AEEF"/>
                          </a:solidFill>
                          <a:ln w="12700" cap="flat" cmpd="sng" algn="ctr">
                            <a:solidFill>
                              <a:srgbClr val="00AEEF">
                                <a:shade val="50000"/>
                              </a:srgbClr>
                            </a:solidFill>
                            <a:prstDash val="solid"/>
                            <a:miter lim="800000"/>
                          </a:ln>
                          <a:effectLst/>
                        </wps:spPr>
                        <wps:txbx>
                          <w:txbxContent>
                            <w:p w14:paraId="6F9DC748"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625 top-down</w:t>
                              </w:r>
                            </w:p>
                            <w:p w14:paraId="6FF079C6" w14:textId="77777777" w:rsid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Registered VFA</w:t>
                              </w:r>
                            </w:p>
                            <w:p w14:paraId="7F8CB1B8" w14:textId="77777777" w:rsid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Structured survey</w:t>
                              </w:r>
                            </w:p>
                            <w:p w14:paraId="36559404" w14:textId="777C887A"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Random sampling</w:t>
                              </w:r>
                            </w:p>
                          </w:txbxContent>
                        </wps:txbx>
                        <wps:bodyPr rtlCol="0" anchor="ctr"/>
                      </wps:wsp>
                      <wps:wsp>
                        <wps:cNvPr id="33" name="Rectangle: Top Corners One Rounded and One Snipped 5"/>
                        <wps:cNvSpPr/>
                        <wps:spPr>
                          <a:xfrm>
                            <a:off x="2321169" y="0"/>
                            <a:ext cx="2011680" cy="1197610"/>
                          </a:xfrm>
                          <a:prstGeom prst="snipRoundRect">
                            <a:avLst/>
                          </a:prstGeom>
                          <a:solidFill>
                            <a:srgbClr val="004D71"/>
                          </a:solidFill>
                          <a:ln w="12700" cap="flat" cmpd="sng" algn="ctr">
                            <a:solidFill>
                              <a:srgbClr val="004D71">
                                <a:shade val="50000"/>
                              </a:srgbClr>
                            </a:solidFill>
                            <a:prstDash val="solid"/>
                            <a:miter lim="800000"/>
                          </a:ln>
                          <a:effectLst/>
                        </wps:spPr>
                        <wps:txbx>
                          <w:txbxContent>
                            <w:p w14:paraId="2D9F76AB"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 xml:space="preserve">54 bottom-up </w:t>
                              </w:r>
                            </w:p>
                            <w:p w14:paraId="59983797" w14:textId="69977202"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Won a G</w:t>
                              </w:r>
                              <w:r w:rsidR="00F22679">
                                <w:rPr>
                                  <w:rFonts w:ascii="Gotham Book" w:eastAsia="+mn-ea" w:hAnsi="Gotham Book" w:cs="+mn-cs"/>
                                  <w:color w:val="FFFFFF"/>
                                  <w:kern w:val="24"/>
                                  <w:sz w:val="20"/>
                                  <w:szCs w:val="20"/>
                                </w:rPr>
                                <w:t xml:space="preserve">olden </w:t>
                              </w:r>
                              <w:r w:rsidRPr="00FA6403">
                                <w:rPr>
                                  <w:rFonts w:ascii="Gotham Book" w:eastAsia="+mn-ea" w:hAnsi="Gotham Book" w:cs="+mn-cs"/>
                                  <w:color w:val="FFFFFF"/>
                                  <w:kern w:val="24"/>
                                  <w:sz w:val="20"/>
                                  <w:szCs w:val="20"/>
                                </w:rPr>
                                <w:t>T</w:t>
                              </w:r>
                              <w:r w:rsidR="00F22679">
                                <w:rPr>
                                  <w:rFonts w:ascii="Gotham Book" w:eastAsia="+mn-ea" w:hAnsi="Gotham Book" w:cs="+mn-cs"/>
                                  <w:color w:val="FFFFFF"/>
                                  <w:kern w:val="24"/>
                                  <w:sz w:val="20"/>
                                  <w:szCs w:val="20"/>
                                </w:rPr>
                                <w:t>ag</w:t>
                              </w:r>
                              <w:r w:rsidRPr="00FA6403">
                                <w:rPr>
                                  <w:rFonts w:ascii="Gotham Book" w:eastAsia="+mn-ea" w:hAnsi="Gotham Book" w:cs="+mn-cs"/>
                                  <w:color w:val="FFFFFF"/>
                                  <w:kern w:val="24"/>
                                  <w:sz w:val="20"/>
                                  <w:szCs w:val="20"/>
                                </w:rPr>
                                <w:t xml:space="preserve"> prize</w:t>
                              </w:r>
                            </w:p>
                            <w:p w14:paraId="3F9981E8" w14:textId="77777777"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Structured survey</w:t>
                              </w:r>
                            </w:p>
                            <w:p w14:paraId="7F198A41" w14:textId="77777777"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Registered VFA</w:t>
                              </w:r>
                            </w:p>
                            <w:p w14:paraId="11D9CBD0" w14:textId="77777777"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Full sampling</w:t>
                              </w:r>
                            </w:p>
                          </w:txbxContent>
                        </wps:txbx>
                        <wps:bodyPr rtlCol="0" anchor="ctr"/>
                      </wps:wsp>
                      <wps:wsp>
                        <wps:cNvPr id="34" name="Rectangle: Top Corners One Rounded and One Snipped 6"/>
                        <wps:cNvSpPr/>
                        <wps:spPr>
                          <a:xfrm>
                            <a:off x="4635304" y="0"/>
                            <a:ext cx="2011680" cy="1197610"/>
                          </a:xfrm>
                          <a:prstGeom prst="snipRoundRect">
                            <a:avLst/>
                          </a:prstGeom>
                          <a:solidFill>
                            <a:srgbClr val="00758D"/>
                          </a:solidFill>
                          <a:ln w="12700" cap="flat" cmpd="sng" algn="ctr">
                            <a:solidFill>
                              <a:srgbClr val="00758D">
                                <a:shade val="50000"/>
                              </a:srgbClr>
                            </a:solidFill>
                            <a:prstDash val="solid"/>
                            <a:miter lim="800000"/>
                          </a:ln>
                          <a:effectLst/>
                        </wps:spPr>
                        <wps:txbx>
                          <w:txbxContent>
                            <w:p w14:paraId="42A1242A"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 xml:space="preserve">6 industry </w:t>
                              </w:r>
                            </w:p>
                            <w:p w14:paraId="3AF53CB2" w14:textId="77777777" w:rsidR="00CA1218" w:rsidRPr="00FA6403" w:rsidRDefault="00CA1218" w:rsidP="00CA1218">
                              <w:pPr>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Qualitative information, insights</w:t>
                              </w:r>
                            </w:p>
                          </w:txbxContent>
                        </wps:txbx>
                        <wps:bodyPr rtlCol="0" anchor="ctr"/>
                      </wps:wsp>
                      <wps:wsp>
                        <wps:cNvPr id="8" name="Rectangle 7">
                          <a:extLst>
                            <a:ext uri="{FF2B5EF4-FFF2-40B4-BE49-F238E27FC236}">
                              <a16:creationId xmlns:a16="http://schemas.microsoft.com/office/drawing/2014/main" id="{D3B92D1D-7B00-43A1-948A-44F2A9104756}"/>
                            </a:ext>
                          </a:extLst>
                        </wps:cNvPr>
                        <wps:cNvSpPr/>
                        <wps:spPr>
                          <a:xfrm>
                            <a:off x="2321169" y="1589650"/>
                            <a:ext cx="2011680" cy="89789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txbx>
                          <w:txbxContent>
                            <w:p w14:paraId="6F60B141"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 xml:space="preserve">Follow up interviews </w:t>
                              </w:r>
                            </w:p>
                          </w:txbxContent>
                        </wps:txbx>
                        <wps:bodyPr rtlCol="0" anchor="ctr"/>
                      </wps:wsp>
                      <wps:wsp>
                        <wps:cNvPr id="35" name="Straight Arrow Connector 9"/>
                        <wps:cNvCnPr>
                          <a:cxnSpLocks/>
                        </wps:cNvCnPr>
                        <wps:spPr>
                          <a:xfrm>
                            <a:off x="3325837" y="1195754"/>
                            <a:ext cx="0" cy="393065"/>
                          </a:xfrm>
                          <a:prstGeom prst="straightConnector1">
                            <a:avLst/>
                          </a:prstGeom>
                          <a:noFill/>
                          <a:ln w="6350" cap="flat" cmpd="sng" algn="ctr">
                            <a:solidFill>
                              <a:srgbClr val="00AEEF"/>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BB23178" id="Group 46" o:spid="_x0000_s1034" style="position:absolute;margin-left:6.1pt;margin-top:12.7pt;width:452.5pt;height:159.85pt;z-index:251658256;mso-position-horizontal-relative:text;mso-position-vertical-relative:text;mso-width-relative:margin;mso-height-relative:margin" coordsize="66469,2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">
                <v:shape id="Rectangle: Top Corners One Rounded and One Snipped 4" o:spid="_x0000_s1035" style="position:absolute;width:20116;height:11978;visibility:visible;mso-wrap-style:square;v-text-anchor:middle" coordsize="2011680,1197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" adj="-11796480,,5400" path="m199648,l1812032,r199648,199648l2011680,1197864,,1197864,,199648c,89385,89385,,199648,xe" fillcolor="#00aeef" strokecolor="#007fb0" strokeweight="1pt">
                  <v:stroke joinstyle="miter"/>
                  <v:formulas/>
                  <v:path arrowok="t" o:connecttype="custom" o:connectlocs="199648,0;1812032,0;2011680,199648;2011680,1197864;0,1197864;0,199648;199648,0" o:connectangles="0,0,0,0,0,0,0" textboxrect="0,0,2011680,1197864"/>
                  <v:textbox>
                    <w:txbxContent>
                      <w:p w14:paraId="6F9DC748"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625 top-down</w:t>
                        </w:r>
                      </w:p>
                      <w:p w14:paraId="6FF079C6" w14:textId="77777777" w:rsid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Registered VFA</w:t>
                        </w:r>
                      </w:p>
                      <w:p w14:paraId="7F8CB1B8" w14:textId="77777777" w:rsid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Structured survey</w:t>
                        </w:r>
                      </w:p>
                      <w:p w14:paraId="36559404" w14:textId="777C887A"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Random sampling</w:t>
                        </w:r>
                      </w:p>
                    </w:txbxContent>
                  </v:textbox>
                </v:shape>
                <v:shape id="Rectangle: Top Corners One Rounded and One Snipped 5" o:spid="_x0000_s1036" style="position:absolute;left:23211;width:20117;height:11976;visibility:visible;mso-wrap-style:square;v-text-anchor:middle" coordsize="2011680,1197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" adj="-11796480,,5400" path="m199606,l1812074,r199606,199606l2011680,1197610,,1197610,,199606c,89367,89367,,199606,xe" fillcolor="#004d71" strokecolor="#003651" strokeweight="1pt">
                  <v:stroke joinstyle="miter"/>
                  <v:formulas/>
                  <v:path arrowok="t" o:connecttype="custom" o:connectlocs="199606,0;1812074,0;2011680,199606;2011680,1197610;0,1197610;0,199606;199606,0" o:connectangles="0,0,0,0,0,0,0" textboxrect="0,0,2011680,1197610"/>
                  <v:textbox>
                    <w:txbxContent>
                      <w:p w14:paraId="2D9F76AB"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 xml:space="preserve">54 bottom-up </w:t>
                        </w:r>
                      </w:p>
                      <w:p w14:paraId="59983797" w14:textId="69977202"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Won a G</w:t>
                        </w:r>
                        <w:r w:rsidR="00F22679">
                          <w:rPr>
                            <w:rFonts w:ascii="Gotham Book" w:eastAsia="+mn-ea" w:hAnsi="Gotham Book" w:cs="+mn-cs"/>
                            <w:color w:val="FFFFFF"/>
                            <w:kern w:val="24"/>
                            <w:sz w:val="20"/>
                            <w:szCs w:val="20"/>
                          </w:rPr>
                          <w:t xml:space="preserve">olden </w:t>
                        </w:r>
                        <w:r w:rsidRPr="00FA6403">
                          <w:rPr>
                            <w:rFonts w:ascii="Gotham Book" w:eastAsia="+mn-ea" w:hAnsi="Gotham Book" w:cs="+mn-cs"/>
                            <w:color w:val="FFFFFF"/>
                            <w:kern w:val="24"/>
                            <w:sz w:val="20"/>
                            <w:szCs w:val="20"/>
                          </w:rPr>
                          <w:t>T</w:t>
                        </w:r>
                        <w:r w:rsidR="00F22679">
                          <w:rPr>
                            <w:rFonts w:ascii="Gotham Book" w:eastAsia="+mn-ea" w:hAnsi="Gotham Book" w:cs="+mn-cs"/>
                            <w:color w:val="FFFFFF"/>
                            <w:kern w:val="24"/>
                            <w:sz w:val="20"/>
                            <w:szCs w:val="20"/>
                          </w:rPr>
                          <w:t>ag</w:t>
                        </w:r>
                        <w:r w:rsidRPr="00FA6403">
                          <w:rPr>
                            <w:rFonts w:ascii="Gotham Book" w:eastAsia="+mn-ea" w:hAnsi="Gotham Book" w:cs="+mn-cs"/>
                            <w:color w:val="FFFFFF"/>
                            <w:kern w:val="24"/>
                            <w:sz w:val="20"/>
                            <w:szCs w:val="20"/>
                          </w:rPr>
                          <w:t xml:space="preserve"> prize</w:t>
                        </w:r>
                      </w:p>
                      <w:p w14:paraId="3F9981E8" w14:textId="77777777"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Structured survey</w:t>
                        </w:r>
                      </w:p>
                      <w:p w14:paraId="7F198A41" w14:textId="77777777"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Registered VFA</w:t>
                        </w:r>
                      </w:p>
                      <w:p w14:paraId="11D9CBD0" w14:textId="77777777" w:rsidR="00CA1218" w:rsidRPr="00FA6403" w:rsidRDefault="00CA1218" w:rsidP="00FA6403">
                        <w:pPr>
                          <w:spacing w:line="240" w:lineRule="auto"/>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Full sampling</w:t>
                        </w:r>
                      </w:p>
                    </w:txbxContent>
                  </v:textbox>
                </v:shape>
                <v:shape id="Rectangle: Top Corners One Rounded and One Snipped 6" o:spid="_x0000_s1037" style="position:absolute;left:46353;width:20116;height:11976;visibility:visible;mso-wrap-style:square;v-text-anchor:middle" coordsize="2011680,1197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" adj="-11796480,,5400" path="m199606,l1812074,r199606,199606l2011680,1197610,,1197610,,199606c,89367,89367,,199606,xe" fillcolor="#00758d" strokecolor="#005466" strokeweight="1pt">
                  <v:stroke joinstyle="miter"/>
                  <v:formulas/>
                  <v:path arrowok="t" o:connecttype="custom" o:connectlocs="199606,0;1812074,0;2011680,199606;2011680,1197610;0,1197610;0,199606;199606,0" o:connectangles="0,0,0,0,0,0,0" textboxrect="0,0,2011680,1197610"/>
                  <v:textbox>
                    <w:txbxContent>
                      <w:p w14:paraId="42A1242A"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 xml:space="preserve">6 industry </w:t>
                        </w:r>
                      </w:p>
                      <w:p w14:paraId="3AF53CB2" w14:textId="77777777" w:rsidR="00CA1218" w:rsidRPr="00FA6403" w:rsidRDefault="00CA1218" w:rsidP="00CA1218">
                        <w:pPr>
                          <w:jc w:val="center"/>
                          <w:rPr>
                            <w:rFonts w:ascii="Gotham Book" w:eastAsia="+mn-ea" w:hAnsi="Gotham Book" w:cs="+mn-cs"/>
                            <w:color w:val="FFFFFF"/>
                            <w:kern w:val="24"/>
                            <w:sz w:val="20"/>
                            <w:szCs w:val="20"/>
                          </w:rPr>
                        </w:pPr>
                        <w:r w:rsidRPr="00FA6403">
                          <w:rPr>
                            <w:rFonts w:ascii="Gotham Book" w:eastAsia="+mn-ea" w:hAnsi="Gotham Book" w:cs="+mn-cs"/>
                            <w:color w:val="FFFFFF"/>
                            <w:kern w:val="24"/>
                            <w:sz w:val="20"/>
                            <w:szCs w:val="20"/>
                          </w:rPr>
                          <w:t>Qualitative information, insights</w:t>
                        </w:r>
                      </w:p>
                    </w:txbxContent>
                  </v:textbox>
                </v:shape>
                <v:rect id="Rectangle 7" o:spid="_x0000_s1038" style="position:absolute;left:23211;top:15896;width:20117;height:8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" fillcolor="#a6a6a6" strokecolor="#a6a6a6" strokeweight="1pt">
                  <v:textbox>
                    <w:txbxContent>
                      <w:p w14:paraId="6F60B141" w14:textId="77777777" w:rsidR="00CA1218" w:rsidRPr="00FA6403" w:rsidRDefault="00CA1218" w:rsidP="00CA1218">
                        <w:pPr>
                          <w:jc w:val="center"/>
                          <w:rPr>
                            <w:rFonts w:ascii="Gotham Book" w:eastAsia="+mn-ea" w:hAnsi="Gotham Book" w:cs="+mn-cs"/>
                            <w:color w:val="FFFFFF"/>
                            <w:kern w:val="24"/>
                            <w:sz w:val="32"/>
                            <w:szCs w:val="32"/>
                          </w:rPr>
                        </w:pPr>
                        <w:r w:rsidRPr="00FA6403">
                          <w:rPr>
                            <w:rFonts w:ascii="Gotham Book" w:eastAsia="+mn-ea" w:hAnsi="Gotham Book" w:cs="+mn-cs"/>
                            <w:color w:val="FFFFFF"/>
                            <w:kern w:val="24"/>
                            <w:sz w:val="32"/>
                            <w:szCs w:val="32"/>
                          </w:rPr>
                          <w:t xml:space="preserve">Follow up interviews </w:t>
                        </w:r>
                      </w:p>
                    </w:txbxContent>
                  </v:textbox>
                </v:rect>
                <v:shapetype id="_x0000_t32" coordsize="21600,21600" o:spt="32" o:oned="t" path="m,l21600,21600e" filled="f">
                  <v:path arrowok="t" fillok="f" o:connecttype="none"/>
                  <o:lock v:ext="edit" shapetype="t"/>
                </v:shapetype>
                <v:shape id="Straight Arrow Connector 9" o:spid="_x0000_s1039" type="#_x0000_t32" style="position:absolute;left:33258;top:11957;width:0;height:3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" strokecolor="#00aeef" strokeweight=".5pt">
                  <v:stroke endarrow="block" joinstyle="miter"/>
                  <o:lock v:ext="edit" shapetype="f"/>
                </v:shape>
              </v:group>
            </w:pict>
          </mc:Fallback>
        </mc:AlternateContent>
      </w:r>
    </w:p>
    <w:p w14:paraId="3B1F5140" w14:textId="4CAF5F14" w:rsidR="00CA1218" w:rsidRPr="00CA1218" w:rsidRDefault="00CA1218" w:rsidP="00CA1218"/>
    <w:p w14:paraId="5D2CFB34" w14:textId="77777777" w:rsidR="00697093" w:rsidRPr="0052449E" w:rsidRDefault="00697093" w:rsidP="003C2FFE">
      <w:pPr>
        <w:rPr>
          <w:rFonts w:ascii="Calibri" w:eastAsia="Calibri" w:hAnsi="Calibri" w:cs="Times New Roman"/>
        </w:rPr>
      </w:pPr>
    </w:p>
    <w:p w14:paraId="1DA29DB7" w14:textId="4F06A745" w:rsidR="00E51F3D" w:rsidRDefault="00E51F3D" w:rsidP="00E51F3D">
      <w:pPr>
        <w:rPr>
          <w:rFonts w:ascii="Calibri" w:eastAsia="Calibri" w:hAnsi="Calibri" w:cs="Times New Roman"/>
        </w:rPr>
      </w:pPr>
    </w:p>
    <w:p w14:paraId="4D4BD11E" w14:textId="3746E9D7" w:rsidR="00CA1218" w:rsidRPr="00CA1218" w:rsidRDefault="00CA1218" w:rsidP="00CA1218">
      <w:pPr>
        <w:rPr>
          <w:rFonts w:ascii="Calibri" w:eastAsia="Calibri" w:hAnsi="Calibri" w:cs="Times New Roman"/>
        </w:rPr>
      </w:pPr>
    </w:p>
    <w:p w14:paraId="3685B226" w14:textId="42103BDD" w:rsidR="00CA1218" w:rsidRPr="00CA1218" w:rsidRDefault="00CA1218" w:rsidP="00CA1218">
      <w:pPr>
        <w:rPr>
          <w:rFonts w:ascii="Calibri" w:eastAsia="Calibri" w:hAnsi="Calibri" w:cs="Times New Roman"/>
        </w:rPr>
      </w:pPr>
    </w:p>
    <w:p w14:paraId="03D561E2" w14:textId="2C18D15A" w:rsidR="00CA1218" w:rsidRPr="00CA1218" w:rsidRDefault="00CA1218" w:rsidP="00CA1218">
      <w:pPr>
        <w:rPr>
          <w:rFonts w:ascii="Calibri" w:eastAsia="Calibri" w:hAnsi="Calibri" w:cs="Times New Roman"/>
        </w:rPr>
      </w:pPr>
    </w:p>
    <w:p w14:paraId="5B678F8F" w14:textId="2EFB3A6A" w:rsidR="00CA1218" w:rsidRPr="00CA1218" w:rsidRDefault="00CA1218" w:rsidP="00CA1218">
      <w:pPr>
        <w:rPr>
          <w:rFonts w:ascii="Calibri" w:eastAsia="Calibri" w:hAnsi="Calibri" w:cs="Times New Roman"/>
        </w:rPr>
      </w:pPr>
    </w:p>
    <w:p w14:paraId="3BB74EAB" w14:textId="5B1107F8" w:rsidR="008231CF" w:rsidRDefault="00B42856" w:rsidP="008231CF">
      <w:pPr>
        <w:pStyle w:val="Heading2No"/>
        <w:rPr>
          <w:rFonts w:eastAsia="Calibri"/>
        </w:rPr>
      </w:pPr>
      <w:bookmarkStart w:id="58" w:name="_Toc79410122"/>
      <w:r>
        <w:rPr>
          <w:rFonts w:eastAsia="Calibri"/>
        </w:rPr>
        <w:t xml:space="preserve">Survey </w:t>
      </w:r>
      <w:r w:rsidR="00C63F8F">
        <w:rPr>
          <w:rFonts w:eastAsia="Calibri"/>
        </w:rPr>
        <w:t>Method</w:t>
      </w:r>
      <w:bookmarkEnd w:id="58"/>
    </w:p>
    <w:p w14:paraId="3F6550B4" w14:textId="54FFBD60" w:rsidR="004C3D16" w:rsidRDefault="008231CF" w:rsidP="008231CF">
      <w:r>
        <w:t xml:space="preserve">The ‘top down’ survey </w:t>
      </w:r>
      <w:r w:rsidR="00297D8B">
        <w:t>polled</w:t>
      </w:r>
      <w:r w:rsidR="00BD35F9">
        <w:t xml:space="preserve"> 625</w:t>
      </w:r>
      <w:r w:rsidR="00B05394">
        <w:t xml:space="preserve"> fishers across Victoria to investigate </w:t>
      </w:r>
      <w:r w:rsidR="000D4D94">
        <w:t xml:space="preserve">awareness of the Golden Tag Competition and </w:t>
      </w:r>
      <w:r w:rsidR="002E11BE">
        <w:t>whether the competition influenced fisher behaviour</w:t>
      </w:r>
      <w:r w:rsidR="0068004F">
        <w:t>:</w:t>
      </w:r>
    </w:p>
    <w:p w14:paraId="6976FEB3" w14:textId="6FE77ABC" w:rsidR="0068004F" w:rsidRDefault="0068004F" w:rsidP="0068004F">
      <w:pPr>
        <w:pStyle w:val="ListParagraph"/>
        <w:numPr>
          <w:ilvl w:val="0"/>
          <w:numId w:val="47"/>
        </w:numPr>
      </w:pPr>
      <w:r>
        <w:t xml:space="preserve">Survey respondents were </w:t>
      </w:r>
      <w:r w:rsidR="00B66E2F">
        <w:t xml:space="preserve">randomly sampled </w:t>
      </w:r>
      <w:r>
        <w:t xml:space="preserve">from VFA’s database of fishers who were registered while the Golden Tag Competition was </w:t>
      </w:r>
      <w:r w:rsidR="003B2D9A">
        <w:t>in process (</w:t>
      </w:r>
      <w:r>
        <w:t>2020</w:t>
      </w:r>
      <w:r w:rsidR="003B2D9A">
        <w:t>/</w:t>
      </w:r>
      <w:r>
        <w:t>21</w:t>
      </w:r>
      <w:r w:rsidR="003B2D9A">
        <w:t>)</w:t>
      </w:r>
    </w:p>
    <w:p w14:paraId="756D60D2" w14:textId="3CB7FE16" w:rsidR="003B2D9A" w:rsidRDefault="003B2D9A" w:rsidP="0068004F">
      <w:pPr>
        <w:pStyle w:val="ListParagraph"/>
        <w:numPr>
          <w:ilvl w:val="0"/>
          <w:numId w:val="47"/>
        </w:numPr>
      </w:pPr>
      <w:r>
        <w:t xml:space="preserve">10,000 individuals were </w:t>
      </w:r>
      <w:r w:rsidR="000874AF">
        <w:t>invited to complete the survey. Entry to a raffle with the chance to win a $200 BCF gift card was included</w:t>
      </w:r>
      <w:r>
        <w:t xml:space="preserve"> </w:t>
      </w:r>
      <w:r w:rsidR="000874AF">
        <w:t>in the invitation</w:t>
      </w:r>
      <w:r w:rsidR="00430752">
        <w:t xml:space="preserve"> as inducement. Invitees were told that the survey was about VFA</w:t>
      </w:r>
      <w:r w:rsidR="00F5301A">
        <w:t xml:space="preserve"> </w:t>
      </w:r>
      <w:r w:rsidR="00094C13">
        <w:t>programs but</w:t>
      </w:r>
      <w:r w:rsidR="004620E9">
        <w:t xml:space="preserve"> were not told the survey was about the Golden Tag competition. </w:t>
      </w:r>
      <w:r w:rsidR="0037280C">
        <w:t xml:space="preserve"> This reduced the risk of </w:t>
      </w:r>
      <w:r w:rsidR="0075202E">
        <w:t>self-selection bias, i.e. that people who knew about the Golden Tag program were more likely to participate in the survey</w:t>
      </w:r>
      <w:r w:rsidR="0037280C">
        <w:t xml:space="preserve">. </w:t>
      </w:r>
    </w:p>
    <w:p w14:paraId="5BA01B58" w14:textId="6A083C16" w:rsidR="00C66CB6" w:rsidRDefault="000B6C28" w:rsidP="00C66CB6">
      <w:pPr>
        <w:pStyle w:val="ListParagraph"/>
        <w:numPr>
          <w:ilvl w:val="0"/>
          <w:numId w:val="47"/>
        </w:numPr>
      </w:pPr>
      <w:r>
        <w:t xml:space="preserve">The ‘top down’ survey was structured and tested </w:t>
      </w:r>
      <w:r w:rsidR="00F76B1A">
        <w:t xml:space="preserve">for </w:t>
      </w:r>
      <w:r w:rsidR="00C66CB6">
        <w:t>readability</w:t>
      </w:r>
      <w:r w:rsidR="00F76B1A">
        <w:t>, understanding and ease of completion with a small group of 50 respondents before being released to a wider audience.</w:t>
      </w:r>
    </w:p>
    <w:p w14:paraId="5870D3FA" w14:textId="3B0D3B3F" w:rsidR="0075202E" w:rsidRDefault="0075202E" w:rsidP="00E60BA4">
      <w:pPr>
        <w:pStyle w:val="ListParagraph"/>
        <w:numPr>
          <w:ilvl w:val="0"/>
          <w:numId w:val="47"/>
        </w:numPr>
      </w:pPr>
      <w:r>
        <w:lastRenderedPageBreak/>
        <w:t>The survey was closed after 6</w:t>
      </w:r>
      <w:r w:rsidR="000207F2">
        <w:t>25</w:t>
      </w:r>
      <w:r>
        <w:t xml:space="preserve"> responses</w:t>
      </w:r>
      <w:r w:rsidR="000207F2">
        <w:t xml:space="preserve"> were achieved. </w:t>
      </w:r>
    </w:p>
    <w:p w14:paraId="3BEE3534" w14:textId="573630EC" w:rsidR="00B66E2F" w:rsidRDefault="00B66E2F" w:rsidP="00B66E2F">
      <w:r>
        <w:t>The ‘bottom up</w:t>
      </w:r>
      <w:r w:rsidR="000207F2">
        <w:t>’</w:t>
      </w:r>
      <w:r>
        <w:t xml:space="preserve"> survey canvassed 54 of the winners of the Golden Tag Competition Victoria to investigate their awareness of the Golden Tag Competition before they won and whether the competition influenced their fisher behaviour:</w:t>
      </w:r>
    </w:p>
    <w:p w14:paraId="3C7BEEDF" w14:textId="60415055" w:rsidR="00B66E2F" w:rsidRDefault="00B66E2F" w:rsidP="00B66E2F">
      <w:pPr>
        <w:pStyle w:val="ListParagraph"/>
        <w:numPr>
          <w:ilvl w:val="0"/>
          <w:numId w:val="47"/>
        </w:numPr>
      </w:pPr>
      <w:r>
        <w:t>Survey respondents were randomly sampled from VFA’s database of fishers who had won the Golden Tag Competition.</w:t>
      </w:r>
    </w:p>
    <w:p w14:paraId="7987B8D3" w14:textId="544E48CF" w:rsidR="00B66E2F" w:rsidRDefault="00B66E2F" w:rsidP="00B66E2F">
      <w:pPr>
        <w:pStyle w:val="ListParagraph"/>
        <w:numPr>
          <w:ilvl w:val="0"/>
          <w:numId w:val="47"/>
        </w:numPr>
      </w:pPr>
      <w:r>
        <w:t>100 individuals were randomly sampled from VFA’s database and invited to complete the survey to provide feedback.</w:t>
      </w:r>
    </w:p>
    <w:p w14:paraId="58F6089C" w14:textId="6FDB8675" w:rsidR="00B66E2F" w:rsidRDefault="00B66E2F" w:rsidP="00E60BA4">
      <w:pPr>
        <w:pStyle w:val="ListParagraph"/>
        <w:numPr>
          <w:ilvl w:val="0"/>
          <w:numId w:val="47"/>
        </w:numPr>
      </w:pPr>
      <w:r>
        <w:t xml:space="preserve">The ‘bottom up’ survey was structured </w:t>
      </w:r>
      <w:r w:rsidR="000344CD">
        <w:t>in the same way as the ‘top down’ survey</w:t>
      </w:r>
      <w:r>
        <w:t xml:space="preserve"> </w:t>
      </w:r>
      <w:r w:rsidR="000344CD">
        <w:t>to ensure</w:t>
      </w:r>
      <w:r>
        <w:t xml:space="preserve"> readability, understanding and ease of completio</w:t>
      </w:r>
      <w:r w:rsidR="000344CD">
        <w:t>n</w:t>
      </w:r>
      <w:r>
        <w:t>.</w:t>
      </w:r>
    </w:p>
    <w:p w14:paraId="6E7A8FFD" w14:textId="3204F76D" w:rsidR="002621F0" w:rsidRDefault="00B27C1A" w:rsidP="002621F0">
      <w:r>
        <w:t xml:space="preserve">The figures below </w:t>
      </w:r>
      <w:r w:rsidR="00AA7AA7">
        <w:t xml:space="preserve">provide a </w:t>
      </w:r>
      <w:r w:rsidR="000344CD">
        <w:t>high-level</w:t>
      </w:r>
      <w:r w:rsidR="00AA7AA7">
        <w:t xml:space="preserve"> outline of </w:t>
      </w:r>
      <w:r w:rsidR="008578EF">
        <w:t xml:space="preserve">where ‘Top down’ </w:t>
      </w:r>
      <w:r w:rsidR="000344CD">
        <w:t xml:space="preserve">and ‘bottom up’ </w:t>
      </w:r>
      <w:r w:rsidR="008578EF">
        <w:t>survey respondents were from and how their behaviours may have been influenced by the Golden Tag Competition</w:t>
      </w:r>
      <w:r w:rsidR="006066F6">
        <w:t>:</w:t>
      </w:r>
    </w:p>
    <w:p w14:paraId="041C8717" w14:textId="110180D9" w:rsidR="008578EF" w:rsidRDefault="00F07A6B" w:rsidP="00E60BA4">
      <w:pPr>
        <w:pStyle w:val="ListParagraph"/>
        <w:numPr>
          <w:ilvl w:val="0"/>
          <w:numId w:val="50"/>
        </w:numPr>
      </w:pPr>
      <w:r w:rsidRPr="00F07A6B">
        <w:t>Most</w:t>
      </w:r>
      <w:r w:rsidR="006066F6">
        <w:t xml:space="preserve"> survey respondents had their primary residence </w:t>
      </w:r>
      <w:r w:rsidR="00005BD3">
        <w:t>with</w:t>
      </w:r>
      <w:r w:rsidR="006066F6">
        <w:t>in Victoria (</w:t>
      </w:r>
      <w:r w:rsidR="008578EF" w:rsidRPr="00F07A6B">
        <w:fldChar w:fldCharType="begin"/>
      </w:r>
      <w:r w:rsidR="008578EF" w:rsidRPr="00F07A6B">
        <w:instrText xml:space="preserve"> REF _Ref78982265 \h </w:instrText>
      </w:r>
      <w:r w:rsidRPr="00F07A6B">
        <w:instrText xml:space="preserve"> \* MERGEFORMAT </w:instrText>
      </w:r>
      <w:r w:rsidR="008578EF" w:rsidRPr="00F07A6B">
        <w:fldChar w:fldCharType="separate"/>
      </w:r>
      <w:r w:rsidR="00326CE2">
        <w:t>Figure 6</w:t>
      </w:r>
      <w:r w:rsidR="008578EF" w:rsidRPr="00F07A6B">
        <w:fldChar w:fldCharType="end"/>
      </w:r>
      <w:r w:rsidR="006066F6">
        <w:t>).</w:t>
      </w:r>
    </w:p>
    <w:p w14:paraId="39D99E63" w14:textId="5A464CB0" w:rsidR="006066F6" w:rsidRDefault="00983512" w:rsidP="00E60BA4">
      <w:pPr>
        <w:pStyle w:val="ListParagraph"/>
        <w:numPr>
          <w:ilvl w:val="0"/>
          <w:numId w:val="50"/>
        </w:numPr>
      </w:pPr>
      <w:r>
        <w:t>Most</w:t>
      </w:r>
      <w:r w:rsidR="003456EF" w:rsidRPr="00F07A6B">
        <w:t xml:space="preserve"> survey respondents </w:t>
      </w:r>
      <w:r>
        <w:t>that</w:t>
      </w:r>
      <w:r w:rsidR="003456EF" w:rsidRPr="00F07A6B">
        <w:t xml:space="preserve"> had heard of the Golden Tag Competition</w:t>
      </w:r>
      <w:r>
        <w:t xml:space="preserve"> were from Victoria, with a greater proportion coming from the East Gippsland region (</w:t>
      </w:r>
      <w:r w:rsidRPr="00F07A6B">
        <w:fldChar w:fldCharType="begin"/>
      </w:r>
      <w:r w:rsidRPr="00F07A6B">
        <w:instrText xml:space="preserve"> REF _Ref78982358 \h  \* MERGEFORMAT </w:instrText>
      </w:r>
      <w:r w:rsidRPr="00F07A6B">
        <w:fldChar w:fldCharType="separate"/>
      </w:r>
      <w:r w:rsidR="00326CE2">
        <w:t>Figure 7</w:t>
      </w:r>
      <w:r w:rsidRPr="00F07A6B">
        <w:fldChar w:fldCharType="end"/>
      </w:r>
      <w:r>
        <w:t>)</w:t>
      </w:r>
      <w:r w:rsidR="00770021" w:rsidRPr="00F07A6B">
        <w:t>.</w:t>
      </w:r>
    </w:p>
    <w:p w14:paraId="29954784" w14:textId="77777777" w:rsidR="00326CE2" w:rsidRPr="00326CE2" w:rsidRDefault="003456EF" w:rsidP="00326CE2">
      <w:pPr>
        <w:pStyle w:val="ListParagraph"/>
        <w:numPr>
          <w:ilvl w:val="0"/>
          <w:numId w:val="50"/>
        </w:numPr>
      </w:pPr>
      <w:r w:rsidRPr="00F07A6B">
        <w:fldChar w:fldCharType="begin"/>
      </w:r>
      <w:r w:rsidRPr="00F07A6B">
        <w:instrText xml:space="preserve"> REF _Ref78982391 \h </w:instrText>
      </w:r>
      <w:r w:rsidR="00F07A6B" w:rsidRPr="00F07A6B">
        <w:instrText xml:space="preserve"> \* MERGEFORMAT </w:instrText>
      </w:r>
      <w:r w:rsidRPr="00F07A6B">
        <w:fldChar w:fldCharType="separate"/>
      </w:r>
    </w:p>
    <w:p w14:paraId="043F8300" w14:textId="1E0ACD48" w:rsidR="003456EF" w:rsidRDefault="00326CE2" w:rsidP="00E60BA4">
      <w:pPr>
        <w:pStyle w:val="ListParagraph"/>
        <w:numPr>
          <w:ilvl w:val="0"/>
          <w:numId w:val="50"/>
        </w:numPr>
      </w:pPr>
      <w:r>
        <w:t xml:space="preserve">Figure </w:t>
      </w:r>
      <w:r>
        <w:rPr>
          <w:noProof/>
        </w:rPr>
        <w:t>8</w:t>
      </w:r>
      <w:r w:rsidR="003456EF" w:rsidRPr="00F07A6B">
        <w:fldChar w:fldCharType="end"/>
      </w:r>
      <w:r w:rsidR="003456EF">
        <w:t xml:space="preserve"> illustrates where survey respondents wh</w:t>
      </w:r>
      <w:r w:rsidR="00143B4B">
        <w:t xml:space="preserve">o participated in the Golden Tag Competition </w:t>
      </w:r>
      <w:r w:rsidR="00770021">
        <w:t>were from</w:t>
      </w:r>
      <w:r w:rsidR="00143B4B">
        <w:t xml:space="preserve">. Participation was defined as knowingly </w:t>
      </w:r>
      <w:r w:rsidR="00770021">
        <w:t>fishing</w:t>
      </w:r>
      <w:r w:rsidR="00143B4B">
        <w:t xml:space="preserve"> in a certain location </w:t>
      </w:r>
      <w:r w:rsidR="00770021">
        <w:t>because</w:t>
      </w:r>
      <w:r w:rsidR="00143B4B">
        <w:t xml:space="preserve"> of the Golden Tag Competition.</w:t>
      </w:r>
    </w:p>
    <w:p w14:paraId="17F36108" w14:textId="43377E74" w:rsidR="00B61EE0" w:rsidRPr="00C66CB6" w:rsidRDefault="00143B4B" w:rsidP="00E60BA4">
      <w:pPr>
        <w:pStyle w:val="ListParagraph"/>
        <w:numPr>
          <w:ilvl w:val="0"/>
          <w:numId w:val="50"/>
        </w:numPr>
      </w:pPr>
      <w:r w:rsidRPr="00F07A6B">
        <w:fldChar w:fldCharType="begin"/>
      </w:r>
      <w:r w:rsidRPr="00F07A6B">
        <w:instrText xml:space="preserve"> REF _Ref78982463 \h </w:instrText>
      </w:r>
      <w:r w:rsidR="00F07A6B" w:rsidRPr="00F07A6B">
        <w:instrText xml:space="preserve"> \* MERGEFORMAT </w:instrText>
      </w:r>
      <w:r w:rsidRPr="00F07A6B">
        <w:fldChar w:fldCharType="separate"/>
      </w:r>
      <w:r w:rsidR="00326CE2">
        <w:t>Figure 9</w:t>
      </w:r>
      <w:r w:rsidRPr="00F07A6B">
        <w:fldChar w:fldCharType="end"/>
      </w:r>
      <w:r>
        <w:t xml:space="preserve"> illustrates where survey respondents who </w:t>
      </w:r>
      <w:r w:rsidR="009A7847">
        <w:t xml:space="preserve">changed their fishing behaviour because of the Golden Tag Competition lived. To be identified as changing </w:t>
      </w:r>
      <w:r w:rsidR="00924D02">
        <w:t xml:space="preserve">their behaviour </w:t>
      </w:r>
      <w:r w:rsidR="0001745E" w:rsidRPr="00F07A6B">
        <w:t>because</w:t>
      </w:r>
      <w:r w:rsidR="00924D02">
        <w:t xml:space="preserve"> of the Golden Tag </w:t>
      </w:r>
      <w:r w:rsidR="008D3A97">
        <w:t>C</w:t>
      </w:r>
      <w:r w:rsidR="00924D02">
        <w:t xml:space="preserve">ompetition, participants stated they wouldn’t have fished in the location if the </w:t>
      </w:r>
      <w:r w:rsidR="008D3A97">
        <w:t>G</w:t>
      </w:r>
      <w:r w:rsidR="00924D02">
        <w:t xml:space="preserve">olden </w:t>
      </w:r>
      <w:r w:rsidR="008D3A97">
        <w:t>T</w:t>
      </w:r>
      <w:r w:rsidR="00924D02">
        <w:t xml:space="preserve">ag </w:t>
      </w:r>
      <w:r w:rsidR="008D3A97">
        <w:t>C</w:t>
      </w:r>
      <w:r w:rsidR="00924D02">
        <w:t>ompetition</w:t>
      </w:r>
      <w:r w:rsidR="00740528">
        <w:t xml:space="preserve"> was not running</w:t>
      </w:r>
      <w:r w:rsidR="00924D02" w:rsidRPr="00F07A6B">
        <w:t>.</w:t>
      </w:r>
    </w:p>
    <w:p w14:paraId="59BFB3D3" w14:textId="1556552F" w:rsidR="00221E56" w:rsidRDefault="00221E56" w:rsidP="00221E56">
      <w:r>
        <w:fldChar w:fldCharType="begin"/>
      </w:r>
      <w:r>
        <w:instrText xml:space="preserve"> REF _Ref79423030 \h </w:instrText>
      </w:r>
      <w:r>
        <w:fldChar w:fldCharType="separate"/>
      </w:r>
      <w:r w:rsidR="00326CE2">
        <w:t xml:space="preserve">Figure </w:t>
      </w:r>
      <w:r w:rsidR="00326CE2">
        <w:rPr>
          <w:noProof/>
        </w:rPr>
        <w:t>10</w:t>
      </w:r>
      <w:r>
        <w:fldChar w:fldCharType="end"/>
      </w:r>
      <w:r>
        <w:t xml:space="preserve"> shows the pathway for attributing </w:t>
      </w:r>
      <w:r w:rsidR="003B18AC">
        <w:t xml:space="preserve">fishing activity to the Golden Tag competition.  Overall:  </w:t>
      </w:r>
    </w:p>
    <w:p w14:paraId="13587F61" w14:textId="56BC1525" w:rsidR="003B18AC" w:rsidRDefault="00F53D6C" w:rsidP="009521B1">
      <w:pPr>
        <w:pStyle w:val="ListBulletlvl1"/>
      </w:pPr>
      <w:r>
        <w:t xml:space="preserve">Just over half of all </w:t>
      </w:r>
      <w:r w:rsidR="00C309E0">
        <w:t xml:space="preserve">survey respondents had heard of the Golden Tag competition. </w:t>
      </w:r>
    </w:p>
    <w:p w14:paraId="503338D0" w14:textId="2955FEE7" w:rsidR="00C309E0" w:rsidRDefault="00C309E0" w:rsidP="009521B1">
      <w:pPr>
        <w:pStyle w:val="ListBulletlvl1"/>
      </w:pPr>
      <w:r>
        <w:t xml:space="preserve">Of these respondents </w:t>
      </w:r>
      <w:r w:rsidR="00BF5F14">
        <w:t xml:space="preserve">around 8 percent said they had changed at least one area of their recreational fishing activity because of the Golden Tag competition was running. </w:t>
      </w:r>
    </w:p>
    <w:p w14:paraId="7964956C" w14:textId="705D2118" w:rsidR="00BF5F14" w:rsidRDefault="00BF5F14" w:rsidP="009521B1">
      <w:pPr>
        <w:pStyle w:val="ListBulletlvl1"/>
      </w:pPr>
      <w:r>
        <w:t>Of this 8 percent, around 40 percent of fishing activity was attributed to the Golden Tag program over 2020-21.</w:t>
      </w:r>
      <w:r w:rsidR="0003425E">
        <w:t xml:space="preserve">  This means fishers would have fished differently (at a different location, for different duration, in a different group size</w:t>
      </w:r>
      <w:r w:rsidR="007D1C67">
        <w:t xml:space="preserve">, </w:t>
      </w:r>
      <w:r w:rsidR="0003425E">
        <w:t>or not at all)</w:t>
      </w:r>
      <w:r w:rsidR="007D1C67">
        <w:t xml:space="preserve"> if it was not for the Golden Tag competition. </w:t>
      </w:r>
    </w:p>
    <w:p w14:paraId="595E86D0" w14:textId="6AD0F227" w:rsidR="00C66CB6" w:rsidRDefault="00C66CB6" w:rsidP="00C66CB6">
      <w:pPr>
        <w:pStyle w:val="Caption"/>
      </w:pPr>
      <w:bookmarkStart w:id="59" w:name="_Ref78982265"/>
      <w:bookmarkStart w:id="60" w:name="_Toc79424706"/>
      <w:r>
        <w:lastRenderedPageBreak/>
        <w:t xml:space="preserve">Figure </w:t>
      </w:r>
      <w:r>
        <w:fldChar w:fldCharType="begin"/>
      </w:r>
      <w:r>
        <w:instrText>SEQ Figure \* ARABIC</w:instrText>
      </w:r>
      <w:r>
        <w:fldChar w:fldCharType="separate"/>
      </w:r>
      <w:r w:rsidR="00326CE2">
        <w:rPr>
          <w:noProof/>
        </w:rPr>
        <w:t>6</w:t>
      </w:r>
      <w:r>
        <w:fldChar w:fldCharType="end"/>
      </w:r>
      <w:bookmarkEnd w:id="59"/>
      <w:r>
        <w:t>:</w:t>
      </w:r>
      <w:r w:rsidR="00BD2C13">
        <w:t xml:space="preserve"> ‘Top down’ survey respondent residential location</w:t>
      </w:r>
      <w:bookmarkEnd w:id="60"/>
    </w:p>
    <w:p w14:paraId="5ECA63BF" w14:textId="6F6BB79B" w:rsidR="004C3D16" w:rsidRDefault="004C3D16" w:rsidP="004C3D16">
      <w:pPr>
        <w:rPr>
          <w:rFonts w:ascii="Calibri" w:eastAsia="Calibri" w:hAnsi="Calibri" w:cs="Times New Roman"/>
        </w:rPr>
      </w:pPr>
      <w:r w:rsidRPr="004C3D16">
        <w:rPr>
          <w:rFonts w:ascii="Calibri" w:eastAsia="Calibri" w:hAnsi="Calibri" w:cs="Times New Roman"/>
          <w:noProof/>
        </w:rPr>
        <w:drawing>
          <wp:inline distT="0" distB="0" distL="0" distR="0" wp14:anchorId="58FDE2CB" wp14:editId="05A78D62">
            <wp:extent cx="6487625" cy="2725947"/>
            <wp:effectExtent l="0" t="0" r="0" b="0"/>
            <wp:docPr id="37" name="Picture 7" descr="Diagram, map&#10;&#10;Description automatically generated">
              <a:extLst xmlns:a="http://schemas.openxmlformats.org/drawingml/2006/main">
                <a:ext uri="{FF2B5EF4-FFF2-40B4-BE49-F238E27FC236}">
                  <a16:creationId xmlns:a16="http://schemas.microsoft.com/office/drawing/2014/main" id="{88653A72-F8E2-4CED-9EDF-2BA126B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 map&#10;&#10;Description automatically generated">
                      <a:extLst>
                        <a:ext uri="{FF2B5EF4-FFF2-40B4-BE49-F238E27FC236}">
                          <a16:creationId xmlns:a16="http://schemas.microsoft.com/office/drawing/2014/main" id="{88653A72-F8E2-4CED-9EDF-2BA126BA0DD6}"/>
                        </a:ext>
                      </a:extLst>
                    </pic:cNvPr>
                    <pic:cNvPicPr>
                      <a:picLocks noChangeAspect="1"/>
                    </pic:cNvPicPr>
                  </pic:nvPicPr>
                  <pic:blipFill rotWithShape="1">
                    <a:blip r:embed="rId30" cstate="hqprint">
                      <a:extLst>
                        <a:ext uri="{28A0092B-C50C-407E-A947-70E740481C1C}">
                          <a14:useLocalDpi xmlns:a14="http://schemas.microsoft.com/office/drawing/2010/main" val="0"/>
                        </a:ext>
                      </a:extLst>
                    </a:blip>
                    <a:srcRect t="40584"/>
                    <a:stretch/>
                  </pic:blipFill>
                  <pic:spPr>
                    <a:xfrm>
                      <a:off x="0" y="0"/>
                      <a:ext cx="6492750" cy="2728100"/>
                    </a:xfrm>
                    <a:prstGeom prst="rect">
                      <a:avLst/>
                    </a:prstGeom>
                  </pic:spPr>
                </pic:pic>
              </a:graphicData>
            </a:graphic>
          </wp:inline>
        </w:drawing>
      </w:r>
    </w:p>
    <w:p w14:paraId="602E7B9F" w14:textId="5926A1E9" w:rsidR="00BD2C13" w:rsidRDefault="00BD2C13" w:rsidP="00BD2C13">
      <w:pPr>
        <w:pStyle w:val="Caption"/>
      </w:pPr>
      <w:bookmarkStart w:id="61" w:name="_Ref78982358"/>
      <w:bookmarkStart w:id="62" w:name="_Toc79424707"/>
      <w:r>
        <w:t xml:space="preserve">Figure </w:t>
      </w:r>
      <w:fldSimple w:instr=" SEQ Figure \* ARABIC ">
        <w:r w:rsidR="00326CE2">
          <w:rPr>
            <w:noProof/>
          </w:rPr>
          <w:t>7</w:t>
        </w:r>
      </w:fldSimple>
      <w:bookmarkEnd w:id="61"/>
      <w:r>
        <w:t xml:space="preserve">: ‘Top Down’ </w:t>
      </w:r>
      <w:r w:rsidR="00F944A7">
        <w:t xml:space="preserve">survey </w:t>
      </w:r>
      <w:r>
        <w:t>respondent</w:t>
      </w:r>
      <w:r w:rsidR="00FE6DB6">
        <w:t>s</w:t>
      </w:r>
      <w:r>
        <w:t xml:space="preserve"> </w:t>
      </w:r>
      <w:r w:rsidR="00F944A7">
        <w:t>who had heard of the Golden Tag Competition</w:t>
      </w:r>
      <w:bookmarkEnd w:id="62"/>
    </w:p>
    <w:p w14:paraId="12E017A7" w14:textId="40BEB53B" w:rsidR="000344CD" w:rsidRPr="00740528" w:rsidRDefault="008A64EC" w:rsidP="00740528">
      <w:pPr>
        <w:rPr>
          <w:rFonts w:ascii="Calibri" w:eastAsia="Calibri" w:hAnsi="Calibri" w:cs="Times New Roman"/>
        </w:rPr>
      </w:pPr>
      <w:r w:rsidRPr="008A64EC">
        <w:rPr>
          <w:rFonts w:ascii="Calibri" w:eastAsia="Calibri" w:hAnsi="Calibri" w:cs="Times New Roman"/>
          <w:noProof/>
        </w:rPr>
        <w:drawing>
          <wp:inline distT="0" distB="0" distL="0" distR="0" wp14:anchorId="58D7E54B" wp14:editId="1B0E8E97">
            <wp:extent cx="5759450" cy="3489960"/>
            <wp:effectExtent l="0" t="0" r="0" b="0"/>
            <wp:docPr id="38" name="Picture 4" descr="Map&#10;&#10;Description automatically generated">
              <a:extLst xmlns:a="http://schemas.openxmlformats.org/drawingml/2006/main">
                <a:ext uri="{FF2B5EF4-FFF2-40B4-BE49-F238E27FC236}">
                  <a16:creationId xmlns:a16="http://schemas.microsoft.com/office/drawing/2014/main" id="{9D6C9849-F092-4B09-8150-BC6B9A68F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9D6C9849-F092-4B09-8150-BC6B9A68F418}"/>
                        </a:ext>
                      </a:extLst>
                    </pic:cNvPr>
                    <pic:cNvPicPr>
                      <a:picLocks noChangeAspect="1"/>
                    </pic:cNvPicPr>
                  </pic:nvPicPr>
                  <pic:blipFill rotWithShape="1">
                    <a:blip r:embed="rId31" cstate="hqprint">
                      <a:extLst>
                        <a:ext uri="{28A0092B-C50C-407E-A947-70E740481C1C}">
                          <a14:useLocalDpi xmlns:a14="http://schemas.microsoft.com/office/drawing/2010/main" val="0"/>
                        </a:ext>
                      </a:extLst>
                    </a:blip>
                    <a:srcRect t="6157" b="8147"/>
                    <a:stretch/>
                  </pic:blipFill>
                  <pic:spPr>
                    <a:xfrm>
                      <a:off x="0" y="0"/>
                      <a:ext cx="5759450" cy="3489960"/>
                    </a:xfrm>
                    <a:prstGeom prst="rect">
                      <a:avLst/>
                    </a:prstGeom>
                  </pic:spPr>
                </pic:pic>
              </a:graphicData>
            </a:graphic>
          </wp:inline>
        </w:drawing>
      </w:r>
      <w:bookmarkStart w:id="63" w:name="_Ref78982391"/>
    </w:p>
    <w:p w14:paraId="3CFD176E" w14:textId="049C9D81" w:rsidR="00F944A7" w:rsidRDefault="00F944A7" w:rsidP="00F944A7">
      <w:pPr>
        <w:pStyle w:val="Caption"/>
      </w:pPr>
      <w:bookmarkStart w:id="64" w:name="_Toc79424708"/>
      <w:r>
        <w:lastRenderedPageBreak/>
        <w:t xml:space="preserve">Figure </w:t>
      </w:r>
      <w:fldSimple w:instr=" SEQ Figure \* ARABIC ">
        <w:r w:rsidR="00326CE2">
          <w:rPr>
            <w:noProof/>
          </w:rPr>
          <w:t>8</w:t>
        </w:r>
      </w:fldSimple>
      <w:bookmarkEnd w:id="63"/>
      <w:r>
        <w:t xml:space="preserve">: </w:t>
      </w:r>
      <w:r w:rsidR="00BC0E10">
        <w:t>‘Top Down’ survey respondents who participated in the Golden Tag Competition</w:t>
      </w:r>
      <w:bookmarkEnd w:id="64"/>
    </w:p>
    <w:p w14:paraId="462D4E04" w14:textId="441AD511" w:rsidR="008A64EC" w:rsidRDefault="008A64EC" w:rsidP="004C3D16">
      <w:pPr>
        <w:rPr>
          <w:rFonts w:ascii="Calibri" w:eastAsia="Calibri" w:hAnsi="Calibri" w:cs="Times New Roman"/>
        </w:rPr>
      </w:pPr>
      <w:r w:rsidRPr="008A64EC">
        <w:rPr>
          <w:rFonts w:ascii="Calibri" w:eastAsia="Calibri" w:hAnsi="Calibri" w:cs="Times New Roman"/>
          <w:noProof/>
        </w:rPr>
        <w:drawing>
          <wp:inline distT="0" distB="0" distL="0" distR="0" wp14:anchorId="76E5A009" wp14:editId="0B4F6139">
            <wp:extent cx="5759450" cy="3618865"/>
            <wp:effectExtent l="0" t="0" r="0" b="635"/>
            <wp:docPr id="39" name="Picture 4" descr="Map&#10;&#10;Description automatically generated">
              <a:extLst xmlns:a="http://schemas.openxmlformats.org/drawingml/2006/main">
                <a:ext uri="{FF2B5EF4-FFF2-40B4-BE49-F238E27FC236}">
                  <a16:creationId xmlns:a16="http://schemas.microsoft.com/office/drawing/2014/main" id="{06EE2B6E-F9D7-45FF-8743-2018CC299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06EE2B6E-F9D7-45FF-8743-2018CC2995FA}"/>
                        </a:ext>
                      </a:extLst>
                    </pic:cNvPr>
                    <pic:cNvPicPr>
                      <a:picLocks noChangeAspect="1"/>
                    </pic:cNvPicPr>
                  </pic:nvPicPr>
                  <pic:blipFill rotWithShape="1">
                    <a:blip r:embed="rId32" cstate="hqprint">
                      <a:extLst>
                        <a:ext uri="{28A0092B-C50C-407E-A947-70E740481C1C}">
                          <a14:useLocalDpi xmlns:a14="http://schemas.microsoft.com/office/drawing/2010/main" val="0"/>
                        </a:ext>
                      </a:extLst>
                    </a:blip>
                    <a:srcRect t="11146"/>
                    <a:stretch/>
                  </pic:blipFill>
                  <pic:spPr>
                    <a:xfrm>
                      <a:off x="0" y="0"/>
                      <a:ext cx="5759450" cy="3618865"/>
                    </a:xfrm>
                    <a:prstGeom prst="rect">
                      <a:avLst/>
                    </a:prstGeom>
                  </pic:spPr>
                </pic:pic>
              </a:graphicData>
            </a:graphic>
          </wp:inline>
        </w:drawing>
      </w:r>
    </w:p>
    <w:p w14:paraId="5B391C4D" w14:textId="38FF9DE6" w:rsidR="008A64EC" w:rsidRDefault="008A64EC" w:rsidP="004C3D16">
      <w:pPr>
        <w:rPr>
          <w:rFonts w:ascii="Calibri" w:eastAsia="Calibri" w:hAnsi="Calibri" w:cs="Times New Roman"/>
        </w:rPr>
      </w:pPr>
    </w:p>
    <w:p w14:paraId="678A3DFC" w14:textId="1616F5DA" w:rsidR="00BC0E10" w:rsidRDefault="00BC0E10" w:rsidP="00BC0E10">
      <w:pPr>
        <w:pStyle w:val="Caption"/>
      </w:pPr>
      <w:bookmarkStart w:id="65" w:name="_Ref78982463"/>
      <w:bookmarkStart w:id="66" w:name="_Toc79424709"/>
      <w:r>
        <w:t xml:space="preserve">Figure </w:t>
      </w:r>
      <w:fldSimple w:instr=" SEQ Figure \* ARABIC ">
        <w:r w:rsidR="00326CE2">
          <w:rPr>
            <w:noProof/>
          </w:rPr>
          <w:t>9</w:t>
        </w:r>
      </w:fldSimple>
      <w:bookmarkEnd w:id="65"/>
      <w:r>
        <w:t xml:space="preserve">: ‘Top down’ survey respondents who changed their fishing behaviours </w:t>
      </w:r>
      <w:r w:rsidR="00740528">
        <w:t>because</w:t>
      </w:r>
      <w:r>
        <w:t xml:space="preserve"> of the Golden Tag </w:t>
      </w:r>
      <w:r w:rsidR="00924D02">
        <w:t>Competition</w:t>
      </w:r>
      <w:bookmarkEnd w:id="66"/>
    </w:p>
    <w:p w14:paraId="1908F813" w14:textId="77777777" w:rsidR="00924D02" w:rsidRDefault="00924D02" w:rsidP="004C3D16">
      <w:pPr>
        <w:rPr>
          <w:rFonts w:ascii="Calibri" w:eastAsia="Calibri" w:hAnsi="Calibri" w:cs="Times New Roman"/>
        </w:rPr>
      </w:pPr>
    </w:p>
    <w:p w14:paraId="35AD0939" w14:textId="3AFDF19A" w:rsidR="006B7B3A" w:rsidRDefault="008A64EC" w:rsidP="004C3D16">
      <w:pPr>
        <w:rPr>
          <w:rFonts w:ascii="Calibri" w:eastAsia="Calibri" w:hAnsi="Calibri" w:cs="Times New Roman"/>
        </w:rPr>
      </w:pPr>
      <w:r>
        <w:rPr>
          <w:noProof/>
        </w:rPr>
        <w:drawing>
          <wp:inline distT="0" distB="0" distL="0" distR="0" wp14:anchorId="6FA5369D" wp14:editId="16E2270E">
            <wp:extent cx="5759449" cy="3128010"/>
            <wp:effectExtent l="0" t="0" r="0" b="0"/>
            <wp:docPr id="40"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c="http://schemas.openxmlformats.org/drawingml/2006/chart" xmlns:a16="http://schemas.microsoft.com/office/drawing/2014/main" xmlns:arto="http://schemas.microsoft.com/office/word/2006/arto" id="{3D1839E3-297B-40FB-95E9-BD98D649FF42}"/>
                        </a:ext>
                      </a:extLst>
                    </a:blip>
                    <a:srcRect t="5739" b="17456"/>
                    <a:stretch>
                      <a:fillRect/>
                    </a:stretch>
                  </pic:blipFill>
                  <pic:spPr>
                    <a:xfrm>
                      <a:off x="0" y="0"/>
                      <a:ext cx="5759449" cy="3128010"/>
                    </a:xfrm>
                    <a:prstGeom prst="rect">
                      <a:avLst/>
                    </a:prstGeom>
                  </pic:spPr>
                </pic:pic>
              </a:graphicData>
            </a:graphic>
          </wp:inline>
        </w:drawing>
      </w:r>
    </w:p>
    <w:p w14:paraId="2A911A3A" w14:textId="60531B0F" w:rsidR="00ED7505" w:rsidRDefault="0047320A" w:rsidP="00ED7505">
      <w:pPr>
        <w:pStyle w:val="Caption"/>
        <w:ind w:left="0" w:firstLine="0"/>
      </w:pPr>
      <w:bookmarkStart w:id="67" w:name="_Ref79423030"/>
      <w:bookmarkStart w:id="68" w:name="_Toc79424710"/>
      <w:r w:rsidRPr="0047320A">
        <w:rPr>
          <w:noProof/>
        </w:rPr>
        <w:lastRenderedPageBreak/>
        <w:drawing>
          <wp:anchor distT="0" distB="0" distL="114300" distR="114300" simplePos="0" relativeHeight="251659280" behindDoc="0" locked="0" layoutInCell="1" allowOverlap="1" wp14:anchorId="3592A923" wp14:editId="0CE4BE46">
            <wp:simplePos x="0" y="0"/>
            <wp:positionH relativeFrom="margin">
              <wp:align>left</wp:align>
            </wp:positionH>
            <wp:positionV relativeFrom="paragraph">
              <wp:posOffset>263525</wp:posOffset>
            </wp:positionV>
            <wp:extent cx="6001385" cy="3338195"/>
            <wp:effectExtent l="0" t="0" r="0" b="0"/>
            <wp:wrapSquare wrapText="bothSides"/>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001385" cy="3338195"/>
                    </a:xfrm>
                    <a:prstGeom prst="rect">
                      <a:avLst/>
                    </a:prstGeom>
                  </pic:spPr>
                </pic:pic>
              </a:graphicData>
            </a:graphic>
            <wp14:sizeRelH relativeFrom="margin">
              <wp14:pctWidth>0</wp14:pctWidth>
            </wp14:sizeRelH>
            <wp14:sizeRelV relativeFrom="margin">
              <wp14:pctHeight>0</wp14:pctHeight>
            </wp14:sizeRelV>
          </wp:anchor>
        </w:drawing>
      </w:r>
      <w:r w:rsidR="00ED7505">
        <w:t xml:space="preserve">Figure </w:t>
      </w:r>
      <w:r w:rsidR="00ED7505">
        <w:fldChar w:fldCharType="begin"/>
      </w:r>
      <w:r w:rsidR="00ED7505">
        <w:instrText>SEQ Figure \* ARABIC</w:instrText>
      </w:r>
      <w:r w:rsidR="00ED7505">
        <w:fldChar w:fldCharType="separate"/>
      </w:r>
      <w:r w:rsidR="00326CE2">
        <w:rPr>
          <w:noProof/>
        </w:rPr>
        <w:t>10</w:t>
      </w:r>
      <w:r w:rsidR="00ED7505">
        <w:fldChar w:fldCharType="end"/>
      </w:r>
      <w:bookmarkEnd w:id="67"/>
      <w:r w:rsidR="00ED7505">
        <w:t>:  Attribution pathway</w:t>
      </w:r>
      <w:bookmarkEnd w:id="68"/>
    </w:p>
    <w:p w14:paraId="7DD8852C" w14:textId="080EBE38" w:rsidR="0047320A" w:rsidRPr="0047320A" w:rsidRDefault="0047320A" w:rsidP="0047320A"/>
    <w:p w14:paraId="1C76BCDF" w14:textId="676CA861" w:rsidR="008A64EC" w:rsidRDefault="000344CD" w:rsidP="000344CD">
      <w:pPr>
        <w:pStyle w:val="Heading2No"/>
        <w:rPr>
          <w:rFonts w:eastAsia="Calibri"/>
        </w:rPr>
      </w:pPr>
      <w:bookmarkStart w:id="69" w:name="_Toc79410123"/>
      <w:r>
        <w:rPr>
          <w:rFonts w:eastAsia="Calibri"/>
        </w:rPr>
        <w:t>Economic Contribution analysis</w:t>
      </w:r>
      <w:bookmarkEnd w:id="69"/>
    </w:p>
    <w:p w14:paraId="41285E25" w14:textId="227DBAA7" w:rsidR="00AA4718" w:rsidRDefault="007D1C67" w:rsidP="00B61EE0">
      <w:pPr>
        <w:rPr>
          <w:rFonts w:ascii="Calibri" w:eastAsia="Calibri" w:hAnsi="Calibri" w:cs="Times New Roman"/>
        </w:rPr>
      </w:pPr>
      <w:r>
        <w:rPr>
          <w:rFonts w:ascii="Calibri" w:eastAsia="Calibri" w:hAnsi="Calibri" w:cs="Times New Roman"/>
        </w:rPr>
        <w:t>The</w:t>
      </w:r>
      <w:r w:rsidR="004C1D47">
        <w:rPr>
          <w:rFonts w:ascii="Calibri" w:eastAsia="Calibri" w:hAnsi="Calibri" w:cs="Times New Roman"/>
        </w:rPr>
        <w:t xml:space="preserve"> location,</w:t>
      </w:r>
      <w:r>
        <w:rPr>
          <w:rFonts w:ascii="Calibri" w:eastAsia="Calibri" w:hAnsi="Calibri" w:cs="Times New Roman"/>
        </w:rPr>
        <w:t xml:space="preserve"> trip and expenditure data underlying the attribution pathway (</w:t>
      </w:r>
      <w:r>
        <w:rPr>
          <w:rFonts w:ascii="Calibri" w:eastAsia="Calibri" w:hAnsi="Calibri" w:cs="Times New Roman"/>
        </w:rPr>
        <w:fldChar w:fldCharType="begin"/>
      </w:r>
      <w:r>
        <w:rPr>
          <w:rFonts w:ascii="Calibri" w:eastAsia="Calibri" w:hAnsi="Calibri" w:cs="Times New Roman"/>
        </w:rPr>
        <w:instrText xml:space="preserve"> REF _Ref79423030 \h </w:instrText>
      </w:r>
      <w:r>
        <w:rPr>
          <w:rFonts w:ascii="Calibri" w:eastAsia="Calibri" w:hAnsi="Calibri" w:cs="Times New Roman"/>
        </w:rPr>
      </w:r>
      <w:r>
        <w:rPr>
          <w:rFonts w:ascii="Calibri" w:eastAsia="Calibri" w:hAnsi="Calibri" w:cs="Times New Roman"/>
        </w:rPr>
        <w:fldChar w:fldCharType="separate"/>
      </w:r>
      <w:r w:rsidR="00326CE2">
        <w:t xml:space="preserve">Figure </w:t>
      </w:r>
      <w:r w:rsidR="00326CE2">
        <w:rPr>
          <w:noProof/>
        </w:rPr>
        <w:t>10</w:t>
      </w:r>
      <w:r>
        <w:rPr>
          <w:rFonts w:ascii="Calibri" w:eastAsia="Calibri" w:hAnsi="Calibri" w:cs="Times New Roman"/>
        </w:rPr>
        <w:fldChar w:fldCharType="end"/>
      </w:r>
      <w:r>
        <w:rPr>
          <w:rFonts w:ascii="Calibri" w:eastAsia="Calibri" w:hAnsi="Calibri" w:cs="Times New Roman"/>
        </w:rPr>
        <w:t xml:space="preserve">) was used to estimate the </w:t>
      </w:r>
      <w:r w:rsidR="004A1DB8">
        <w:rPr>
          <w:rFonts w:ascii="Calibri" w:eastAsia="Calibri" w:hAnsi="Calibri" w:cs="Times New Roman"/>
        </w:rPr>
        <w:t xml:space="preserve">recreational fishing expenditure </w:t>
      </w:r>
      <w:r>
        <w:rPr>
          <w:rFonts w:ascii="Calibri" w:eastAsia="Calibri" w:hAnsi="Calibri" w:cs="Times New Roman"/>
        </w:rPr>
        <w:t>attributable to the Golden Tag program.</w:t>
      </w:r>
      <w:r w:rsidR="00957003">
        <w:rPr>
          <w:rFonts w:ascii="Calibri" w:eastAsia="Calibri" w:hAnsi="Calibri" w:cs="Times New Roman"/>
        </w:rPr>
        <w:t xml:space="preserve"> </w:t>
      </w:r>
    </w:p>
    <w:p w14:paraId="0E6A4645" w14:textId="5B37ACAD" w:rsidR="00B61EE0" w:rsidRDefault="00957003" w:rsidP="00B61EE0">
      <w:pPr>
        <w:rPr>
          <w:rFonts w:ascii="Calibri" w:eastAsia="Calibri" w:hAnsi="Calibri" w:cs="Times New Roman"/>
        </w:rPr>
      </w:pPr>
      <w:r>
        <w:rPr>
          <w:rFonts w:ascii="Calibri" w:eastAsia="Calibri" w:hAnsi="Calibri" w:cs="Times New Roman"/>
        </w:rPr>
        <w:t>We</w:t>
      </w:r>
      <w:r w:rsidR="00C649A6">
        <w:rPr>
          <w:rFonts w:ascii="Calibri" w:eastAsia="Calibri" w:hAnsi="Calibri" w:cs="Times New Roman"/>
        </w:rPr>
        <w:t xml:space="preserve"> estimated $1.35 million of fishing expenditure across Victoria can be attributed to the Golden Tag Competition.</w:t>
      </w:r>
      <w:r w:rsidR="006B7B3A">
        <w:rPr>
          <w:rFonts w:ascii="Calibri" w:eastAsia="Calibri" w:hAnsi="Calibri" w:cs="Times New Roman"/>
        </w:rPr>
        <w:t xml:space="preserve"> </w:t>
      </w:r>
      <w:r w:rsidR="003A03B4">
        <w:rPr>
          <w:rFonts w:ascii="Calibri" w:eastAsia="Calibri" w:hAnsi="Calibri" w:cs="Times New Roman"/>
        </w:rPr>
        <w:t>East Gippsland is expected to have received 30</w:t>
      </w:r>
      <w:r w:rsidR="003D4818">
        <w:rPr>
          <w:rFonts w:ascii="Calibri" w:eastAsia="Calibri" w:hAnsi="Calibri" w:cs="Times New Roman"/>
        </w:rPr>
        <w:t xml:space="preserve"> percent</w:t>
      </w:r>
      <w:r w:rsidR="003A03B4">
        <w:rPr>
          <w:rFonts w:ascii="Calibri" w:eastAsia="Calibri" w:hAnsi="Calibri" w:cs="Times New Roman"/>
        </w:rPr>
        <w:t xml:space="preserve"> of the stimulus impacts from </w:t>
      </w:r>
      <w:r w:rsidR="00620488">
        <w:rPr>
          <w:rFonts w:ascii="Calibri" w:eastAsia="Calibri" w:hAnsi="Calibri" w:cs="Times New Roman"/>
        </w:rPr>
        <w:t xml:space="preserve">induced fishing behaviour </w:t>
      </w:r>
      <w:r w:rsidR="003D4818">
        <w:rPr>
          <w:rFonts w:ascii="Calibri" w:eastAsia="Calibri" w:hAnsi="Calibri" w:cs="Times New Roman"/>
        </w:rPr>
        <w:t>because</w:t>
      </w:r>
      <w:r w:rsidR="00620488">
        <w:rPr>
          <w:rFonts w:ascii="Calibri" w:eastAsia="Calibri" w:hAnsi="Calibri" w:cs="Times New Roman"/>
        </w:rPr>
        <w:t xml:space="preserve"> of the</w:t>
      </w:r>
      <w:r w:rsidR="003A03B4">
        <w:rPr>
          <w:rFonts w:ascii="Calibri" w:eastAsia="Calibri" w:hAnsi="Calibri" w:cs="Times New Roman"/>
        </w:rPr>
        <w:t xml:space="preserve"> Golden Tag Competition.</w:t>
      </w:r>
    </w:p>
    <w:p w14:paraId="2A52E74C" w14:textId="3636BB1C" w:rsidR="00AB2709" w:rsidRDefault="00AB2709" w:rsidP="00AB2709">
      <w:pPr>
        <w:pStyle w:val="Caption"/>
      </w:pPr>
      <w:bookmarkStart w:id="70" w:name="_Ref78983131"/>
      <w:bookmarkStart w:id="71" w:name="_Toc79424711"/>
      <w:r>
        <w:t xml:space="preserve">Figure </w:t>
      </w:r>
      <w:fldSimple w:instr=" SEQ Figure \* ARABIC ">
        <w:r w:rsidR="00326CE2">
          <w:rPr>
            <w:noProof/>
          </w:rPr>
          <w:t>11</w:t>
        </w:r>
      </w:fldSimple>
      <w:bookmarkEnd w:id="70"/>
      <w:r>
        <w:t xml:space="preserve">: </w:t>
      </w:r>
      <w:r w:rsidR="004243A6">
        <w:t xml:space="preserve">Expenditure attributed to induced fisher behaviour as a </w:t>
      </w:r>
      <w:r w:rsidR="00347C12">
        <w:t>result of the Golden Tag Competition</w:t>
      </w:r>
      <w:bookmarkEnd w:id="71"/>
    </w:p>
    <w:p w14:paraId="5483173E" w14:textId="3E6BDB7F" w:rsidR="004C3D16" w:rsidRDefault="004C3D16" w:rsidP="004C3D16">
      <w:pPr>
        <w:rPr>
          <w:iCs/>
          <w:color w:val="004D71" w:themeColor="accent2"/>
          <w:szCs w:val="18"/>
        </w:rPr>
      </w:pPr>
      <w:r w:rsidRPr="004C3D16">
        <w:rPr>
          <w:rFonts w:ascii="Calibri" w:eastAsia="Calibri" w:hAnsi="Calibri" w:cs="Times New Roman"/>
          <w:noProof/>
        </w:rPr>
        <mc:AlternateContent>
          <mc:Choice Requires="cx1">
            <w:drawing>
              <wp:inline distT="0" distB="0" distL="0" distR="0" wp14:anchorId="09D5E40A" wp14:editId="5FEDC0DB">
                <wp:extent cx="5210175" cy="2731444"/>
                <wp:effectExtent l="0" t="0" r="9525" b="12065"/>
                <wp:docPr id="36" name="Chart 36">
                  <a:extLst xmlns:a="http://schemas.openxmlformats.org/drawingml/2006/main">
                    <a:ext uri="{FF2B5EF4-FFF2-40B4-BE49-F238E27FC236}">
                      <a16:creationId xmlns:a16="http://schemas.microsoft.com/office/drawing/2014/main" id="{628D1B34-9C0B-4F37-9971-ED44DB9649B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09D5E40A" wp14:editId="5FEDC0DB">
                <wp:extent cx="5210175" cy="2731444"/>
                <wp:effectExtent l="0" t="0" r="9525" b="12065"/>
                <wp:docPr id="36" name="Chart 36">
                  <a:extLst xmlns:a="http://schemas.openxmlformats.org/drawingml/2006/main">
                    <a:ext uri="{FF2B5EF4-FFF2-40B4-BE49-F238E27FC236}">
                      <a16:creationId xmlns:a16="http://schemas.microsoft.com/office/drawing/2014/main" id="{628D1B34-9C0B-4F37-9971-ED44DB9649B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Chart 36">
                          <a:extLst>
                            <a:ext uri="{FF2B5EF4-FFF2-40B4-BE49-F238E27FC236}">
                              <a16:creationId xmlns:a16="http://schemas.microsoft.com/office/drawing/2014/main" id="{628D1B34-9C0B-4F37-9971-ED44DB9649BA}"/>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5210175" cy="2731135"/>
                        </a:xfrm>
                        <a:prstGeom prst="rect">
                          <a:avLst/>
                        </a:prstGeom>
                      </pic:spPr>
                    </pic:pic>
                  </a:graphicData>
                </a:graphic>
              </wp:inline>
            </w:drawing>
          </mc:Fallback>
        </mc:AlternateContent>
      </w:r>
    </w:p>
    <w:p w14:paraId="5C659A47" w14:textId="0501EDE5" w:rsidR="006B7B3A" w:rsidRDefault="006B7B3A" w:rsidP="006B7B3A">
      <w:r>
        <w:lastRenderedPageBreak/>
        <w:t xml:space="preserve">Direct economic contribution estimates of the $1.35 million are summarised by region in </w:t>
      </w:r>
      <w:r>
        <w:fldChar w:fldCharType="begin"/>
      </w:r>
      <w:r>
        <w:instrText xml:space="preserve"> REF _Ref78983423 \h </w:instrText>
      </w:r>
      <w:r>
        <w:fldChar w:fldCharType="separate"/>
      </w:r>
      <w:r w:rsidR="00326CE2">
        <w:t xml:space="preserve">Table </w:t>
      </w:r>
      <w:r w:rsidR="00326CE2">
        <w:rPr>
          <w:noProof/>
        </w:rPr>
        <w:t>7</w:t>
      </w:r>
      <w:r>
        <w:fldChar w:fldCharType="end"/>
      </w:r>
      <w:r>
        <w:t xml:space="preserve">. </w:t>
      </w:r>
      <w:r>
        <w:fldChar w:fldCharType="begin"/>
      </w:r>
      <w:r>
        <w:instrText xml:space="preserve"> REF _Ref78983423 \h </w:instrText>
      </w:r>
      <w:r>
        <w:fldChar w:fldCharType="separate"/>
      </w:r>
      <w:r w:rsidR="00326CE2">
        <w:t xml:space="preserve">Table </w:t>
      </w:r>
      <w:r w:rsidR="00326CE2">
        <w:rPr>
          <w:noProof/>
        </w:rPr>
        <w:t>7</w:t>
      </w:r>
      <w:r>
        <w:fldChar w:fldCharType="end"/>
      </w:r>
      <w:r>
        <w:t xml:space="preserve"> shows LGA economic contribution, combining LGA Investment, GVA-Initial, GVA-2A, Employment – Initial and Employment – 2A in the one graph. </w:t>
      </w:r>
      <w:r w:rsidR="002D63A0">
        <w:fldChar w:fldCharType="begin"/>
      </w:r>
      <w:r w:rsidR="002D63A0">
        <w:instrText xml:space="preserve"> REF _Ref79428098 \w \h </w:instrText>
      </w:r>
      <w:r w:rsidR="002D63A0">
        <w:fldChar w:fldCharType="separate"/>
      </w:r>
      <w:r w:rsidR="00326CE2">
        <w:t>Appendix 2</w:t>
      </w:r>
      <w:r w:rsidR="002D63A0">
        <w:fldChar w:fldCharType="end"/>
      </w:r>
      <w:r w:rsidR="002D63A0">
        <w:t xml:space="preserve"> </w:t>
      </w:r>
      <w:r>
        <w:t xml:space="preserve">includes economic contribution summaries for each LGA.  </w:t>
      </w:r>
    </w:p>
    <w:p w14:paraId="40DC87C2" w14:textId="77777777" w:rsidR="006B7B3A" w:rsidRDefault="006B7B3A" w:rsidP="006B7B3A">
      <w:r>
        <w:t xml:space="preserve">Key observations include: </w:t>
      </w:r>
    </w:p>
    <w:p w14:paraId="675101E1" w14:textId="440D3A1C" w:rsidR="006B7B3A" w:rsidRDefault="006B7B3A" w:rsidP="006B7B3A">
      <w:pPr>
        <w:pStyle w:val="ListBulletlvl1"/>
      </w:pPr>
      <w:r>
        <w:rPr>
          <w:b/>
        </w:rPr>
        <w:t>Investments in the Golden Tag Competition generate significant economic contributions across Victorian regions.</w:t>
      </w:r>
      <w:r>
        <w:t xml:space="preserve"> </w:t>
      </w:r>
      <w:r>
        <w:fldChar w:fldCharType="begin"/>
      </w:r>
      <w:r>
        <w:instrText xml:space="preserve"> REF _Ref78983423 \h </w:instrText>
      </w:r>
      <w:r>
        <w:fldChar w:fldCharType="separate"/>
      </w:r>
      <w:r w:rsidR="00326CE2">
        <w:t xml:space="preserve">Table </w:t>
      </w:r>
      <w:r w:rsidR="00326CE2">
        <w:rPr>
          <w:noProof/>
        </w:rPr>
        <w:t>7</w:t>
      </w:r>
      <w:r>
        <w:fldChar w:fldCharType="end"/>
      </w:r>
      <w:r>
        <w:t xml:space="preserve"> shows that the $1.35 million of induced expenditure as part of the Golden tag Competition generates around $706,000 in initial GVA and $34,000 in additional 2A GVA, based on modelled assumptions. In our view, GVA is the best measure of the impact of investment in a Victorian region. As discussed earlier, GVA is the total of all revenues, from final sales and (net) subsidies, which are incomes into local businesses. Those incomes are used to cover expenses (wages and salaries, dividends), savings (profits, depreciation), and (indirect) taxes. This means GVA measures economic returns on local capital and labour resources. It measures the contribution of the economic activity to the </w:t>
      </w:r>
      <w:proofErr w:type="spellStart"/>
      <w:r>
        <w:t>regions</w:t>
      </w:r>
      <w:proofErr w:type="spellEnd"/>
      <w:r>
        <w:t xml:space="preserve"> economy because it backs out leakage out of the economy.</w:t>
      </w:r>
    </w:p>
    <w:p w14:paraId="29C1FDDD" w14:textId="2C5844A8" w:rsidR="006B7B3A" w:rsidRDefault="006B7B3A" w:rsidP="006B7B3A">
      <w:pPr>
        <w:pStyle w:val="ListBullet"/>
        <w:numPr>
          <w:ilvl w:val="0"/>
          <w:numId w:val="0"/>
        </w:numPr>
        <w:ind w:left="227"/>
      </w:pPr>
      <w:r>
        <w:t xml:space="preserve">A key result shown in </w:t>
      </w:r>
      <w:r>
        <w:fldChar w:fldCharType="begin"/>
      </w:r>
      <w:r>
        <w:instrText xml:space="preserve"> REF _Ref78983423 \h </w:instrText>
      </w:r>
      <w:r>
        <w:fldChar w:fldCharType="separate"/>
      </w:r>
      <w:r w:rsidR="00326CE2">
        <w:t xml:space="preserve">Table </w:t>
      </w:r>
      <w:r w:rsidR="00326CE2">
        <w:rPr>
          <w:noProof/>
        </w:rPr>
        <w:t>7</w:t>
      </w:r>
      <w:r>
        <w:fldChar w:fldCharType="end"/>
      </w:r>
      <w:r>
        <w:t xml:space="preserve"> is that around half of all Golden Tag Competition Reward money remains in the regions as initial GVA.</w:t>
      </w:r>
    </w:p>
    <w:p w14:paraId="1234DB0F" w14:textId="0ACAFAE3" w:rsidR="006B7B3A" w:rsidRDefault="006B7B3A" w:rsidP="006B7B3A">
      <w:pPr>
        <w:pStyle w:val="ListBulletlvl1"/>
      </w:pPr>
      <w:r>
        <w:rPr>
          <w:b/>
        </w:rPr>
        <w:t>Investments in the Golden Tag Competition by the VFA</w:t>
      </w:r>
      <w:r>
        <w:rPr>
          <w:b/>
          <w:i/>
        </w:rPr>
        <w:t xml:space="preserve"> </w:t>
      </w:r>
      <w:r>
        <w:rPr>
          <w:b/>
        </w:rPr>
        <w:t>support significant jobs and employment in Victorian regions.</w:t>
      </w:r>
      <w:r>
        <w:t xml:space="preserve"> Investment of</w:t>
      </w:r>
      <w:r w:rsidRPr="00B6456B">
        <w:t xml:space="preserve"> </w:t>
      </w:r>
      <w:r>
        <w:t>$1.35 million supports around 11 full</w:t>
      </w:r>
      <w:r w:rsidRPr="00B6456B">
        <w:t xml:space="preserve"> </w:t>
      </w:r>
      <w:r>
        <w:t>time jobs directly across 2020-21 in the local government areas</w:t>
      </w:r>
      <w:r w:rsidRPr="00B6456B">
        <w:t>.</w:t>
      </w:r>
      <w:r>
        <w:t xml:space="preserve"> When flow on effects (Employment – 2A) are included, the total full-time jobs supported grows to around 2 total person.</w:t>
      </w:r>
    </w:p>
    <w:p w14:paraId="1F09CA67" w14:textId="0897D573" w:rsidR="006B7B3A" w:rsidRDefault="006B7B3A" w:rsidP="006B7B3A">
      <w:pPr>
        <w:pStyle w:val="Caption"/>
      </w:pPr>
      <w:bookmarkStart w:id="72" w:name="_Ref78983423"/>
      <w:bookmarkStart w:id="73" w:name="_Toc79427648"/>
      <w:r>
        <w:t xml:space="preserve">Table </w:t>
      </w:r>
      <w:r>
        <w:fldChar w:fldCharType="begin"/>
      </w:r>
      <w:r>
        <w:instrText>SEQ Table \* ARABIC</w:instrText>
      </w:r>
      <w:r>
        <w:fldChar w:fldCharType="separate"/>
      </w:r>
      <w:r w:rsidR="00326CE2">
        <w:rPr>
          <w:noProof/>
        </w:rPr>
        <w:t>7</w:t>
      </w:r>
      <w:r>
        <w:fldChar w:fldCharType="end"/>
      </w:r>
      <w:bookmarkEnd w:id="72"/>
      <w:r>
        <w:t xml:space="preserve">: Direct economic contribution estimates of fisher expenditure attributed to the </w:t>
      </w:r>
      <w:r>
        <w:rPr>
          <w:i/>
        </w:rPr>
        <w:t>Golden Tag Competition</w:t>
      </w:r>
      <w:r>
        <w:t xml:space="preserve"> in Victorian regions, 2020-2021</w:t>
      </w:r>
      <w:bookmarkEnd w:id="73"/>
    </w:p>
    <w:tbl>
      <w:tblPr>
        <w:tblStyle w:val="MJTableStyle1default"/>
        <w:tblW w:w="5000" w:type="pct"/>
        <w:tblLayout w:type="fixed"/>
        <w:tblLook w:val="04A0" w:firstRow="1" w:lastRow="0" w:firstColumn="1" w:lastColumn="0" w:noHBand="0" w:noVBand="1"/>
      </w:tblPr>
      <w:tblGrid>
        <w:gridCol w:w="2959"/>
        <w:gridCol w:w="1223"/>
        <w:gridCol w:w="1223"/>
        <w:gridCol w:w="1223"/>
        <w:gridCol w:w="1223"/>
        <w:gridCol w:w="1219"/>
      </w:tblGrid>
      <w:tr w:rsidR="006B7B3A" w:rsidRPr="00153A00" w14:paraId="7B41ED5C" w14:textId="77777777" w:rsidTr="00AA1A74">
        <w:trPr>
          <w:cnfStyle w:val="100000000000" w:firstRow="1" w:lastRow="0" w:firstColumn="0" w:lastColumn="0" w:oddVBand="0" w:evenVBand="0" w:oddHBand="0" w:evenHBand="0" w:firstRowFirstColumn="0" w:firstRowLastColumn="0" w:lastRowFirstColumn="0" w:lastRowLastColumn="0"/>
          <w:trHeight w:val="537"/>
          <w:tblHeader/>
        </w:trPr>
        <w:tc>
          <w:tcPr>
            <w:tcW w:w="1632" w:type="pct"/>
            <w:noWrap/>
            <w:hideMark/>
          </w:tcPr>
          <w:p w14:paraId="2FE15728" w14:textId="77777777" w:rsidR="006B7B3A" w:rsidRPr="00153A00" w:rsidRDefault="006B7B3A" w:rsidP="00AA1A74">
            <w:pPr>
              <w:pStyle w:val="TableText"/>
            </w:pPr>
            <w:r>
              <w:t>Region</w:t>
            </w:r>
          </w:p>
        </w:tc>
        <w:tc>
          <w:tcPr>
            <w:tcW w:w="674" w:type="pct"/>
            <w:noWrap/>
            <w:hideMark/>
          </w:tcPr>
          <w:p w14:paraId="72D978B0" w14:textId="77777777" w:rsidR="006B7B3A" w:rsidRPr="00153A00" w:rsidRDefault="006B7B3A" w:rsidP="00AA1A74">
            <w:pPr>
              <w:pStyle w:val="TableText"/>
              <w:jc w:val="center"/>
            </w:pPr>
            <w:r w:rsidRPr="00153A00">
              <w:t>2020-2021 Expenditure</w:t>
            </w:r>
          </w:p>
        </w:tc>
        <w:tc>
          <w:tcPr>
            <w:tcW w:w="674" w:type="pct"/>
            <w:noWrap/>
            <w:hideMark/>
          </w:tcPr>
          <w:p w14:paraId="1BF7FA64" w14:textId="77777777" w:rsidR="006B7B3A" w:rsidRPr="00153A00" w:rsidRDefault="006B7B3A" w:rsidP="00AA1A74">
            <w:pPr>
              <w:pStyle w:val="TableText"/>
              <w:jc w:val="center"/>
            </w:pPr>
            <w:r w:rsidRPr="00153A00">
              <w:t>GVA initial</w:t>
            </w:r>
          </w:p>
        </w:tc>
        <w:tc>
          <w:tcPr>
            <w:tcW w:w="674" w:type="pct"/>
            <w:noWrap/>
            <w:hideMark/>
          </w:tcPr>
          <w:p w14:paraId="134D8AF3" w14:textId="77777777" w:rsidR="006B7B3A" w:rsidRPr="00153A00" w:rsidRDefault="006B7B3A" w:rsidP="00AA1A74">
            <w:pPr>
              <w:pStyle w:val="TableText"/>
              <w:jc w:val="center"/>
            </w:pPr>
            <w:r w:rsidRPr="00153A00">
              <w:t>GVA- 2A</w:t>
            </w:r>
          </w:p>
        </w:tc>
        <w:tc>
          <w:tcPr>
            <w:tcW w:w="674" w:type="pct"/>
            <w:noWrap/>
            <w:hideMark/>
          </w:tcPr>
          <w:p w14:paraId="20D83DBB" w14:textId="77777777" w:rsidR="006B7B3A" w:rsidRPr="00153A00" w:rsidRDefault="006B7B3A" w:rsidP="00AA1A74">
            <w:pPr>
              <w:pStyle w:val="TableText"/>
              <w:jc w:val="center"/>
            </w:pPr>
            <w:r w:rsidRPr="00153A00">
              <w:t>Employment initial</w:t>
            </w:r>
          </w:p>
        </w:tc>
        <w:tc>
          <w:tcPr>
            <w:tcW w:w="674" w:type="pct"/>
            <w:noWrap/>
            <w:hideMark/>
          </w:tcPr>
          <w:p w14:paraId="22C50447" w14:textId="77777777" w:rsidR="006B7B3A" w:rsidRPr="00153A00" w:rsidRDefault="006B7B3A" w:rsidP="00AA1A74">
            <w:pPr>
              <w:pStyle w:val="TableText"/>
              <w:jc w:val="center"/>
            </w:pPr>
            <w:r w:rsidRPr="00153A00">
              <w:t>Employment 2A</w:t>
            </w:r>
          </w:p>
        </w:tc>
      </w:tr>
      <w:tr w:rsidR="006B7B3A" w:rsidRPr="00153A00" w14:paraId="24D87FBA" w14:textId="77777777" w:rsidTr="00AA1A74">
        <w:trPr>
          <w:cnfStyle w:val="000000100000" w:firstRow="0" w:lastRow="0" w:firstColumn="0" w:lastColumn="0" w:oddVBand="0" w:evenVBand="0" w:oddHBand="1" w:evenHBand="0" w:firstRowFirstColumn="0" w:firstRowLastColumn="0" w:lastRowFirstColumn="0" w:lastRowLastColumn="0"/>
          <w:trHeight w:val="537"/>
        </w:trPr>
        <w:tc>
          <w:tcPr>
            <w:tcW w:w="1632" w:type="pct"/>
            <w:noWrap/>
            <w:hideMark/>
          </w:tcPr>
          <w:p w14:paraId="2B3BCCE6" w14:textId="77777777" w:rsidR="006B7B3A" w:rsidRPr="00153A00" w:rsidRDefault="006B7B3A" w:rsidP="00AA1A74">
            <w:pPr>
              <w:pStyle w:val="TableText"/>
              <w:rPr>
                <w:b/>
                <w:color w:val="000000"/>
              </w:rPr>
            </w:pPr>
            <w:r w:rsidRPr="00153A00">
              <w:rPr>
                <w:b/>
                <w:color w:val="000000"/>
              </w:rPr>
              <w:t>Fisher behaviour Change Total</w:t>
            </w:r>
          </w:p>
        </w:tc>
        <w:tc>
          <w:tcPr>
            <w:tcW w:w="674" w:type="pct"/>
            <w:noWrap/>
            <w:hideMark/>
          </w:tcPr>
          <w:p w14:paraId="30304B61" w14:textId="77777777" w:rsidR="006B7B3A" w:rsidRPr="00153A00" w:rsidRDefault="006B7B3A" w:rsidP="00AA1A74">
            <w:pPr>
              <w:pStyle w:val="TableText"/>
              <w:jc w:val="center"/>
              <w:rPr>
                <w:b/>
                <w:color w:val="000000"/>
              </w:rPr>
            </w:pPr>
            <w:r w:rsidRPr="00153A00">
              <w:rPr>
                <w:b/>
                <w:color w:val="000000"/>
              </w:rPr>
              <w:t>$1,350,000</w:t>
            </w:r>
          </w:p>
        </w:tc>
        <w:tc>
          <w:tcPr>
            <w:tcW w:w="674" w:type="pct"/>
            <w:noWrap/>
            <w:hideMark/>
          </w:tcPr>
          <w:p w14:paraId="47C88814" w14:textId="77777777" w:rsidR="006B7B3A" w:rsidRPr="00153A00" w:rsidRDefault="006B7B3A" w:rsidP="00AA1A74">
            <w:pPr>
              <w:pStyle w:val="TableText"/>
              <w:jc w:val="center"/>
              <w:rPr>
                <w:b/>
                <w:color w:val="000000"/>
              </w:rPr>
            </w:pPr>
            <w:r w:rsidRPr="00153A00">
              <w:rPr>
                <w:b/>
                <w:color w:val="000000"/>
              </w:rPr>
              <w:t>$706,000</w:t>
            </w:r>
          </w:p>
        </w:tc>
        <w:tc>
          <w:tcPr>
            <w:tcW w:w="674" w:type="pct"/>
            <w:noWrap/>
            <w:hideMark/>
          </w:tcPr>
          <w:p w14:paraId="731937D0" w14:textId="77777777" w:rsidR="006B7B3A" w:rsidRPr="00153A00" w:rsidRDefault="006B7B3A" w:rsidP="00AA1A74">
            <w:pPr>
              <w:pStyle w:val="TableText"/>
              <w:jc w:val="center"/>
              <w:rPr>
                <w:b/>
                <w:color w:val="000000"/>
              </w:rPr>
            </w:pPr>
            <w:r w:rsidRPr="00153A00">
              <w:rPr>
                <w:b/>
                <w:color w:val="000000"/>
              </w:rPr>
              <w:t>$34,000</w:t>
            </w:r>
          </w:p>
        </w:tc>
        <w:tc>
          <w:tcPr>
            <w:tcW w:w="674" w:type="pct"/>
            <w:noWrap/>
            <w:hideMark/>
          </w:tcPr>
          <w:p w14:paraId="297F0A85" w14:textId="77777777" w:rsidR="006B7B3A" w:rsidRPr="00153A00" w:rsidRDefault="006B7B3A" w:rsidP="00AA1A74">
            <w:pPr>
              <w:pStyle w:val="TableText"/>
              <w:jc w:val="center"/>
              <w:rPr>
                <w:b/>
                <w:color w:val="000000"/>
              </w:rPr>
            </w:pPr>
            <w:r w:rsidRPr="00153A00">
              <w:rPr>
                <w:b/>
                <w:color w:val="000000"/>
              </w:rPr>
              <w:t>11.7</w:t>
            </w:r>
          </w:p>
        </w:tc>
        <w:tc>
          <w:tcPr>
            <w:tcW w:w="674" w:type="pct"/>
            <w:noWrap/>
            <w:hideMark/>
          </w:tcPr>
          <w:p w14:paraId="09C34FC9" w14:textId="77777777" w:rsidR="006B7B3A" w:rsidRPr="00153A00" w:rsidRDefault="006B7B3A" w:rsidP="00AA1A74">
            <w:pPr>
              <w:pStyle w:val="TableText"/>
              <w:jc w:val="center"/>
              <w:rPr>
                <w:b/>
                <w:color w:val="000000"/>
              </w:rPr>
            </w:pPr>
            <w:r w:rsidRPr="00153A00">
              <w:rPr>
                <w:b/>
                <w:color w:val="000000"/>
              </w:rPr>
              <w:t>0.6</w:t>
            </w:r>
          </w:p>
        </w:tc>
      </w:tr>
      <w:tr w:rsidR="006B7B3A" w:rsidRPr="00153A00" w14:paraId="33AE4EBF" w14:textId="77777777" w:rsidTr="00AA1A74">
        <w:trPr>
          <w:cnfStyle w:val="000000010000" w:firstRow="0" w:lastRow="0" w:firstColumn="0" w:lastColumn="0" w:oddVBand="0" w:evenVBand="0" w:oddHBand="0" w:evenHBand="1" w:firstRowFirstColumn="0" w:firstRowLastColumn="0" w:lastRowFirstColumn="0" w:lastRowLastColumn="0"/>
          <w:trHeight w:val="537"/>
        </w:trPr>
        <w:tc>
          <w:tcPr>
            <w:tcW w:w="1632" w:type="pct"/>
            <w:noWrap/>
            <w:hideMark/>
          </w:tcPr>
          <w:p w14:paraId="20A8D4C5" w14:textId="77777777" w:rsidR="006B7B3A" w:rsidRPr="00153A00" w:rsidRDefault="006B7B3A" w:rsidP="00AA1A74">
            <w:pPr>
              <w:pStyle w:val="TableText"/>
              <w:rPr>
                <w:color w:val="000000"/>
              </w:rPr>
            </w:pPr>
            <w:r w:rsidRPr="00153A00">
              <w:rPr>
                <w:color w:val="000000"/>
              </w:rPr>
              <w:t>Murray region</w:t>
            </w:r>
          </w:p>
        </w:tc>
        <w:tc>
          <w:tcPr>
            <w:tcW w:w="674" w:type="pct"/>
            <w:noWrap/>
            <w:hideMark/>
          </w:tcPr>
          <w:p w14:paraId="07F74703" w14:textId="77777777" w:rsidR="006B7B3A" w:rsidRPr="00153A00" w:rsidRDefault="006B7B3A" w:rsidP="00AA1A74">
            <w:pPr>
              <w:pStyle w:val="TableText"/>
              <w:jc w:val="center"/>
              <w:rPr>
                <w:color w:val="000000"/>
              </w:rPr>
            </w:pPr>
            <w:r w:rsidRPr="00153A00">
              <w:rPr>
                <w:color w:val="000000"/>
              </w:rPr>
              <w:t>$259,000</w:t>
            </w:r>
          </w:p>
        </w:tc>
        <w:tc>
          <w:tcPr>
            <w:tcW w:w="674" w:type="pct"/>
            <w:noWrap/>
            <w:hideMark/>
          </w:tcPr>
          <w:p w14:paraId="346BEF78" w14:textId="77777777" w:rsidR="006B7B3A" w:rsidRPr="00153A00" w:rsidRDefault="006B7B3A" w:rsidP="00AA1A74">
            <w:pPr>
              <w:pStyle w:val="TableText"/>
              <w:jc w:val="center"/>
              <w:rPr>
                <w:color w:val="000000"/>
              </w:rPr>
            </w:pPr>
            <w:r w:rsidRPr="00153A00">
              <w:rPr>
                <w:color w:val="000000"/>
              </w:rPr>
              <w:t>$136,000</w:t>
            </w:r>
          </w:p>
        </w:tc>
        <w:tc>
          <w:tcPr>
            <w:tcW w:w="674" w:type="pct"/>
            <w:noWrap/>
            <w:hideMark/>
          </w:tcPr>
          <w:p w14:paraId="2BCE9CF8" w14:textId="77777777" w:rsidR="006B7B3A" w:rsidRPr="00153A00" w:rsidRDefault="006B7B3A" w:rsidP="00AA1A74">
            <w:pPr>
              <w:pStyle w:val="TableText"/>
              <w:jc w:val="center"/>
              <w:rPr>
                <w:color w:val="000000"/>
              </w:rPr>
            </w:pPr>
            <w:r w:rsidRPr="00153A00">
              <w:rPr>
                <w:color w:val="000000"/>
              </w:rPr>
              <w:t>$7,000</w:t>
            </w:r>
          </w:p>
        </w:tc>
        <w:tc>
          <w:tcPr>
            <w:tcW w:w="674" w:type="pct"/>
            <w:noWrap/>
            <w:hideMark/>
          </w:tcPr>
          <w:p w14:paraId="3068AFC9" w14:textId="77777777" w:rsidR="006B7B3A" w:rsidRPr="00153A00" w:rsidRDefault="006B7B3A" w:rsidP="00AA1A74">
            <w:pPr>
              <w:pStyle w:val="TableText"/>
              <w:jc w:val="center"/>
              <w:rPr>
                <w:color w:val="000000"/>
              </w:rPr>
            </w:pPr>
            <w:r w:rsidRPr="00153A00">
              <w:rPr>
                <w:color w:val="000000"/>
              </w:rPr>
              <w:t>2.3</w:t>
            </w:r>
          </w:p>
        </w:tc>
        <w:tc>
          <w:tcPr>
            <w:tcW w:w="674" w:type="pct"/>
            <w:noWrap/>
            <w:hideMark/>
          </w:tcPr>
          <w:p w14:paraId="3B2C75C1" w14:textId="77777777" w:rsidR="006B7B3A" w:rsidRPr="00153A00" w:rsidRDefault="006B7B3A" w:rsidP="00AA1A74">
            <w:pPr>
              <w:pStyle w:val="TableText"/>
              <w:jc w:val="center"/>
              <w:rPr>
                <w:color w:val="000000"/>
              </w:rPr>
            </w:pPr>
            <w:r w:rsidRPr="00153A00">
              <w:rPr>
                <w:color w:val="000000"/>
              </w:rPr>
              <w:t>0.1</w:t>
            </w:r>
          </w:p>
        </w:tc>
      </w:tr>
      <w:tr w:rsidR="006B7B3A" w:rsidRPr="00153A00" w14:paraId="6B7F8B6C" w14:textId="77777777" w:rsidTr="00AA1A74">
        <w:trPr>
          <w:cnfStyle w:val="000000100000" w:firstRow="0" w:lastRow="0" w:firstColumn="0" w:lastColumn="0" w:oddVBand="0" w:evenVBand="0" w:oddHBand="1" w:evenHBand="0" w:firstRowFirstColumn="0" w:firstRowLastColumn="0" w:lastRowFirstColumn="0" w:lastRowLastColumn="0"/>
          <w:trHeight w:val="537"/>
        </w:trPr>
        <w:tc>
          <w:tcPr>
            <w:tcW w:w="1632" w:type="pct"/>
            <w:noWrap/>
            <w:hideMark/>
          </w:tcPr>
          <w:p w14:paraId="410FC2DD" w14:textId="77777777" w:rsidR="006B7B3A" w:rsidRPr="00153A00" w:rsidRDefault="006B7B3A" w:rsidP="00AA1A74">
            <w:pPr>
              <w:pStyle w:val="TableText"/>
              <w:rPr>
                <w:color w:val="000000"/>
              </w:rPr>
            </w:pPr>
            <w:r w:rsidRPr="00153A00">
              <w:rPr>
                <w:color w:val="000000"/>
              </w:rPr>
              <w:t>Western Victoria, Rocklands and Horsham</w:t>
            </w:r>
          </w:p>
        </w:tc>
        <w:tc>
          <w:tcPr>
            <w:tcW w:w="674" w:type="pct"/>
            <w:noWrap/>
            <w:hideMark/>
          </w:tcPr>
          <w:p w14:paraId="14B36B15" w14:textId="77777777" w:rsidR="006B7B3A" w:rsidRPr="00153A00" w:rsidRDefault="006B7B3A" w:rsidP="00AA1A74">
            <w:pPr>
              <w:pStyle w:val="TableText"/>
              <w:jc w:val="center"/>
              <w:rPr>
                <w:color w:val="000000"/>
              </w:rPr>
            </w:pPr>
            <w:r w:rsidRPr="00153A00">
              <w:rPr>
                <w:color w:val="000000"/>
              </w:rPr>
              <w:t>$93,000</w:t>
            </w:r>
          </w:p>
        </w:tc>
        <w:tc>
          <w:tcPr>
            <w:tcW w:w="674" w:type="pct"/>
            <w:noWrap/>
            <w:hideMark/>
          </w:tcPr>
          <w:p w14:paraId="421FD374" w14:textId="77777777" w:rsidR="006B7B3A" w:rsidRPr="00153A00" w:rsidRDefault="006B7B3A" w:rsidP="00AA1A74">
            <w:pPr>
              <w:pStyle w:val="TableText"/>
              <w:jc w:val="center"/>
              <w:rPr>
                <w:color w:val="000000"/>
              </w:rPr>
            </w:pPr>
            <w:r w:rsidRPr="00153A00">
              <w:rPr>
                <w:color w:val="000000"/>
              </w:rPr>
              <w:t>$49,000</w:t>
            </w:r>
          </w:p>
        </w:tc>
        <w:tc>
          <w:tcPr>
            <w:tcW w:w="674" w:type="pct"/>
            <w:noWrap/>
            <w:hideMark/>
          </w:tcPr>
          <w:p w14:paraId="59FFE646" w14:textId="77777777" w:rsidR="006B7B3A" w:rsidRPr="00153A00" w:rsidRDefault="006B7B3A" w:rsidP="00AA1A74">
            <w:pPr>
              <w:pStyle w:val="TableText"/>
              <w:jc w:val="center"/>
              <w:rPr>
                <w:color w:val="000000"/>
              </w:rPr>
            </w:pPr>
            <w:r w:rsidRPr="00153A00">
              <w:rPr>
                <w:color w:val="000000"/>
              </w:rPr>
              <w:t>$2,000</w:t>
            </w:r>
          </w:p>
        </w:tc>
        <w:tc>
          <w:tcPr>
            <w:tcW w:w="674" w:type="pct"/>
            <w:noWrap/>
            <w:hideMark/>
          </w:tcPr>
          <w:p w14:paraId="4932032A" w14:textId="77777777" w:rsidR="006B7B3A" w:rsidRPr="00153A00" w:rsidRDefault="006B7B3A" w:rsidP="00AA1A74">
            <w:pPr>
              <w:pStyle w:val="TableText"/>
              <w:jc w:val="center"/>
              <w:rPr>
                <w:color w:val="000000"/>
              </w:rPr>
            </w:pPr>
            <w:r w:rsidRPr="00153A00">
              <w:rPr>
                <w:color w:val="000000"/>
              </w:rPr>
              <w:t>0.8</w:t>
            </w:r>
          </w:p>
        </w:tc>
        <w:tc>
          <w:tcPr>
            <w:tcW w:w="674" w:type="pct"/>
            <w:noWrap/>
            <w:hideMark/>
          </w:tcPr>
          <w:p w14:paraId="1EB04624" w14:textId="77777777" w:rsidR="006B7B3A" w:rsidRPr="00153A00" w:rsidRDefault="006B7B3A" w:rsidP="00AA1A74">
            <w:pPr>
              <w:pStyle w:val="TableText"/>
              <w:jc w:val="center"/>
              <w:rPr>
                <w:color w:val="000000"/>
              </w:rPr>
            </w:pPr>
            <w:r w:rsidRPr="00153A00">
              <w:rPr>
                <w:color w:val="000000"/>
              </w:rPr>
              <w:t>0.0</w:t>
            </w:r>
          </w:p>
        </w:tc>
      </w:tr>
      <w:tr w:rsidR="006B7B3A" w:rsidRPr="00153A00" w14:paraId="50939DDA" w14:textId="77777777" w:rsidTr="00AA1A74">
        <w:trPr>
          <w:cnfStyle w:val="000000010000" w:firstRow="0" w:lastRow="0" w:firstColumn="0" w:lastColumn="0" w:oddVBand="0" w:evenVBand="0" w:oddHBand="0" w:evenHBand="1" w:firstRowFirstColumn="0" w:firstRowLastColumn="0" w:lastRowFirstColumn="0" w:lastRowLastColumn="0"/>
          <w:trHeight w:val="537"/>
        </w:trPr>
        <w:tc>
          <w:tcPr>
            <w:tcW w:w="1632" w:type="pct"/>
            <w:noWrap/>
            <w:hideMark/>
          </w:tcPr>
          <w:p w14:paraId="17149EDB" w14:textId="77777777" w:rsidR="006B7B3A" w:rsidRPr="00153A00" w:rsidRDefault="006B7B3A" w:rsidP="00AA1A74">
            <w:pPr>
              <w:pStyle w:val="TableText"/>
              <w:rPr>
                <w:color w:val="000000"/>
              </w:rPr>
            </w:pPr>
            <w:r w:rsidRPr="00153A00">
              <w:rPr>
                <w:color w:val="000000"/>
              </w:rPr>
              <w:t>West Coast Blue Water</w:t>
            </w:r>
          </w:p>
        </w:tc>
        <w:tc>
          <w:tcPr>
            <w:tcW w:w="674" w:type="pct"/>
            <w:noWrap/>
            <w:hideMark/>
          </w:tcPr>
          <w:p w14:paraId="0D1EEB56" w14:textId="77777777" w:rsidR="006B7B3A" w:rsidRPr="00153A00" w:rsidRDefault="006B7B3A" w:rsidP="00AA1A74">
            <w:pPr>
              <w:pStyle w:val="TableText"/>
              <w:jc w:val="center"/>
              <w:rPr>
                <w:color w:val="000000"/>
              </w:rPr>
            </w:pPr>
            <w:r w:rsidRPr="00153A00">
              <w:rPr>
                <w:color w:val="000000"/>
              </w:rPr>
              <w:t>$126,000</w:t>
            </w:r>
          </w:p>
        </w:tc>
        <w:tc>
          <w:tcPr>
            <w:tcW w:w="674" w:type="pct"/>
            <w:noWrap/>
            <w:hideMark/>
          </w:tcPr>
          <w:p w14:paraId="7637096C" w14:textId="77777777" w:rsidR="006B7B3A" w:rsidRPr="00153A00" w:rsidRDefault="006B7B3A" w:rsidP="00AA1A74">
            <w:pPr>
              <w:pStyle w:val="TableText"/>
              <w:jc w:val="center"/>
              <w:rPr>
                <w:color w:val="000000"/>
              </w:rPr>
            </w:pPr>
            <w:r w:rsidRPr="00153A00">
              <w:rPr>
                <w:color w:val="000000"/>
              </w:rPr>
              <w:t>$66,000</w:t>
            </w:r>
          </w:p>
        </w:tc>
        <w:tc>
          <w:tcPr>
            <w:tcW w:w="674" w:type="pct"/>
            <w:noWrap/>
            <w:hideMark/>
          </w:tcPr>
          <w:p w14:paraId="38716381" w14:textId="77777777" w:rsidR="006B7B3A" w:rsidRPr="00153A00" w:rsidRDefault="006B7B3A" w:rsidP="00AA1A74">
            <w:pPr>
              <w:pStyle w:val="TableText"/>
              <w:jc w:val="center"/>
              <w:rPr>
                <w:color w:val="000000"/>
              </w:rPr>
            </w:pPr>
            <w:r w:rsidRPr="00153A00">
              <w:rPr>
                <w:color w:val="000000"/>
              </w:rPr>
              <w:t>$3,000</w:t>
            </w:r>
          </w:p>
        </w:tc>
        <w:tc>
          <w:tcPr>
            <w:tcW w:w="674" w:type="pct"/>
            <w:noWrap/>
            <w:hideMark/>
          </w:tcPr>
          <w:p w14:paraId="71031BA9" w14:textId="77777777" w:rsidR="006B7B3A" w:rsidRPr="00153A00" w:rsidRDefault="006B7B3A" w:rsidP="00AA1A74">
            <w:pPr>
              <w:pStyle w:val="TableText"/>
              <w:jc w:val="center"/>
              <w:rPr>
                <w:color w:val="000000"/>
              </w:rPr>
            </w:pPr>
            <w:r w:rsidRPr="00153A00">
              <w:rPr>
                <w:color w:val="000000"/>
              </w:rPr>
              <w:t>1.1</w:t>
            </w:r>
          </w:p>
        </w:tc>
        <w:tc>
          <w:tcPr>
            <w:tcW w:w="674" w:type="pct"/>
            <w:noWrap/>
            <w:hideMark/>
          </w:tcPr>
          <w:p w14:paraId="1F490D65" w14:textId="77777777" w:rsidR="006B7B3A" w:rsidRPr="00153A00" w:rsidRDefault="006B7B3A" w:rsidP="00AA1A74">
            <w:pPr>
              <w:pStyle w:val="TableText"/>
              <w:jc w:val="center"/>
              <w:rPr>
                <w:color w:val="000000"/>
              </w:rPr>
            </w:pPr>
            <w:r w:rsidRPr="00153A00">
              <w:rPr>
                <w:color w:val="000000"/>
              </w:rPr>
              <w:t>0.1</w:t>
            </w:r>
          </w:p>
        </w:tc>
      </w:tr>
      <w:tr w:rsidR="006B7B3A" w:rsidRPr="00153A00" w14:paraId="6FB995EF" w14:textId="77777777" w:rsidTr="00AA1A74">
        <w:trPr>
          <w:cnfStyle w:val="000000100000" w:firstRow="0" w:lastRow="0" w:firstColumn="0" w:lastColumn="0" w:oddVBand="0" w:evenVBand="0" w:oddHBand="1" w:evenHBand="0" w:firstRowFirstColumn="0" w:firstRowLastColumn="0" w:lastRowFirstColumn="0" w:lastRowLastColumn="0"/>
          <w:trHeight w:val="537"/>
        </w:trPr>
        <w:tc>
          <w:tcPr>
            <w:tcW w:w="1632" w:type="pct"/>
            <w:noWrap/>
            <w:hideMark/>
          </w:tcPr>
          <w:p w14:paraId="4A1B9CF2" w14:textId="77777777" w:rsidR="006B7B3A" w:rsidRPr="00153A00" w:rsidRDefault="006B7B3A" w:rsidP="00AA1A74">
            <w:pPr>
              <w:pStyle w:val="TableText"/>
              <w:rPr>
                <w:color w:val="000000"/>
              </w:rPr>
            </w:pPr>
            <w:r w:rsidRPr="00153A00">
              <w:rPr>
                <w:color w:val="000000"/>
              </w:rPr>
              <w:t>Central Victoria</w:t>
            </w:r>
          </w:p>
        </w:tc>
        <w:tc>
          <w:tcPr>
            <w:tcW w:w="674" w:type="pct"/>
            <w:noWrap/>
            <w:hideMark/>
          </w:tcPr>
          <w:p w14:paraId="2060C735" w14:textId="77777777" w:rsidR="006B7B3A" w:rsidRPr="00153A00" w:rsidRDefault="006B7B3A" w:rsidP="00AA1A74">
            <w:pPr>
              <w:pStyle w:val="TableText"/>
              <w:jc w:val="center"/>
              <w:rPr>
                <w:color w:val="000000"/>
              </w:rPr>
            </w:pPr>
            <w:r w:rsidRPr="00153A00">
              <w:rPr>
                <w:color w:val="000000"/>
              </w:rPr>
              <w:t>$197,000</w:t>
            </w:r>
          </w:p>
        </w:tc>
        <w:tc>
          <w:tcPr>
            <w:tcW w:w="674" w:type="pct"/>
            <w:noWrap/>
            <w:hideMark/>
          </w:tcPr>
          <w:p w14:paraId="3BC7072F" w14:textId="77777777" w:rsidR="006B7B3A" w:rsidRPr="00153A00" w:rsidRDefault="006B7B3A" w:rsidP="00AA1A74">
            <w:pPr>
              <w:pStyle w:val="TableText"/>
              <w:jc w:val="center"/>
              <w:rPr>
                <w:color w:val="000000"/>
              </w:rPr>
            </w:pPr>
            <w:r w:rsidRPr="00153A00">
              <w:rPr>
                <w:color w:val="000000"/>
              </w:rPr>
              <w:t>$103,000</w:t>
            </w:r>
          </w:p>
        </w:tc>
        <w:tc>
          <w:tcPr>
            <w:tcW w:w="674" w:type="pct"/>
            <w:noWrap/>
            <w:hideMark/>
          </w:tcPr>
          <w:p w14:paraId="5D6B6220" w14:textId="77777777" w:rsidR="006B7B3A" w:rsidRPr="00153A00" w:rsidRDefault="006B7B3A" w:rsidP="00AA1A74">
            <w:pPr>
              <w:pStyle w:val="TableText"/>
              <w:jc w:val="center"/>
              <w:rPr>
                <w:color w:val="000000"/>
              </w:rPr>
            </w:pPr>
            <w:r w:rsidRPr="00153A00">
              <w:rPr>
                <w:color w:val="000000"/>
              </w:rPr>
              <w:t>$5,000</w:t>
            </w:r>
          </w:p>
        </w:tc>
        <w:tc>
          <w:tcPr>
            <w:tcW w:w="674" w:type="pct"/>
            <w:noWrap/>
            <w:hideMark/>
          </w:tcPr>
          <w:p w14:paraId="7BA04D79" w14:textId="77777777" w:rsidR="006B7B3A" w:rsidRPr="00153A00" w:rsidRDefault="006B7B3A" w:rsidP="00AA1A74">
            <w:pPr>
              <w:pStyle w:val="TableText"/>
              <w:jc w:val="center"/>
              <w:rPr>
                <w:color w:val="000000"/>
              </w:rPr>
            </w:pPr>
            <w:r w:rsidRPr="00153A00">
              <w:rPr>
                <w:color w:val="000000"/>
              </w:rPr>
              <w:t>1.7</w:t>
            </w:r>
          </w:p>
        </w:tc>
        <w:tc>
          <w:tcPr>
            <w:tcW w:w="674" w:type="pct"/>
            <w:noWrap/>
            <w:hideMark/>
          </w:tcPr>
          <w:p w14:paraId="4FC911B8" w14:textId="77777777" w:rsidR="006B7B3A" w:rsidRPr="00153A00" w:rsidRDefault="006B7B3A" w:rsidP="00AA1A74">
            <w:pPr>
              <w:pStyle w:val="TableText"/>
              <w:jc w:val="center"/>
              <w:rPr>
                <w:color w:val="000000"/>
              </w:rPr>
            </w:pPr>
            <w:r w:rsidRPr="00153A00">
              <w:rPr>
                <w:color w:val="000000"/>
              </w:rPr>
              <w:t>0.1</w:t>
            </w:r>
          </w:p>
        </w:tc>
      </w:tr>
      <w:tr w:rsidR="006B7B3A" w:rsidRPr="00153A00" w14:paraId="0007039C" w14:textId="77777777" w:rsidTr="00AA1A74">
        <w:trPr>
          <w:cnfStyle w:val="000000010000" w:firstRow="0" w:lastRow="0" w:firstColumn="0" w:lastColumn="0" w:oddVBand="0" w:evenVBand="0" w:oddHBand="0" w:evenHBand="1" w:firstRowFirstColumn="0" w:firstRowLastColumn="0" w:lastRowFirstColumn="0" w:lastRowLastColumn="0"/>
          <w:trHeight w:val="537"/>
        </w:trPr>
        <w:tc>
          <w:tcPr>
            <w:tcW w:w="1632" w:type="pct"/>
            <w:noWrap/>
            <w:hideMark/>
          </w:tcPr>
          <w:p w14:paraId="3DB9E6B6" w14:textId="77777777" w:rsidR="006B7B3A" w:rsidRPr="00153A00" w:rsidRDefault="006B7B3A" w:rsidP="00AA1A74">
            <w:pPr>
              <w:pStyle w:val="TableText"/>
              <w:rPr>
                <w:color w:val="000000"/>
              </w:rPr>
            </w:pPr>
            <w:r w:rsidRPr="00153A00">
              <w:rPr>
                <w:color w:val="000000"/>
              </w:rPr>
              <w:t>South Central Coast</w:t>
            </w:r>
          </w:p>
        </w:tc>
        <w:tc>
          <w:tcPr>
            <w:tcW w:w="674" w:type="pct"/>
            <w:noWrap/>
            <w:hideMark/>
          </w:tcPr>
          <w:p w14:paraId="1FD4BBBF" w14:textId="77777777" w:rsidR="006B7B3A" w:rsidRPr="00153A00" w:rsidRDefault="006B7B3A" w:rsidP="00AA1A74">
            <w:pPr>
              <w:pStyle w:val="TableText"/>
              <w:jc w:val="center"/>
              <w:rPr>
                <w:color w:val="000000"/>
              </w:rPr>
            </w:pPr>
            <w:r w:rsidRPr="00153A00">
              <w:rPr>
                <w:color w:val="000000"/>
              </w:rPr>
              <w:t>$31,000</w:t>
            </w:r>
          </w:p>
        </w:tc>
        <w:tc>
          <w:tcPr>
            <w:tcW w:w="674" w:type="pct"/>
            <w:noWrap/>
            <w:hideMark/>
          </w:tcPr>
          <w:p w14:paraId="3F3349E1" w14:textId="77777777" w:rsidR="006B7B3A" w:rsidRPr="00153A00" w:rsidRDefault="006B7B3A" w:rsidP="00AA1A74">
            <w:pPr>
              <w:pStyle w:val="TableText"/>
              <w:jc w:val="center"/>
              <w:rPr>
                <w:color w:val="000000"/>
              </w:rPr>
            </w:pPr>
            <w:r w:rsidRPr="00153A00">
              <w:rPr>
                <w:color w:val="000000"/>
              </w:rPr>
              <w:t>$16,000</w:t>
            </w:r>
          </w:p>
        </w:tc>
        <w:tc>
          <w:tcPr>
            <w:tcW w:w="674" w:type="pct"/>
            <w:noWrap/>
            <w:hideMark/>
          </w:tcPr>
          <w:p w14:paraId="2DA61F1F" w14:textId="77777777" w:rsidR="006B7B3A" w:rsidRPr="00153A00" w:rsidRDefault="006B7B3A" w:rsidP="00AA1A74">
            <w:pPr>
              <w:pStyle w:val="TableText"/>
              <w:jc w:val="center"/>
              <w:rPr>
                <w:color w:val="000000"/>
              </w:rPr>
            </w:pPr>
            <w:r w:rsidRPr="00153A00">
              <w:rPr>
                <w:color w:val="000000"/>
              </w:rPr>
              <w:t>$1,000</w:t>
            </w:r>
          </w:p>
        </w:tc>
        <w:tc>
          <w:tcPr>
            <w:tcW w:w="674" w:type="pct"/>
            <w:noWrap/>
            <w:hideMark/>
          </w:tcPr>
          <w:p w14:paraId="5904AEB1" w14:textId="77777777" w:rsidR="006B7B3A" w:rsidRPr="00153A00" w:rsidRDefault="006B7B3A" w:rsidP="00AA1A74">
            <w:pPr>
              <w:pStyle w:val="TableText"/>
              <w:jc w:val="center"/>
              <w:rPr>
                <w:color w:val="000000"/>
              </w:rPr>
            </w:pPr>
            <w:r w:rsidRPr="00153A00">
              <w:rPr>
                <w:color w:val="000000"/>
              </w:rPr>
              <w:t>0.3</w:t>
            </w:r>
          </w:p>
        </w:tc>
        <w:tc>
          <w:tcPr>
            <w:tcW w:w="674" w:type="pct"/>
            <w:noWrap/>
            <w:hideMark/>
          </w:tcPr>
          <w:p w14:paraId="23AEB29D" w14:textId="77777777" w:rsidR="006B7B3A" w:rsidRPr="00153A00" w:rsidRDefault="006B7B3A" w:rsidP="00AA1A74">
            <w:pPr>
              <w:pStyle w:val="TableText"/>
              <w:jc w:val="center"/>
              <w:rPr>
                <w:color w:val="000000"/>
              </w:rPr>
            </w:pPr>
            <w:r w:rsidRPr="00153A00">
              <w:rPr>
                <w:color w:val="000000"/>
              </w:rPr>
              <w:t>0.0</w:t>
            </w:r>
          </w:p>
        </w:tc>
      </w:tr>
      <w:tr w:rsidR="006B7B3A" w:rsidRPr="00153A00" w14:paraId="1C47C966" w14:textId="77777777" w:rsidTr="00AA1A74">
        <w:trPr>
          <w:cnfStyle w:val="000000100000" w:firstRow="0" w:lastRow="0" w:firstColumn="0" w:lastColumn="0" w:oddVBand="0" w:evenVBand="0" w:oddHBand="1" w:evenHBand="0" w:firstRowFirstColumn="0" w:firstRowLastColumn="0" w:lastRowFirstColumn="0" w:lastRowLastColumn="0"/>
          <w:trHeight w:val="537"/>
        </w:trPr>
        <w:tc>
          <w:tcPr>
            <w:tcW w:w="1632" w:type="pct"/>
            <w:noWrap/>
            <w:hideMark/>
          </w:tcPr>
          <w:p w14:paraId="28223198" w14:textId="77777777" w:rsidR="006B7B3A" w:rsidRPr="00153A00" w:rsidRDefault="006B7B3A" w:rsidP="00AA1A74">
            <w:pPr>
              <w:pStyle w:val="TableText"/>
              <w:rPr>
                <w:color w:val="000000"/>
              </w:rPr>
            </w:pPr>
            <w:r w:rsidRPr="00153A00">
              <w:rPr>
                <w:color w:val="000000"/>
              </w:rPr>
              <w:t>Goulburn Valley including Eildon</w:t>
            </w:r>
          </w:p>
        </w:tc>
        <w:tc>
          <w:tcPr>
            <w:tcW w:w="674" w:type="pct"/>
            <w:noWrap/>
            <w:hideMark/>
          </w:tcPr>
          <w:p w14:paraId="42D5575B" w14:textId="77777777" w:rsidR="006B7B3A" w:rsidRPr="00153A00" w:rsidRDefault="006B7B3A" w:rsidP="00AA1A74">
            <w:pPr>
              <w:pStyle w:val="TableText"/>
              <w:jc w:val="center"/>
              <w:rPr>
                <w:color w:val="000000"/>
              </w:rPr>
            </w:pPr>
            <w:r w:rsidRPr="00153A00">
              <w:rPr>
                <w:color w:val="000000"/>
              </w:rPr>
              <w:t>$18,000</w:t>
            </w:r>
          </w:p>
        </w:tc>
        <w:tc>
          <w:tcPr>
            <w:tcW w:w="674" w:type="pct"/>
            <w:noWrap/>
            <w:hideMark/>
          </w:tcPr>
          <w:p w14:paraId="0D851BF2" w14:textId="77777777" w:rsidR="006B7B3A" w:rsidRPr="00153A00" w:rsidRDefault="006B7B3A" w:rsidP="00AA1A74">
            <w:pPr>
              <w:pStyle w:val="TableText"/>
              <w:jc w:val="center"/>
              <w:rPr>
                <w:color w:val="000000"/>
              </w:rPr>
            </w:pPr>
            <w:r w:rsidRPr="00153A00">
              <w:rPr>
                <w:color w:val="000000"/>
              </w:rPr>
              <w:t>$9,000</w:t>
            </w:r>
          </w:p>
        </w:tc>
        <w:tc>
          <w:tcPr>
            <w:tcW w:w="674" w:type="pct"/>
            <w:noWrap/>
            <w:hideMark/>
          </w:tcPr>
          <w:p w14:paraId="468DDD3E" w14:textId="77777777" w:rsidR="006B7B3A" w:rsidRPr="00153A00" w:rsidRDefault="006B7B3A" w:rsidP="00AA1A74">
            <w:pPr>
              <w:pStyle w:val="TableText"/>
              <w:jc w:val="center"/>
              <w:rPr>
                <w:color w:val="000000"/>
              </w:rPr>
            </w:pPr>
            <w:r w:rsidRPr="00153A00">
              <w:rPr>
                <w:color w:val="000000"/>
              </w:rPr>
              <w:t>$0</w:t>
            </w:r>
          </w:p>
        </w:tc>
        <w:tc>
          <w:tcPr>
            <w:tcW w:w="674" w:type="pct"/>
            <w:noWrap/>
            <w:hideMark/>
          </w:tcPr>
          <w:p w14:paraId="4B6D748E" w14:textId="77777777" w:rsidR="006B7B3A" w:rsidRPr="00153A00" w:rsidRDefault="006B7B3A" w:rsidP="00AA1A74">
            <w:pPr>
              <w:pStyle w:val="TableText"/>
              <w:jc w:val="center"/>
              <w:rPr>
                <w:color w:val="000000"/>
              </w:rPr>
            </w:pPr>
            <w:r w:rsidRPr="00153A00">
              <w:rPr>
                <w:color w:val="000000"/>
              </w:rPr>
              <w:t>0.2</w:t>
            </w:r>
          </w:p>
        </w:tc>
        <w:tc>
          <w:tcPr>
            <w:tcW w:w="674" w:type="pct"/>
            <w:noWrap/>
            <w:hideMark/>
          </w:tcPr>
          <w:p w14:paraId="411D4E0B" w14:textId="77777777" w:rsidR="006B7B3A" w:rsidRPr="00153A00" w:rsidRDefault="006B7B3A" w:rsidP="00AA1A74">
            <w:pPr>
              <w:pStyle w:val="TableText"/>
              <w:jc w:val="center"/>
              <w:rPr>
                <w:color w:val="000000"/>
              </w:rPr>
            </w:pPr>
            <w:r w:rsidRPr="00153A00">
              <w:rPr>
                <w:color w:val="000000"/>
              </w:rPr>
              <w:t>0.0</w:t>
            </w:r>
          </w:p>
        </w:tc>
      </w:tr>
      <w:tr w:rsidR="006B7B3A" w:rsidRPr="00153A00" w14:paraId="5BA7A0B9" w14:textId="77777777" w:rsidTr="00AA1A74">
        <w:trPr>
          <w:cnfStyle w:val="000000010000" w:firstRow="0" w:lastRow="0" w:firstColumn="0" w:lastColumn="0" w:oddVBand="0" w:evenVBand="0" w:oddHBand="0" w:evenHBand="1" w:firstRowFirstColumn="0" w:firstRowLastColumn="0" w:lastRowFirstColumn="0" w:lastRowLastColumn="0"/>
          <w:trHeight w:val="537"/>
        </w:trPr>
        <w:tc>
          <w:tcPr>
            <w:tcW w:w="1632" w:type="pct"/>
            <w:noWrap/>
            <w:hideMark/>
          </w:tcPr>
          <w:p w14:paraId="090619E3" w14:textId="77777777" w:rsidR="006B7B3A" w:rsidRPr="00153A00" w:rsidRDefault="006B7B3A" w:rsidP="00AA1A74">
            <w:pPr>
              <w:pStyle w:val="TableText"/>
              <w:rPr>
                <w:color w:val="000000"/>
              </w:rPr>
            </w:pPr>
            <w:r w:rsidRPr="00153A00">
              <w:rPr>
                <w:color w:val="000000"/>
              </w:rPr>
              <w:t>North East and Alpine</w:t>
            </w:r>
          </w:p>
        </w:tc>
        <w:tc>
          <w:tcPr>
            <w:tcW w:w="674" w:type="pct"/>
            <w:noWrap/>
            <w:hideMark/>
          </w:tcPr>
          <w:p w14:paraId="4A1BC60C" w14:textId="77777777" w:rsidR="006B7B3A" w:rsidRPr="00153A00" w:rsidRDefault="006B7B3A" w:rsidP="00AA1A74">
            <w:pPr>
              <w:pStyle w:val="TableText"/>
              <w:jc w:val="center"/>
              <w:rPr>
                <w:color w:val="000000"/>
              </w:rPr>
            </w:pPr>
            <w:r w:rsidRPr="00153A00">
              <w:rPr>
                <w:color w:val="000000"/>
              </w:rPr>
              <w:t>$237,000</w:t>
            </w:r>
          </w:p>
        </w:tc>
        <w:tc>
          <w:tcPr>
            <w:tcW w:w="674" w:type="pct"/>
            <w:noWrap/>
            <w:hideMark/>
          </w:tcPr>
          <w:p w14:paraId="2689971F" w14:textId="77777777" w:rsidR="006B7B3A" w:rsidRPr="00153A00" w:rsidRDefault="006B7B3A" w:rsidP="00AA1A74">
            <w:pPr>
              <w:pStyle w:val="TableText"/>
              <w:jc w:val="center"/>
              <w:rPr>
                <w:color w:val="000000"/>
              </w:rPr>
            </w:pPr>
            <w:r w:rsidRPr="00153A00">
              <w:rPr>
                <w:color w:val="000000"/>
              </w:rPr>
              <w:t>$124,000</w:t>
            </w:r>
          </w:p>
        </w:tc>
        <w:tc>
          <w:tcPr>
            <w:tcW w:w="674" w:type="pct"/>
            <w:noWrap/>
            <w:hideMark/>
          </w:tcPr>
          <w:p w14:paraId="07775529" w14:textId="77777777" w:rsidR="006B7B3A" w:rsidRPr="00153A00" w:rsidRDefault="006B7B3A" w:rsidP="00AA1A74">
            <w:pPr>
              <w:pStyle w:val="TableText"/>
              <w:jc w:val="center"/>
              <w:rPr>
                <w:color w:val="000000"/>
              </w:rPr>
            </w:pPr>
            <w:r w:rsidRPr="00153A00">
              <w:rPr>
                <w:color w:val="000000"/>
              </w:rPr>
              <w:t>$6,000</w:t>
            </w:r>
          </w:p>
        </w:tc>
        <w:tc>
          <w:tcPr>
            <w:tcW w:w="674" w:type="pct"/>
            <w:noWrap/>
            <w:hideMark/>
          </w:tcPr>
          <w:p w14:paraId="080AB1A8" w14:textId="77777777" w:rsidR="006B7B3A" w:rsidRPr="00153A00" w:rsidRDefault="006B7B3A" w:rsidP="00AA1A74">
            <w:pPr>
              <w:pStyle w:val="TableText"/>
              <w:jc w:val="center"/>
              <w:rPr>
                <w:color w:val="000000"/>
              </w:rPr>
            </w:pPr>
            <w:r w:rsidRPr="00153A00">
              <w:rPr>
                <w:color w:val="000000"/>
              </w:rPr>
              <w:t>2.1</w:t>
            </w:r>
          </w:p>
        </w:tc>
        <w:tc>
          <w:tcPr>
            <w:tcW w:w="674" w:type="pct"/>
            <w:noWrap/>
            <w:hideMark/>
          </w:tcPr>
          <w:p w14:paraId="1D4E3082" w14:textId="77777777" w:rsidR="006B7B3A" w:rsidRPr="00153A00" w:rsidRDefault="006B7B3A" w:rsidP="00AA1A74">
            <w:pPr>
              <w:pStyle w:val="TableText"/>
              <w:jc w:val="center"/>
              <w:rPr>
                <w:color w:val="000000"/>
              </w:rPr>
            </w:pPr>
            <w:r w:rsidRPr="00153A00">
              <w:rPr>
                <w:color w:val="000000"/>
              </w:rPr>
              <w:t>0.1</w:t>
            </w:r>
          </w:p>
        </w:tc>
      </w:tr>
      <w:tr w:rsidR="006B7B3A" w:rsidRPr="00153A00" w14:paraId="3150FB19" w14:textId="77777777" w:rsidTr="00AA1A74">
        <w:trPr>
          <w:cnfStyle w:val="000000100000" w:firstRow="0" w:lastRow="0" w:firstColumn="0" w:lastColumn="0" w:oddVBand="0" w:evenVBand="0" w:oddHBand="1" w:evenHBand="0" w:firstRowFirstColumn="0" w:firstRowLastColumn="0" w:lastRowFirstColumn="0" w:lastRowLastColumn="0"/>
          <w:trHeight w:val="537"/>
        </w:trPr>
        <w:tc>
          <w:tcPr>
            <w:tcW w:w="1632" w:type="pct"/>
            <w:noWrap/>
            <w:hideMark/>
          </w:tcPr>
          <w:p w14:paraId="48CDCD92" w14:textId="77777777" w:rsidR="006B7B3A" w:rsidRPr="00153A00" w:rsidRDefault="006B7B3A" w:rsidP="00AA1A74">
            <w:pPr>
              <w:pStyle w:val="TableText"/>
              <w:rPr>
                <w:color w:val="000000"/>
              </w:rPr>
            </w:pPr>
            <w:r w:rsidRPr="00153A00">
              <w:rPr>
                <w:color w:val="000000"/>
              </w:rPr>
              <w:t>East Gippsland</w:t>
            </w:r>
          </w:p>
        </w:tc>
        <w:tc>
          <w:tcPr>
            <w:tcW w:w="674" w:type="pct"/>
            <w:noWrap/>
            <w:hideMark/>
          </w:tcPr>
          <w:p w14:paraId="1A543741" w14:textId="77777777" w:rsidR="006B7B3A" w:rsidRPr="00153A00" w:rsidRDefault="006B7B3A" w:rsidP="00AA1A74">
            <w:pPr>
              <w:pStyle w:val="TableText"/>
              <w:jc w:val="center"/>
              <w:rPr>
                <w:color w:val="000000"/>
              </w:rPr>
            </w:pPr>
            <w:r w:rsidRPr="00153A00">
              <w:rPr>
                <w:color w:val="000000"/>
              </w:rPr>
              <w:t>$389,000</w:t>
            </w:r>
          </w:p>
        </w:tc>
        <w:tc>
          <w:tcPr>
            <w:tcW w:w="674" w:type="pct"/>
            <w:noWrap/>
            <w:hideMark/>
          </w:tcPr>
          <w:p w14:paraId="2BD86A98" w14:textId="77777777" w:rsidR="006B7B3A" w:rsidRPr="00153A00" w:rsidRDefault="006B7B3A" w:rsidP="00AA1A74">
            <w:pPr>
              <w:pStyle w:val="TableText"/>
              <w:jc w:val="center"/>
              <w:rPr>
                <w:color w:val="000000"/>
              </w:rPr>
            </w:pPr>
            <w:r w:rsidRPr="00153A00">
              <w:rPr>
                <w:color w:val="000000"/>
              </w:rPr>
              <w:t>$203,000</w:t>
            </w:r>
          </w:p>
        </w:tc>
        <w:tc>
          <w:tcPr>
            <w:tcW w:w="674" w:type="pct"/>
            <w:noWrap/>
            <w:hideMark/>
          </w:tcPr>
          <w:p w14:paraId="287E029E" w14:textId="77777777" w:rsidR="006B7B3A" w:rsidRPr="00153A00" w:rsidRDefault="006B7B3A" w:rsidP="00AA1A74">
            <w:pPr>
              <w:pStyle w:val="TableText"/>
              <w:jc w:val="center"/>
              <w:rPr>
                <w:color w:val="000000"/>
              </w:rPr>
            </w:pPr>
            <w:r w:rsidRPr="00153A00">
              <w:rPr>
                <w:color w:val="000000"/>
              </w:rPr>
              <w:t>$10,000</w:t>
            </w:r>
          </w:p>
        </w:tc>
        <w:tc>
          <w:tcPr>
            <w:tcW w:w="674" w:type="pct"/>
            <w:noWrap/>
            <w:hideMark/>
          </w:tcPr>
          <w:p w14:paraId="05372020" w14:textId="77777777" w:rsidR="006B7B3A" w:rsidRPr="00153A00" w:rsidRDefault="006B7B3A" w:rsidP="00AA1A74">
            <w:pPr>
              <w:pStyle w:val="TableText"/>
              <w:jc w:val="center"/>
              <w:rPr>
                <w:color w:val="000000"/>
              </w:rPr>
            </w:pPr>
            <w:r w:rsidRPr="00153A00">
              <w:rPr>
                <w:color w:val="000000"/>
              </w:rPr>
              <w:t>3.4</w:t>
            </w:r>
          </w:p>
        </w:tc>
        <w:tc>
          <w:tcPr>
            <w:tcW w:w="674" w:type="pct"/>
            <w:noWrap/>
            <w:hideMark/>
          </w:tcPr>
          <w:p w14:paraId="2ED80BFF" w14:textId="77777777" w:rsidR="006B7B3A" w:rsidRPr="00153A00" w:rsidRDefault="006B7B3A" w:rsidP="00AA1A74">
            <w:pPr>
              <w:pStyle w:val="TableText"/>
              <w:jc w:val="center"/>
              <w:rPr>
                <w:color w:val="000000"/>
              </w:rPr>
            </w:pPr>
            <w:r w:rsidRPr="00153A00">
              <w:rPr>
                <w:color w:val="000000"/>
              </w:rPr>
              <w:t>0.2</w:t>
            </w:r>
          </w:p>
        </w:tc>
      </w:tr>
    </w:tbl>
    <w:p w14:paraId="366AF230" w14:textId="65B8DE69" w:rsidR="006B7B3A" w:rsidRPr="006B7B3A" w:rsidRDefault="006B7B3A" w:rsidP="006B7B3A">
      <w:pPr>
        <w:tabs>
          <w:tab w:val="left" w:pos="480"/>
        </w:tabs>
        <w:rPr>
          <w:rFonts w:ascii="Calibri" w:eastAsia="Calibri" w:hAnsi="Calibri" w:cs="Times New Roman"/>
        </w:rPr>
      </w:pPr>
    </w:p>
    <w:p w14:paraId="56E9A1B3" w14:textId="073CDEBB" w:rsidR="006A6E32" w:rsidRDefault="0074648C" w:rsidP="00C71EE7">
      <w:pPr>
        <w:pStyle w:val="Heading1No"/>
        <w:rPr>
          <w:rFonts w:eastAsia="Calibri"/>
        </w:rPr>
      </w:pPr>
      <w:bookmarkStart w:id="74" w:name="_Ref78964903"/>
      <w:bookmarkStart w:id="75" w:name="_Toc79410124"/>
      <w:r>
        <w:rPr>
          <w:rFonts w:eastAsia="Calibri"/>
        </w:rPr>
        <w:lastRenderedPageBreak/>
        <w:t>Future opportunities</w:t>
      </w:r>
      <w:bookmarkEnd w:id="74"/>
      <w:bookmarkEnd w:id="75"/>
    </w:p>
    <w:p w14:paraId="3945BAE2" w14:textId="1AAD3EE8" w:rsidR="00111286" w:rsidRDefault="00EE5FDB" w:rsidP="00EE5FDB">
      <w:pPr>
        <w:pStyle w:val="IntroText"/>
      </w:pPr>
      <w:r>
        <w:t xml:space="preserve">There is clear evidence that the Golden Tag Competition was widely supported, </w:t>
      </w:r>
      <w:r w:rsidR="00E106D5">
        <w:t xml:space="preserve">both Victorian Fishers and businesses </w:t>
      </w:r>
      <w:r>
        <w:t xml:space="preserve">are </w:t>
      </w:r>
      <w:r w:rsidR="00E106D5">
        <w:t>asking that</w:t>
      </w:r>
      <w:r>
        <w:t xml:space="preserve"> </w:t>
      </w:r>
      <w:r w:rsidR="00F70B53">
        <w:t xml:space="preserve">the competition </w:t>
      </w:r>
      <w:r>
        <w:t xml:space="preserve">be repeated. </w:t>
      </w:r>
      <w:r w:rsidR="00E106D5">
        <w:t xml:space="preserve">It’s understood that the </w:t>
      </w:r>
      <w:r w:rsidR="00EE08BB">
        <w:t>competition p</w:t>
      </w:r>
      <w:r>
        <w:t xml:space="preserve">rovides benefits above and beyond economic contribution. Economic contribution </w:t>
      </w:r>
      <w:r w:rsidR="00F70B53">
        <w:t xml:space="preserve">results </w:t>
      </w:r>
      <w:r>
        <w:t xml:space="preserve">show that </w:t>
      </w:r>
      <w:r w:rsidR="00EE08BB">
        <w:t>the competition</w:t>
      </w:r>
      <w:r>
        <w:t xml:space="preserve"> pays off in an economic sense. If </w:t>
      </w:r>
      <w:r w:rsidR="00261EBB">
        <w:t xml:space="preserve">the Golden Tag Competition is repeated there are </w:t>
      </w:r>
      <w:r w:rsidR="00EE08BB">
        <w:t>several</w:t>
      </w:r>
      <w:r w:rsidR="00261EBB">
        <w:t xml:space="preserve"> key things that it would be good to focus on.</w:t>
      </w:r>
    </w:p>
    <w:p w14:paraId="3C7B7C87" w14:textId="1AAD3EE8" w:rsidR="008B05AE" w:rsidRDefault="00E254CA" w:rsidP="00E254CA">
      <w:bookmarkStart w:id="76" w:name="_Hlk78375044"/>
      <w:r>
        <w:t>Feedback from stakeholders consulted for this work highlighted that the Golden Tag</w:t>
      </w:r>
      <w:r w:rsidRPr="00B953A4">
        <w:t xml:space="preserve"> competition provides benefits above and beyond economic contribution</w:t>
      </w:r>
      <w:r>
        <w:t xml:space="preserve"> that is measured in this report</w:t>
      </w:r>
      <w:r w:rsidRPr="00B953A4">
        <w:t>. Economic contribution payoff shows that the competition pays off in an economic sense.</w:t>
      </w:r>
      <w:r>
        <w:t xml:space="preserve"> </w:t>
      </w:r>
    </w:p>
    <w:p w14:paraId="0904A940" w14:textId="1C1DC0D5" w:rsidR="00E254CA" w:rsidRDefault="00E254CA" w:rsidP="00E254CA">
      <w:r>
        <w:t>The impact of the Golden Tag program extends beyond this primary benefit to likely include things like greater community wellbeing, and greater benefits from outdoor recreation</w:t>
      </w:r>
      <w:r w:rsidRPr="00B953A4">
        <w:t>.</w:t>
      </w:r>
      <w:r>
        <w:t xml:space="preserve"> </w:t>
      </w:r>
      <w:r w:rsidR="00B237FA">
        <w:t>Secondary benefits</w:t>
      </w:r>
      <w:r>
        <w:t xml:space="preserve"> are important to these types of programs but are not measured in this evaluation. They could be measured in future VFA evaluations, and so contribute to future program design. </w:t>
      </w:r>
    </w:p>
    <w:p w14:paraId="12DDA550" w14:textId="77777777" w:rsidR="00E254CA" w:rsidRDefault="00E254CA" w:rsidP="00E254CA">
      <w:r w:rsidRPr="00B953A4">
        <w:t>There is clear evidence that the Golden Tag Competition was widely supported</w:t>
      </w:r>
      <w:r>
        <w:t xml:space="preserve">. </w:t>
      </w:r>
      <w:r w:rsidRPr="00B953A4">
        <w:t xml:space="preserve">Victorian </w:t>
      </w:r>
      <w:r>
        <w:t>f</w:t>
      </w:r>
      <w:r w:rsidRPr="00B953A4">
        <w:t xml:space="preserve">ishers and businesses </w:t>
      </w:r>
      <w:r>
        <w:t>surveyed in our work almost universally suggested that the program be repeated in the future and / or run more frequently</w:t>
      </w:r>
      <w:r w:rsidRPr="00B953A4">
        <w:t xml:space="preserve">. </w:t>
      </w:r>
    </w:p>
    <w:p w14:paraId="31E00A5A" w14:textId="2F752030" w:rsidR="00E254CA" w:rsidRDefault="00E254CA" w:rsidP="00E254CA">
      <w:r w:rsidRPr="00B953A4">
        <w:t xml:space="preserve">If the Golden Tag Competition is repeated </w:t>
      </w:r>
      <w:r>
        <w:t xml:space="preserve">there are </w:t>
      </w:r>
      <w:r w:rsidR="00BB71F5">
        <w:t xml:space="preserve">key </w:t>
      </w:r>
      <w:r>
        <w:t xml:space="preserve">messages and lessons from the current program that will help design future programs.  </w:t>
      </w:r>
      <w:r w:rsidR="00E47DE8">
        <w:t xml:space="preserve">These are </w:t>
      </w:r>
      <w:r w:rsidR="00E60BA4">
        <w:t xml:space="preserve">shown in </w:t>
      </w:r>
      <w:r w:rsidR="00E60BA4">
        <w:fldChar w:fldCharType="begin"/>
      </w:r>
      <w:r w:rsidR="00E60BA4">
        <w:instrText xml:space="preserve"> REF _Ref79061381 \h </w:instrText>
      </w:r>
      <w:r w:rsidR="00E60BA4">
        <w:fldChar w:fldCharType="separate"/>
      </w:r>
      <w:r w:rsidR="00326CE2">
        <w:t xml:space="preserve">Table </w:t>
      </w:r>
      <w:r w:rsidR="00326CE2">
        <w:rPr>
          <w:noProof/>
        </w:rPr>
        <w:t>8</w:t>
      </w:r>
      <w:r w:rsidR="00E60BA4">
        <w:fldChar w:fldCharType="end"/>
      </w:r>
      <w:r w:rsidR="00DC2054">
        <w:t>.</w:t>
      </w:r>
    </w:p>
    <w:p w14:paraId="10265876" w14:textId="2E21D550" w:rsidR="00504A0E" w:rsidRDefault="00504A0E" w:rsidP="00504A0E">
      <w:pPr>
        <w:pStyle w:val="Caption"/>
      </w:pPr>
      <w:bookmarkStart w:id="77" w:name="_Ref79061381"/>
      <w:bookmarkStart w:id="78" w:name="_Toc79427649"/>
      <w:r>
        <w:t xml:space="preserve">Table </w:t>
      </w:r>
      <w:fldSimple w:instr=" SEQ Table \* ARABIC ">
        <w:r w:rsidR="00326CE2">
          <w:rPr>
            <w:noProof/>
          </w:rPr>
          <w:t>8</w:t>
        </w:r>
      </w:fldSimple>
      <w:bookmarkEnd w:id="77"/>
      <w:r w:rsidR="00E0660D">
        <w:t>:</w:t>
      </w:r>
      <w:r>
        <w:t xml:space="preserve"> </w:t>
      </w:r>
      <w:r w:rsidR="00E0660D">
        <w:t>Lessons for future programs</w:t>
      </w:r>
      <w:bookmarkEnd w:id="78"/>
    </w:p>
    <w:tbl>
      <w:tblPr>
        <w:tblStyle w:val="MJTableStyle1default"/>
        <w:tblW w:w="0" w:type="auto"/>
        <w:tblLook w:val="04A0" w:firstRow="1" w:lastRow="0" w:firstColumn="1" w:lastColumn="0" w:noHBand="0" w:noVBand="1"/>
      </w:tblPr>
      <w:tblGrid>
        <w:gridCol w:w="1276"/>
        <w:gridCol w:w="3892"/>
        <w:gridCol w:w="3892"/>
      </w:tblGrid>
      <w:tr w:rsidR="00E254CA" w14:paraId="7BD2F714" w14:textId="77777777" w:rsidTr="00E60BA4">
        <w:trPr>
          <w:cnfStyle w:val="100000000000" w:firstRow="1" w:lastRow="0" w:firstColumn="0" w:lastColumn="0" w:oddVBand="0" w:evenVBand="0" w:oddHBand="0" w:evenHBand="0" w:firstRowFirstColumn="0" w:firstRowLastColumn="0" w:lastRowFirstColumn="0" w:lastRowLastColumn="0"/>
        </w:trPr>
        <w:tc>
          <w:tcPr>
            <w:tcW w:w="1276" w:type="dxa"/>
          </w:tcPr>
          <w:p w14:paraId="0BA8C8A9" w14:textId="7133F19E" w:rsidR="00E254CA" w:rsidRDefault="00E254CA" w:rsidP="00270FD1">
            <w:pPr>
              <w:pStyle w:val="TableHeading"/>
            </w:pPr>
            <w:r>
              <w:t>Area</w:t>
            </w:r>
          </w:p>
        </w:tc>
        <w:tc>
          <w:tcPr>
            <w:tcW w:w="3892" w:type="dxa"/>
          </w:tcPr>
          <w:p w14:paraId="6526C1FA" w14:textId="1076EE83" w:rsidR="00E254CA" w:rsidRDefault="00E254CA" w:rsidP="00270FD1">
            <w:pPr>
              <w:pStyle w:val="TableHeading"/>
            </w:pPr>
            <w:r>
              <w:t xml:space="preserve">Observation </w:t>
            </w:r>
          </w:p>
        </w:tc>
        <w:tc>
          <w:tcPr>
            <w:tcW w:w="3892" w:type="dxa"/>
          </w:tcPr>
          <w:p w14:paraId="1AEC71B5" w14:textId="7F81FA29" w:rsidR="00E254CA" w:rsidRDefault="00E254CA" w:rsidP="00270FD1">
            <w:pPr>
              <w:pStyle w:val="TableHeading"/>
            </w:pPr>
            <w:r>
              <w:t>Recommendation</w:t>
            </w:r>
          </w:p>
        </w:tc>
      </w:tr>
      <w:tr w:rsidR="00E254CA" w14:paraId="107C1D4E" w14:textId="77777777" w:rsidTr="00E60BA4">
        <w:trPr>
          <w:cnfStyle w:val="000000100000" w:firstRow="0" w:lastRow="0" w:firstColumn="0" w:lastColumn="0" w:oddVBand="0" w:evenVBand="0" w:oddHBand="1" w:evenHBand="0" w:firstRowFirstColumn="0" w:firstRowLastColumn="0" w:lastRowFirstColumn="0" w:lastRowLastColumn="0"/>
        </w:trPr>
        <w:tc>
          <w:tcPr>
            <w:tcW w:w="1276" w:type="dxa"/>
          </w:tcPr>
          <w:p w14:paraId="675DC1A9" w14:textId="1691AA17" w:rsidR="00E254CA" w:rsidRDefault="00E254CA" w:rsidP="00E47DE8">
            <w:pPr>
              <w:pStyle w:val="TableBody"/>
            </w:pPr>
            <w:r>
              <w:t>Marketing programs</w:t>
            </w:r>
          </w:p>
        </w:tc>
        <w:tc>
          <w:tcPr>
            <w:tcW w:w="3892" w:type="dxa"/>
          </w:tcPr>
          <w:p w14:paraId="20566AD3" w14:textId="0EB9369B" w:rsidR="00E254CA" w:rsidRDefault="00E254CA" w:rsidP="00E47DE8">
            <w:pPr>
              <w:pStyle w:val="TableListBulletlvl1"/>
            </w:pPr>
            <w:r>
              <w:t xml:space="preserve">50% of </w:t>
            </w:r>
            <w:r w:rsidR="00A86E10">
              <w:t>fishers surveyed</w:t>
            </w:r>
            <w:r>
              <w:t xml:space="preserve"> said</w:t>
            </w:r>
            <w:r w:rsidR="00A86E10">
              <w:t xml:space="preserve"> they hadn’t heard of the Golden Tag Competition</w:t>
            </w:r>
            <w:r>
              <w:t xml:space="preserve"> </w:t>
            </w:r>
          </w:p>
          <w:p w14:paraId="12DB52EE" w14:textId="531D9A95" w:rsidR="00E254CA" w:rsidRDefault="00792AF0" w:rsidP="00E47DE8">
            <w:pPr>
              <w:pStyle w:val="TableListBulletlvl1"/>
            </w:pPr>
            <w:r>
              <w:t>All</w:t>
            </w:r>
            <w:r w:rsidR="00A86E10">
              <w:t xml:space="preserve"> </w:t>
            </w:r>
            <w:r>
              <w:t xml:space="preserve">local businesses surveyed commented that </w:t>
            </w:r>
            <w:r w:rsidR="009455DF">
              <w:t xml:space="preserve">the momentum of the program was lost after </w:t>
            </w:r>
            <w:r w:rsidR="00DB314C">
              <w:t>the COVID-19 lockdowns</w:t>
            </w:r>
            <w:r w:rsidR="009455DF">
              <w:t>.</w:t>
            </w:r>
          </w:p>
        </w:tc>
        <w:tc>
          <w:tcPr>
            <w:tcW w:w="3892" w:type="dxa"/>
          </w:tcPr>
          <w:p w14:paraId="326F0094" w14:textId="1DDD1D41" w:rsidR="00DB314C" w:rsidRDefault="00BD734D" w:rsidP="00415639">
            <w:pPr>
              <w:pStyle w:val="TableListBulletlvl1"/>
            </w:pPr>
            <w:r>
              <w:t>Multi-channel marketing</w:t>
            </w:r>
            <w:r w:rsidR="005B175C">
              <w:t xml:space="preserve"> – WIN TV, billboards, radio</w:t>
            </w:r>
            <w:r>
              <w:t xml:space="preserve"> </w:t>
            </w:r>
          </w:p>
          <w:p w14:paraId="632C59B8" w14:textId="31C01EEC" w:rsidR="00BD734D" w:rsidRDefault="00BD734D" w:rsidP="00E47DE8">
            <w:pPr>
              <w:pStyle w:val="TableListBulletlvl1"/>
            </w:pPr>
            <w:r>
              <w:t xml:space="preserve">Advertise at fisher hot spots </w:t>
            </w:r>
          </w:p>
          <w:p w14:paraId="03092279" w14:textId="4F3956E0" w:rsidR="00BD734D" w:rsidRDefault="00415639" w:rsidP="00E47DE8">
            <w:pPr>
              <w:pStyle w:val="TableListBulletlvl1"/>
            </w:pPr>
            <w:r>
              <w:t>More marketing throughout the program instead of being heavily concentrated at the beginning</w:t>
            </w:r>
            <w:r w:rsidR="00BD734D">
              <w:t xml:space="preserve"> </w:t>
            </w:r>
          </w:p>
        </w:tc>
      </w:tr>
      <w:tr w:rsidR="00E254CA" w14:paraId="14921675" w14:textId="77777777" w:rsidTr="00E60BA4">
        <w:trPr>
          <w:cnfStyle w:val="000000010000" w:firstRow="0" w:lastRow="0" w:firstColumn="0" w:lastColumn="0" w:oddVBand="0" w:evenVBand="0" w:oddHBand="0" w:evenHBand="1" w:firstRowFirstColumn="0" w:firstRowLastColumn="0" w:lastRowFirstColumn="0" w:lastRowLastColumn="0"/>
        </w:trPr>
        <w:tc>
          <w:tcPr>
            <w:tcW w:w="1276" w:type="dxa"/>
          </w:tcPr>
          <w:p w14:paraId="047CE64D" w14:textId="118C841A" w:rsidR="00E254CA" w:rsidRDefault="00326B0E" w:rsidP="00E254CA">
            <w:r>
              <w:t>Prizes</w:t>
            </w:r>
          </w:p>
        </w:tc>
        <w:tc>
          <w:tcPr>
            <w:tcW w:w="3892" w:type="dxa"/>
          </w:tcPr>
          <w:p w14:paraId="469BBB7D" w14:textId="5DF53D53" w:rsidR="00E254CA" w:rsidRPr="00415639" w:rsidRDefault="000B28EB" w:rsidP="00A21209">
            <w:pPr>
              <w:pStyle w:val="TableListBulletlvl1"/>
              <w:spacing w:before="0"/>
            </w:pPr>
            <w:r>
              <w:t xml:space="preserve">Stakeholders suggested that </w:t>
            </w:r>
            <w:r w:rsidR="00874EDC">
              <w:t>various types of prizes could be offered to encourage prize money to stay in the region the fish is caught in.</w:t>
            </w:r>
            <w:r w:rsidR="00415639">
              <w:t xml:space="preserve"> </w:t>
            </w:r>
          </w:p>
        </w:tc>
        <w:tc>
          <w:tcPr>
            <w:tcW w:w="3892" w:type="dxa"/>
          </w:tcPr>
          <w:p w14:paraId="5F7487FE" w14:textId="680EDC2C" w:rsidR="00E254CA" w:rsidRPr="00810703" w:rsidRDefault="00FF2B99" w:rsidP="00810703">
            <w:pPr>
              <w:pStyle w:val="TableListBulletlvl1"/>
            </w:pPr>
            <w:r w:rsidRPr="00810703">
              <w:t xml:space="preserve">Various prizes could include accommodation coupons in the region, tours </w:t>
            </w:r>
            <w:r w:rsidR="00D01C21" w:rsidRPr="00810703">
              <w:t>or location specific experience coupons.</w:t>
            </w:r>
          </w:p>
        </w:tc>
      </w:tr>
      <w:tr w:rsidR="000B28EB" w14:paraId="14D27594" w14:textId="77777777" w:rsidTr="00E60BA4">
        <w:trPr>
          <w:cnfStyle w:val="000000100000" w:firstRow="0" w:lastRow="0" w:firstColumn="0" w:lastColumn="0" w:oddVBand="0" w:evenVBand="0" w:oddHBand="1" w:evenHBand="0" w:firstRowFirstColumn="0" w:firstRowLastColumn="0" w:lastRowFirstColumn="0" w:lastRowLastColumn="0"/>
        </w:trPr>
        <w:tc>
          <w:tcPr>
            <w:tcW w:w="1276" w:type="dxa"/>
          </w:tcPr>
          <w:p w14:paraId="437451A8" w14:textId="33178E74" w:rsidR="000B28EB" w:rsidRDefault="00A21209" w:rsidP="000B28EB">
            <w:r>
              <w:t>Length</w:t>
            </w:r>
          </w:p>
        </w:tc>
        <w:tc>
          <w:tcPr>
            <w:tcW w:w="3892" w:type="dxa"/>
          </w:tcPr>
          <w:p w14:paraId="606D7AFD" w14:textId="73BE62A4" w:rsidR="000B28EB" w:rsidRDefault="00A21209" w:rsidP="000B28EB">
            <w:pPr>
              <w:pStyle w:val="TableListBulletlvl1"/>
            </w:pPr>
            <w:r>
              <w:t xml:space="preserve">All businesses and industries surveyed commented that </w:t>
            </w:r>
            <w:r w:rsidR="00FF2B99">
              <w:t>they would like the program to be extended or run again.</w:t>
            </w:r>
          </w:p>
        </w:tc>
        <w:tc>
          <w:tcPr>
            <w:tcW w:w="3892" w:type="dxa"/>
          </w:tcPr>
          <w:p w14:paraId="63141765" w14:textId="0E294A44" w:rsidR="000B28EB" w:rsidRPr="00810703" w:rsidRDefault="00FF2B99" w:rsidP="00810703">
            <w:pPr>
              <w:pStyle w:val="TableListBulletlvl1"/>
            </w:pPr>
            <w:r w:rsidRPr="00810703">
              <w:t>The program could become a regular yearly competition</w:t>
            </w:r>
          </w:p>
        </w:tc>
      </w:tr>
      <w:tr w:rsidR="000B28EB" w14:paraId="1836D7B3" w14:textId="77777777" w:rsidTr="00E60BA4">
        <w:trPr>
          <w:cnfStyle w:val="000000010000" w:firstRow="0" w:lastRow="0" w:firstColumn="0" w:lastColumn="0" w:oddVBand="0" w:evenVBand="0" w:oddHBand="0" w:evenHBand="1" w:firstRowFirstColumn="0" w:firstRowLastColumn="0" w:lastRowFirstColumn="0" w:lastRowLastColumn="0"/>
        </w:trPr>
        <w:tc>
          <w:tcPr>
            <w:tcW w:w="1276" w:type="dxa"/>
          </w:tcPr>
          <w:p w14:paraId="68F57A37" w14:textId="04993D5C" w:rsidR="000B28EB" w:rsidRDefault="005C5760" w:rsidP="000B28EB">
            <w:r>
              <w:t>Prize payments</w:t>
            </w:r>
          </w:p>
        </w:tc>
        <w:tc>
          <w:tcPr>
            <w:tcW w:w="3892" w:type="dxa"/>
          </w:tcPr>
          <w:p w14:paraId="2C5E8CD0" w14:textId="78A49192" w:rsidR="000B28EB" w:rsidRDefault="00551CEF" w:rsidP="00810703">
            <w:pPr>
              <w:pStyle w:val="ListBulletlvl1"/>
            </w:pPr>
            <w:r>
              <w:t xml:space="preserve">A number of winners of the Golden Tag Competition commented that the time taken to receive their prize was too long. </w:t>
            </w:r>
          </w:p>
        </w:tc>
        <w:tc>
          <w:tcPr>
            <w:tcW w:w="3892" w:type="dxa"/>
          </w:tcPr>
          <w:p w14:paraId="424CD291" w14:textId="3435A0ED" w:rsidR="000B28EB" w:rsidRPr="00810703" w:rsidRDefault="00810703" w:rsidP="00810703">
            <w:pPr>
              <w:pStyle w:val="TableListBulletlvl1"/>
            </w:pPr>
            <w:r w:rsidRPr="00810703">
              <w:t>Ensure payment structure is consistent and streamlined throughout the program</w:t>
            </w:r>
          </w:p>
        </w:tc>
      </w:tr>
    </w:tbl>
    <w:p w14:paraId="615EE159" w14:textId="77777777" w:rsidR="00E254CA" w:rsidRDefault="00E254CA" w:rsidP="00E254CA"/>
    <w:p w14:paraId="73B80B20" w14:textId="50D8DE0A" w:rsidR="00C172E7" w:rsidRDefault="00C172E7" w:rsidP="00250078">
      <w:pPr>
        <w:pStyle w:val="AppendixHeading"/>
      </w:pPr>
      <w:bookmarkStart w:id="79" w:name="_Toc79410125"/>
      <w:bookmarkEnd w:id="76"/>
      <w:r>
        <w:lastRenderedPageBreak/>
        <w:t>Victorian regions</w:t>
      </w:r>
      <w:bookmarkEnd w:id="79"/>
    </w:p>
    <w:p w14:paraId="05C03524" w14:textId="67C41893" w:rsidR="00D8601C" w:rsidRDefault="00987AD6" w:rsidP="00D8601C">
      <w:pPr>
        <w:pStyle w:val="IntroText"/>
      </w:pPr>
      <w:r>
        <w:t>Fisher activity and expenditure was allocated across Victoria in 8 key fishing regions.</w:t>
      </w:r>
    </w:p>
    <w:p w14:paraId="7C2F8B57" w14:textId="5F4EADB2" w:rsidR="00735DC3" w:rsidRDefault="008A2913" w:rsidP="00E03E91">
      <w:r>
        <w:t>Th</w:t>
      </w:r>
      <w:r w:rsidR="00617673">
        <w:t xml:space="preserve">e </w:t>
      </w:r>
      <w:r w:rsidR="00530836">
        <w:t xml:space="preserve">‘Top Down’ and ‘Bottom Up’ surveys </w:t>
      </w:r>
      <w:r w:rsidR="0038629B">
        <w:t xml:space="preserve">asked participants to indicate which regions of Victoria they </w:t>
      </w:r>
      <w:r w:rsidR="0021233F">
        <w:t xml:space="preserve">lived and fished in. </w:t>
      </w:r>
      <w:r w:rsidR="00B313AA">
        <w:t xml:space="preserve">The Victorian regions illustrated in </w:t>
      </w:r>
      <w:r w:rsidR="00B313AA">
        <w:fldChar w:fldCharType="begin"/>
      </w:r>
      <w:r w:rsidR="00B313AA">
        <w:instrText xml:space="preserve"> REF _Ref79425846 \h </w:instrText>
      </w:r>
      <w:r w:rsidR="00B313AA">
        <w:fldChar w:fldCharType="separate"/>
      </w:r>
      <w:r w:rsidR="00326CE2">
        <w:t xml:space="preserve">Figure </w:t>
      </w:r>
      <w:r w:rsidR="00326CE2">
        <w:rPr>
          <w:noProof/>
        </w:rPr>
        <w:t>12</w:t>
      </w:r>
      <w:r w:rsidR="00B313AA">
        <w:fldChar w:fldCharType="end"/>
      </w:r>
      <w:r w:rsidR="002C5DD4">
        <w:t xml:space="preserve"> were determined </w:t>
      </w:r>
      <w:r w:rsidR="00BB477F">
        <w:t>by</w:t>
      </w:r>
      <w:r w:rsidR="009109CF">
        <w:t xml:space="preserve"> VFA</w:t>
      </w:r>
      <w:r w:rsidR="002C5DD4">
        <w:t xml:space="preserve"> and </w:t>
      </w:r>
      <w:r w:rsidR="00C7216D">
        <w:t xml:space="preserve">designed to encapsulate the </w:t>
      </w:r>
      <w:r w:rsidR="00F132E3">
        <w:t xml:space="preserve">eight broad </w:t>
      </w:r>
      <w:r w:rsidR="00C7216D">
        <w:t xml:space="preserve">fishing </w:t>
      </w:r>
      <w:r w:rsidR="00F132E3">
        <w:t xml:space="preserve">regions across Victoria. </w:t>
      </w:r>
      <w:r w:rsidR="009B772D">
        <w:t>Economic expenditure, gross va</w:t>
      </w:r>
      <w:r w:rsidR="00171D6D">
        <w:t xml:space="preserve">lue add (GVA) and Full-time equivalent positions (FTE) are grouped based on the </w:t>
      </w:r>
      <w:r w:rsidR="00735DC3">
        <w:t xml:space="preserve">Victorian regions </w:t>
      </w:r>
      <w:r w:rsidR="00BB477F">
        <w:t xml:space="preserve">shown </w:t>
      </w:r>
      <w:r w:rsidR="00735DC3">
        <w:t>in</w:t>
      </w:r>
      <w:r w:rsidR="00BB477F">
        <w:t xml:space="preserve"> </w:t>
      </w:r>
      <w:r w:rsidR="00BB477F">
        <w:fldChar w:fldCharType="begin"/>
      </w:r>
      <w:r w:rsidR="00BB477F">
        <w:instrText xml:space="preserve"> REF _Ref79425846 \h </w:instrText>
      </w:r>
      <w:r w:rsidR="00BB477F">
        <w:fldChar w:fldCharType="separate"/>
      </w:r>
      <w:r w:rsidR="00326CE2">
        <w:t xml:space="preserve">Figure </w:t>
      </w:r>
      <w:r w:rsidR="00326CE2">
        <w:rPr>
          <w:noProof/>
        </w:rPr>
        <w:t>12</w:t>
      </w:r>
      <w:r w:rsidR="00BB477F">
        <w:fldChar w:fldCharType="end"/>
      </w:r>
      <w:r w:rsidR="00171D6D">
        <w:t>.</w:t>
      </w:r>
    </w:p>
    <w:p w14:paraId="66F6ED64" w14:textId="1C100EEC" w:rsidR="00735DC3" w:rsidRDefault="00BB477F" w:rsidP="00E03E91">
      <w:r>
        <w:rPr>
          <w:noProof/>
        </w:rPr>
        <mc:AlternateContent>
          <mc:Choice Requires="wps">
            <w:drawing>
              <wp:anchor distT="0" distB="0" distL="114300" distR="114300" simplePos="0" relativeHeight="251658254" behindDoc="1" locked="0" layoutInCell="1" allowOverlap="1" wp14:anchorId="5D591CA6" wp14:editId="1025D38A">
                <wp:simplePos x="0" y="0"/>
                <wp:positionH relativeFrom="margin">
                  <wp:posOffset>-176530</wp:posOffset>
                </wp:positionH>
                <wp:positionV relativeFrom="paragraph">
                  <wp:posOffset>349885</wp:posOffset>
                </wp:positionV>
                <wp:extent cx="6362700" cy="34480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362700" cy="344805"/>
                        </a:xfrm>
                        <a:prstGeom prst="rect">
                          <a:avLst/>
                        </a:prstGeom>
                        <a:solidFill>
                          <a:prstClr val="white"/>
                        </a:solidFill>
                        <a:ln>
                          <a:noFill/>
                        </a:ln>
                      </wps:spPr>
                      <wps:txbx>
                        <w:txbxContent>
                          <w:p w14:paraId="52004E6D" w14:textId="0106A0A5" w:rsidR="003D43E1" w:rsidRPr="00FE6EA9" w:rsidRDefault="003D43E1" w:rsidP="003D43E1">
                            <w:pPr>
                              <w:pStyle w:val="Caption"/>
                              <w:rPr>
                                <w:rFonts w:asciiTheme="majorHAnsi" w:eastAsiaTheme="majorEastAsia" w:hAnsiTheme="majorHAnsi" w:cstheme="majorBidi"/>
                                <w:noProof/>
                                <w:sz w:val="48"/>
                                <w:szCs w:val="32"/>
                              </w:rPr>
                            </w:pPr>
                            <w:bookmarkStart w:id="80" w:name="_Ref79425846"/>
                            <w:bookmarkStart w:id="81" w:name="_Toc79424712"/>
                            <w:r>
                              <w:t xml:space="preserve">Figure </w:t>
                            </w:r>
                            <w:fldSimple w:instr=" SEQ Figure \* ARABIC ">
                              <w:r w:rsidR="00326CE2">
                                <w:rPr>
                                  <w:noProof/>
                                </w:rPr>
                                <w:t>12</w:t>
                              </w:r>
                            </w:fldSimple>
                            <w:bookmarkEnd w:id="80"/>
                            <w:r w:rsidR="0078188F">
                              <w:t>: Map of Victorian regions studied in this analysis</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91CA6" id="Text Box 9" o:spid="_x0000_s1040" type="#_x0000_t202" style="position:absolute;margin-left:-13.9pt;margin-top:27.55pt;width:501pt;height:27.15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" stroked="f">
                <v:textbox inset="0,0,0,0">
                  <w:txbxContent>
                    <w:p w14:paraId="52004E6D" w14:textId="0106A0A5" w:rsidR="003D43E1" w:rsidRPr="00FE6EA9" w:rsidRDefault="003D43E1" w:rsidP="003D43E1">
                      <w:pPr>
                        <w:pStyle w:val="Caption"/>
                        <w:rPr>
                          <w:rFonts w:asciiTheme="majorHAnsi" w:eastAsiaTheme="majorEastAsia" w:hAnsiTheme="majorHAnsi" w:cstheme="majorBidi"/>
                          <w:noProof/>
                          <w:sz w:val="48"/>
                          <w:szCs w:val="32"/>
                        </w:rPr>
                      </w:pPr>
                      <w:bookmarkStart w:id="82" w:name="_Ref79425846"/>
                      <w:bookmarkStart w:id="83" w:name="_Toc79424712"/>
                      <w:r>
                        <w:t xml:space="preserve">Figure </w:t>
                      </w:r>
                      <w:fldSimple w:instr=" SEQ Figure \* ARABIC ">
                        <w:r w:rsidR="00326CE2">
                          <w:rPr>
                            <w:noProof/>
                          </w:rPr>
                          <w:t>12</w:t>
                        </w:r>
                      </w:fldSimple>
                      <w:bookmarkEnd w:id="82"/>
                      <w:r w:rsidR="0078188F">
                        <w:t>: Map of Victorian regions studied in this analysis</w:t>
                      </w:r>
                      <w:bookmarkEnd w:id="83"/>
                    </w:p>
                  </w:txbxContent>
                </v:textbox>
                <w10:wrap type="topAndBottom" anchorx="margin"/>
              </v:shape>
            </w:pict>
          </mc:Fallback>
        </mc:AlternateContent>
      </w:r>
      <w:r>
        <w:rPr>
          <w:noProof/>
        </w:rPr>
        <w:drawing>
          <wp:anchor distT="0" distB="0" distL="114300" distR="114300" simplePos="0" relativeHeight="251658253" behindDoc="1" locked="0" layoutInCell="1" allowOverlap="1" wp14:anchorId="046E492C" wp14:editId="2F55F85D">
            <wp:simplePos x="0" y="0"/>
            <wp:positionH relativeFrom="margin">
              <wp:posOffset>-313897</wp:posOffset>
            </wp:positionH>
            <wp:positionV relativeFrom="paragraph">
              <wp:posOffset>838924</wp:posOffset>
            </wp:positionV>
            <wp:extent cx="6637655" cy="38481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hqprint">
                      <a:extLst>
                        <a:ext uri="{28A0092B-C50C-407E-A947-70E740481C1C}">
                          <a14:useLocalDpi xmlns:a14="http://schemas.microsoft.com/office/drawing/2010/main" val="0"/>
                        </a:ext>
                      </a:extLst>
                    </a:blip>
                    <a:srcRect t="7938"/>
                    <a:stretch/>
                  </pic:blipFill>
                  <pic:spPr bwMode="auto">
                    <a:xfrm>
                      <a:off x="0" y="0"/>
                      <a:ext cx="6637655" cy="384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CE5F9" w14:textId="51EE830F" w:rsidR="00735DC3" w:rsidRDefault="00735DC3" w:rsidP="00E03E91"/>
    <w:p w14:paraId="73B3686F" w14:textId="456A2409" w:rsidR="00735DC3" w:rsidRDefault="00735DC3" w:rsidP="00E03E91"/>
    <w:p w14:paraId="3C484961" w14:textId="77777777" w:rsidR="00735DC3" w:rsidRDefault="00735DC3" w:rsidP="00E03E91"/>
    <w:p w14:paraId="374A9D88" w14:textId="30E1B2FC" w:rsidR="00B625A8" w:rsidRDefault="00B625A8" w:rsidP="00B625A8"/>
    <w:p w14:paraId="2296B8F9" w14:textId="36CBA6C1" w:rsidR="00C36D5C" w:rsidRDefault="00C2423D" w:rsidP="00250078">
      <w:pPr>
        <w:pStyle w:val="AppendixHeading"/>
      </w:pPr>
      <w:bookmarkStart w:id="84" w:name="_Toc79410126"/>
      <w:bookmarkStart w:id="85" w:name="_Ref79427776"/>
      <w:bookmarkStart w:id="86" w:name="_Ref79427892"/>
      <w:bookmarkStart w:id="87" w:name="_Ref79427941"/>
      <w:bookmarkStart w:id="88" w:name="_Ref79427944"/>
      <w:bookmarkStart w:id="89" w:name="_Ref79428098"/>
      <w:r>
        <w:lastRenderedPageBreak/>
        <w:t>Regional</w:t>
      </w:r>
      <w:r w:rsidR="00E37F8D">
        <w:t xml:space="preserve"> </w:t>
      </w:r>
      <w:r>
        <w:t>expenditure</w:t>
      </w:r>
      <w:r w:rsidR="00E37F8D">
        <w:t xml:space="preserve"> </w:t>
      </w:r>
      <w:r>
        <w:t>attributed to the Golden Tag Competition</w:t>
      </w:r>
      <w:bookmarkEnd w:id="84"/>
      <w:bookmarkEnd w:id="85"/>
      <w:bookmarkEnd w:id="86"/>
      <w:bookmarkEnd w:id="87"/>
      <w:bookmarkEnd w:id="88"/>
      <w:bookmarkEnd w:id="89"/>
    </w:p>
    <w:p w14:paraId="1E66F019" w14:textId="69A252C0" w:rsidR="00D44151" w:rsidRDefault="003D7A16" w:rsidP="00D44151">
      <w:pPr>
        <w:pStyle w:val="IntroText"/>
      </w:pPr>
      <w:r>
        <w:t xml:space="preserve">$316,000 of reward stimulus expenditure and $1,350,000 induced fisher expenditure was </w:t>
      </w:r>
      <w:r w:rsidR="00D8601C">
        <w:t>attributed to the Golden Tag Competition.</w:t>
      </w:r>
    </w:p>
    <w:p w14:paraId="4FC6DD47" w14:textId="441B6D17" w:rsidR="00171D6D" w:rsidRDefault="008F6461" w:rsidP="00171D6D">
      <w:r>
        <w:t>Expenditure in each Victorian region that was attributed to the Golden Tag Competition was estimated based on analysis</w:t>
      </w:r>
      <w:r w:rsidR="004832AD">
        <w:t xml:space="preserve"> of the</w:t>
      </w:r>
      <w:r w:rsidR="00171D6D">
        <w:t xml:space="preserve"> </w:t>
      </w:r>
      <w:r w:rsidR="004832AD">
        <w:t>‘Top Down’ and ‘Bottom Up’ survey</w:t>
      </w:r>
      <w:r>
        <w:t>. Th</w:t>
      </w:r>
      <w:r w:rsidR="00017638">
        <w:t xml:space="preserve">e estimated expenditure attributed to reward stimulus and induced fisher behaviour in 2020 and 2021 is outlined in </w:t>
      </w:r>
      <w:r w:rsidR="00017638">
        <w:fldChar w:fldCharType="begin"/>
      </w:r>
      <w:r w:rsidR="00017638">
        <w:instrText xml:space="preserve"> REF _Ref527556666 \h </w:instrText>
      </w:r>
      <w:r w:rsidR="00017638">
        <w:fldChar w:fldCharType="separate"/>
      </w:r>
      <w:r w:rsidR="00326CE2">
        <w:t xml:space="preserve">Table </w:t>
      </w:r>
      <w:r w:rsidR="00326CE2">
        <w:rPr>
          <w:noProof/>
        </w:rPr>
        <w:t>9</w:t>
      </w:r>
      <w:r w:rsidR="00017638">
        <w:fldChar w:fldCharType="end"/>
      </w:r>
      <w:r w:rsidR="00017638">
        <w:t xml:space="preserve"> below. </w:t>
      </w:r>
      <w:r w:rsidR="00B425E1">
        <w:t xml:space="preserve">Expenditure output categories were used </w:t>
      </w:r>
      <w:r w:rsidR="00E241BF">
        <w:t xml:space="preserve">by the </w:t>
      </w:r>
      <w:hyperlink r:id="rId38" w:anchor="/eiat/home" w:history="1">
        <w:r w:rsidR="00E241BF" w:rsidRPr="004C2D70">
          <w:rPr>
            <w:rStyle w:val="Hyperlink"/>
          </w:rPr>
          <w:t>Flinders University Input-Output model</w:t>
        </w:r>
      </w:hyperlink>
      <w:r w:rsidR="00E241BF">
        <w:t xml:space="preserve"> to calculate </w:t>
      </w:r>
      <w:r w:rsidR="004C2D70">
        <w:t>GVA and FTE in the Victorian regions.</w:t>
      </w:r>
    </w:p>
    <w:p w14:paraId="4C3CD221" w14:textId="097BD1FF" w:rsidR="007B3708" w:rsidRPr="00C36D5C" w:rsidRDefault="00C36D5C" w:rsidP="007B3708">
      <w:pPr>
        <w:pStyle w:val="Caption"/>
        <w:rPr>
          <w:lang w:eastAsia="en-AU"/>
        </w:rPr>
      </w:pPr>
      <w:bookmarkStart w:id="90" w:name="_Ref527556666"/>
      <w:bookmarkStart w:id="91" w:name="_Toc43970375"/>
      <w:bookmarkStart w:id="92" w:name="_Toc79427650"/>
      <w:r>
        <w:t xml:space="preserve">Table </w:t>
      </w:r>
      <w:r>
        <w:fldChar w:fldCharType="begin"/>
      </w:r>
      <w:r>
        <w:rPr>
          <w:noProof/>
        </w:rPr>
        <w:instrText xml:space="preserve"> SEQ Table \* ARABIC </w:instrText>
      </w:r>
      <w:r>
        <w:fldChar w:fldCharType="separate"/>
      </w:r>
      <w:r w:rsidR="00326CE2">
        <w:rPr>
          <w:noProof/>
        </w:rPr>
        <w:t>9</w:t>
      </w:r>
      <w:r>
        <w:fldChar w:fldCharType="end"/>
      </w:r>
      <w:bookmarkEnd w:id="90"/>
      <w:r>
        <w:t xml:space="preserve">:  </w:t>
      </w:r>
      <w:r w:rsidR="00284DD5">
        <w:t>Victorian region</w:t>
      </w:r>
      <w:r>
        <w:t xml:space="preserve"> </w:t>
      </w:r>
      <w:r w:rsidR="007B3708">
        <w:t>expenditure</w:t>
      </w:r>
      <w:r>
        <w:t xml:space="preserve"> </w:t>
      </w:r>
      <w:bookmarkEnd w:id="91"/>
      <w:r w:rsidR="00250078">
        <w:t>by output</w:t>
      </w:r>
      <w:r w:rsidR="007B3708">
        <w:t xml:space="preserve"> category</w:t>
      </w:r>
      <w:bookmarkEnd w:id="92"/>
    </w:p>
    <w:tbl>
      <w:tblPr>
        <w:tblStyle w:val="MJTableStyle1default"/>
        <w:tblW w:w="9142" w:type="dxa"/>
        <w:tblLook w:val="04A0" w:firstRow="1" w:lastRow="0" w:firstColumn="1" w:lastColumn="0" w:noHBand="0" w:noVBand="1"/>
      </w:tblPr>
      <w:tblGrid>
        <w:gridCol w:w="1418"/>
        <w:gridCol w:w="3612"/>
        <w:gridCol w:w="2056"/>
        <w:gridCol w:w="2056"/>
      </w:tblGrid>
      <w:tr w:rsidR="00F81567" w:rsidRPr="00F81567" w14:paraId="46EE1F1D" w14:textId="77777777" w:rsidTr="00C2423D">
        <w:trPr>
          <w:cnfStyle w:val="100000000000" w:firstRow="1" w:lastRow="0" w:firstColumn="0" w:lastColumn="0" w:oddVBand="0" w:evenVBand="0" w:oddHBand="0" w:evenHBand="0" w:firstRowFirstColumn="0" w:firstRowLastColumn="0" w:lastRowFirstColumn="0" w:lastRowLastColumn="0"/>
          <w:trHeight w:val="300"/>
          <w:tblHeader/>
        </w:trPr>
        <w:tc>
          <w:tcPr>
            <w:tcW w:w="1418" w:type="dxa"/>
            <w:noWrap/>
            <w:hideMark/>
          </w:tcPr>
          <w:p w14:paraId="6D5DDA98" w14:textId="77777777" w:rsidR="00F81567" w:rsidRPr="00F81567" w:rsidRDefault="00F81567" w:rsidP="00F81567">
            <w:pPr>
              <w:pStyle w:val="TableHeading"/>
              <w:rPr>
                <w:lang w:eastAsia="en-AU"/>
              </w:rPr>
            </w:pPr>
            <w:r w:rsidRPr="00F81567">
              <w:rPr>
                <w:lang w:eastAsia="en-AU"/>
              </w:rPr>
              <w:t>Victorian Region</w:t>
            </w:r>
          </w:p>
        </w:tc>
        <w:tc>
          <w:tcPr>
            <w:tcW w:w="3612" w:type="dxa"/>
            <w:noWrap/>
            <w:hideMark/>
          </w:tcPr>
          <w:p w14:paraId="4497E950" w14:textId="26648284" w:rsidR="00F81567" w:rsidRPr="00F81567" w:rsidRDefault="00F81567" w:rsidP="00F81567">
            <w:pPr>
              <w:pStyle w:val="TableHeading"/>
              <w:rPr>
                <w:lang w:eastAsia="en-AU"/>
              </w:rPr>
            </w:pPr>
            <w:r w:rsidRPr="00F81567">
              <w:rPr>
                <w:lang w:eastAsia="en-AU"/>
              </w:rPr>
              <w:t xml:space="preserve">Output </w:t>
            </w:r>
            <w:r w:rsidR="007B3708">
              <w:rPr>
                <w:lang w:eastAsia="en-AU"/>
              </w:rPr>
              <w:t>category</w:t>
            </w:r>
          </w:p>
        </w:tc>
        <w:tc>
          <w:tcPr>
            <w:tcW w:w="2056" w:type="dxa"/>
            <w:noWrap/>
            <w:hideMark/>
          </w:tcPr>
          <w:p w14:paraId="12DE71B7" w14:textId="77777777" w:rsidR="00F81567" w:rsidRPr="00F81567" w:rsidRDefault="00F81567" w:rsidP="00F81567">
            <w:pPr>
              <w:pStyle w:val="TableHeading"/>
              <w:rPr>
                <w:lang w:eastAsia="en-AU"/>
              </w:rPr>
            </w:pPr>
            <w:r w:rsidRPr="00F81567">
              <w:rPr>
                <w:lang w:eastAsia="en-AU"/>
              </w:rPr>
              <w:t>Reward Stimulus Expenditure (2020 - 21)</w:t>
            </w:r>
          </w:p>
        </w:tc>
        <w:tc>
          <w:tcPr>
            <w:tcW w:w="2056" w:type="dxa"/>
            <w:noWrap/>
            <w:hideMark/>
          </w:tcPr>
          <w:p w14:paraId="7ABD302D" w14:textId="77777777" w:rsidR="00F81567" w:rsidRPr="00F81567" w:rsidRDefault="00F81567" w:rsidP="00F81567">
            <w:pPr>
              <w:pStyle w:val="TableHeading"/>
              <w:rPr>
                <w:lang w:eastAsia="en-AU"/>
              </w:rPr>
            </w:pPr>
            <w:r w:rsidRPr="00F81567">
              <w:rPr>
                <w:lang w:eastAsia="en-AU"/>
              </w:rPr>
              <w:t>Induced Fisher Behaviour Expenditure (2020 - 21)</w:t>
            </w:r>
          </w:p>
        </w:tc>
      </w:tr>
      <w:tr w:rsidR="00F81567" w:rsidRPr="00F81567" w14:paraId="27399A2F"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82C839D" w14:textId="381E2C80" w:rsidR="00F81567" w:rsidRPr="00C2423D" w:rsidRDefault="00C2423D" w:rsidP="000155C8">
            <w:pPr>
              <w:pStyle w:val="TableBody"/>
              <w:rPr>
                <w:b/>
                <w:bCs/>
              </w:rPr>
            </w:pPr>
            <w:r>
              <w:rPr>
                <w:b/>
                <w:bCs/>
              </w:rPr>
              <w:t xml:space="preserve">Grand </w:t>
            </w:r>
            <w:r w:rsidR="00F81567" w:rsidRPr="00C2423D">
              <w:rPr>
                <w:b/>
                <w:bCs/>
              </w:rPr>
              <w:t>Total</w:t>
            </w:r>
          </w:p>
        </w:tc>
        <w:tc>
          <w:tcPr>
            <w:tcW w:w="3612" w:type="dxa"/>
            <w:noWrap/>
            <w:hideMark/>
          </w:tcPr>
          <w:p w14:paraId="1EC1DCFA" w14:textId="77777777" w:rsidR="00F81567" w:rsidRPr="00C2423D" w:rsidRDefault="00F81567" w:rsidP="000155C8">
            <w:pPr>
              <w:pStyle w:val="TableBody"/>
              <w:rPr>
                <w:b/>
                <w:bCs/>
              </w:rPr>
            </w:pPr>
          </w:p>
        </w:tc>
        <w:tc>
          <w:tcPr>
            <w:tcW w:w="2056" w:type="dxa"/>
            <w:noWrap/>
            <w:hideMark/>
          </w:tcPr>
          <w:p w14:paraId="0E472C7A" w14:textId="77777777" w:rsidR="00F81567" w:rsidRPr="00C2423D" w:rsidRDefault="00F81567" w:rsidP="000155C8">
            <w:pPr>
              <w:pStyle w:val="TableBody"/>
              <w:rPr>
                <w:b/>
                <w:bCs/>
              </w:rPr>
            </w:pPr>
            <w:r w:rsidRPr="00C2423D">
              <w:rPr>
                <w:b/>
                <w:bCs/>
              </w:rPr>
              <w:t>$316,000</w:t>
            </w:r>
          </w:p>
        </w:tc>
        <w:tc>
          <w:tcPr>
            <w:tcW w:w="2056" w:type="dxa"/>
            <w:noWrap/>
            <w:hideMark/>
          </w:tcPr>
          <w:p w14:paraId="5B820D00" w14:textId="77777777" w:rsidR="00F81567" w:rsidRPr="00C2423D" w:rsidRDefault="00F81567" w:rsidP="000155C8">
            <w:pPr>
              <w:pStyle w:val="TableBody"/>
              <w:rPr>
                <w:b/>
                <w:bCs/>
              </w:rPr>
            </w:pPr>
            <w:r w:rsidRPr="00C2423D">
              <w:rPr>
                <w:b/>
                <w:bCs/>
              </w:rPr>
              <w:t>$1,350,000</w:t>
            </w:r>
          </w:p>
        </w:tc>
      </w:tr>
      <w:tr w:rsidR="00F81567" w:rsidRPr="00F81567" w14:paraId="485C2363"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5030" w:type="dxa"/>
            <w:gridSpan w:val="2"/>
            <w:noWrap/>
            <w:hideMark/>
          </w:tcPr>
          <w:p w14:paraId="67DCC71A" w14:textId="77777777" w:rsidR="00F81567" w:rsidRPr="00C2423D" w:rsidRDefault="00F81567" w:rsidP="000155C8">
            <w:pPr>
              <w:pStyle w:val="TableBody"/>
              <w:rPr>
                <w:b/>
                <w:bCs/>
              </w:rPr>
            </w:pPr>
            <w:r w:rsidRPr="00C2423D">
              <w:rPr>
                <w:b/>
                <w:bCs/>
              </w:rPr>
              <w:t>Murray region</w:t>
            </w:r>
          </w:p>
        </w:tc>
        <w:tc>
          <w:tcPr>
            <w:tcW w:w="2056" w:type="dxa"/>
            <w:noWrap/>
            <w:hideMark/>
          </w:tcPr>
          <w:p w14:paraId="1BCF1BF8" w14:textId="77777777" w:rsidR="00F81567" w:rsidRPr="00F81567" w:rsidRDefault="00F81567" w:rsidP="000155C8">
            <w:pPr>
              <w:pStyle w:val="TableBody"/>
            </w:pPr>
          </w:p>
        </w:tc>
        <w:tc>
          <w:tcPr>
            <w:tcW w:w="2056" w:type="dxa"/>
            <w:noWrap/>
            <w:hideMark/>
          </w:tcPr>
          <w:p w14:paraId="7370C5AB" w14:textId="77777777" w:rsidR="00F81567" w:rsidRPr="00F81567" w:rsidRDefault="00F81567" w:rsidP="000155C8">
            <w:pPr>
              <w:pStyle w:val="TableBody"/>
            </w:pPr>
          </w:p>
        </w:tc>
      </w:tr>
      <w:tr w:rsidR="00F81567" w:rsidRPr="00F81567" w14:paraId="5AC02E65"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1C666F5" w14:textId="77777777" w:rsidR="00F81567" w:rsidRPr="00F81567" w:rsidRDefault="00F81567" w:rsidP="000155C8">
            <w:pPr>
              <w:pStyle w:val="TableBody"/>
            </w:pPr>
          </w:p>
        </w:tc>
        <w:tc>
          <w:tcPr>
            <w:tcW w:w="7724" w:type="dxa"/>
            <w:gridSpan w:val="3"/>
            <w:noWrap/>
            <w:hideMark/>
          </w:tcPr>
          <w:p w14:paraId="03687E41" w14:textId="77777777" w:rsidR="00F81567" w:rsidRPr="00F81567" w:rsidRDefault="00F81567" w:rsidP="000155C8">
            <w:pPr>
              <w:pStyle w:val="TableBody"/>
            </w:pPr>
            <w:r w:rsidRPr="00F81567">
              <w:t>Electricity, Gas, Water and Waste Services</w:t>
            </w:r>
          </w:p>
        </w:tc>
      </w:tr>
      <w:tr w:rsidR="00F81567" w:rsidRPr="00F81567" w14:paraId="22E9F2AC"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9C0CE08" w14:textId="77777777" w:rsidR="00F81567" w:rsidRPr="00F81567" w:rsidRDefault="00F81567" w:rsidP="000155C8">
            <w:pPr>
              <w:pStyle w:val="TableBody"/>
            </w:pPr>
          </w:p>
        </w:tc>
        <w:tc>
          <w:tcPr>
            <w:tcW w:w="5668" w:type="dxa"/>
            <w:gridSpan w:val="2"/>
            <w:noWrap/>
            <w:hideMark/>
          </w:tcPr>
          <w:p w14:paraId="14ACCD9E" w14:textId="77777777" w:rsidR="00F81567" w:rsidRPr="00F81567" w:rsidRDefault="00F81567" w:rsidP="000155C8">
            <w:pPr>
              <w:pStyle w:val="TableBody"/>
            </w:pPr>
            <w:r w:rsidRPr="00F81567">
              <w:t>Retail Trade</w:t>
            </w:r>
          </w:p>
        </w:tc>
        <w:tc>
          <w:tcPr>
            <w:tcW w:w="2056" w:type="dxa"/>
            <w:noWrap/>
            <w:hideMark/>
          </w:tcPr>
          <w:p w14:paraId="4458EF87" w14:textId="77777777" w:rsidR="00F81567" w:rsidRPr="00F81567" w:rsidRDefault="00F81567" w:rsidP="000155C8">
            <w:pPr>
              <w:pStyle w:val="TableBody"/>
            </w:pPr>
          </w:p>
        </w:tc>
      </w:tr>
      <w:tr w:rsidR="00F81567" w:rsidRPr="00F81567" w14:paraId="154FB158"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040F8828" w14:textId="77777777" w:rsidR="00F81567" w:rsidRPr="00F81567" w:rsidRDefault="00F81567" w:rsidP="000155C8">
            <w:pPr>
              <w:pStyle w:val="TableBody"/>
            </w:pPr>
          </w:p>
        </w:tc>
        <w:tc>
          <w:tcPr>
            <w:tcW w:w="5668" w:type="dxa"/>
            <w:gridSpan w:val="2"/>
            <w:noWrap/>
            <w:hideMark/>
          </w:tcPr>
          <w:p w14:paraId="62E70793" w14:textId="77777777" w:rsidR="00F81567" w:rsidRPr="00F81567" w:rsidRDefault="00F81567" w:rsidP="000155C8">
            <w:pPr>
              <w:pStyle w:val="TableBody"/>
            </w:pPr>
            <w:r w:rsidRPr="00F81567">
              <w:t>Accommodation and Food Services</w:t>
            </w:r>
          </w:p>
        </w:tc>
        <w:tc>
          <w:tcPr>
            <w:tcW w:w="2056" w:type="dxa"/>
            <w:noWrap/>
            <w:hideMark/>
          </w:tcPr>
          <w:p w14:paraId="541A7036" w14:textId="77777777" w:rsidR="00F81567" w:rsidRPr="00F81567" w:rsidRDefault="00F81567" w:rsidP="000155C8">
            <w:pPr>
              <w:pStyle w:val="TableBody"/>
            </w:pPr>
            <w:r w:rsidRPr="00F81567">
              <w:t>$233,100</w:t>
            </w:r>
          </w:p>
        </w:tc>
      </w:tr>
      <w:tr w:rsidR="00F81567" w:rsidRPr="00F81567" w14:paraId="418035DF"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D533BC3" w14:textId="77777777" w:rsidR="00F81567" w:rsidRPr="00F81567" w:rsidRDefault="00F81567" w:rsidP="000155C8">
            <w:pPr>
              <w:pStyle w:val="TableBody"/>
            </w:pPr>
          </w:p>
        </w:tc>
        <w:tc>
          <w:tcPr>
            <w:tcW w:w="7724" w:type="dxa"/>
            <w:gridSpan w:val="3"/>
            <w:noWrap/>
            <w:hideMark/>
          </w:tcPr>
          <w:p w14:paraId="6D28638E" w14:textId="77777777" w:rsidR="00F81567" w:rsidRPr="00F81567" w:rsidRDefault="00F81567" w:rsidP="000155C8">
            <w:pPr>
              <w:pStyle w:val="TableBody"/>
            </w:pPr>
            <w:r w:rsidRPr="00F81567">
              <w:t>Transport, Postal and Warehousing</w:t>
            </w:r>
          </w:p>
        </w:tc>
      </w:tr>
      <w:tr w:rsidR="00F81567" w:rsidRPr="00F81567" w14:paraId="7EC0FD90"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E9F8C71" w14:textId="77777777" w:rsidR="00F81567" w:rsidRPr="00F81567" w:rsidRDefault="00F81567" w:rsidP="000155C8">
            <w:pPr>
              <w:pStyle w:val="TableBody"/>
            </w:pPr>
          </w:p>
        </w:tc>
        <w:tc>
          <w:tcPr>
            <w:tcW w:w="7724" w:type="dxa"/>
            <w:gridSpan w:val="3"/>
            <w:noWrap/>
            <w:hideMark/>
          </w:tcPr>
          <w:p w14:paraId="79DBC27C" w14:textId="77777777" w:rsidR="00F81567" w:rsidRPr="00F81567" w:rsidRDefault="00F81567" w:rsidP="000155C8">
            <w:pPr>
              <w:pStyle w:val="TableBody"/>
            </w:pPr>
            <w:r w:rsidRPr="00F81567">
              <w:t>Education and Training</w:t>
            </w:r>
          </w:p>
        </w:tc>
      </w:tr>
      <w:tr w:rsidR="00F81567" w:rsidRPr="00F81567" w14:paraId="198BE1C3"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CCC7A84" w14:textId="77777777" w:rsidR="00F81567" w:rsidRPr="00F81567" w:rsidRDefault="00F81567" w:rsidP="000155C8">
            <w:pPr>
              <w:pStyle w:val="TableBody"/>
            </w:pPr>
          </w:p>
        </w:tc>
        <w:tc>
          <w:tcPr>
            <w:tcW w:w="7724" w:type="dxa"/>
            <w:gridSpan w:val="3"/>
            <w:noWrap/>
            <w:hideMark/>
          </w:tcPr>
          <w:p w14:paraId="5B8507DF" w14:textId="77777777" w:rsidR="00F81567" w:rsidRPr="00F81567" w:rsidRDefault="00F81567" w:rsidP="000155C8">
            <w:pPr>
              <w:pStyle w:val="TableBody"/>
            </w:pPr>
            <w:r w:rsidRPr="00F81567">
              <w:t>Health Care and Social Assistance</w:t>
            </w:r>
          </w:p>
        </w:tc>
      </w:tr>
      <w:tr w:rsidR="00F81567" w:rsidRPr="00F81567" w14:paraId="4482C6DD"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660B0F6" w14:textId="77777777" w:rsidR="00F81567" w:rsidRPr="00F81567" w:rsidRDefault="00F81567" w:rsidP="000155C8">
            <w:pPr>
              <w:pStyle w:val="TableBody"/>
            </w:pPr>
          </w:p>
        </w:tc>
        <w:tc>
          <w:tcPr>
            <w:tcW w:w="5668" w:type="dxa"/>
            <w:gridSpan w:val="2"/>
            <w:noWrap/>
            <w:hideMark/>
          </w:tcPr>
          <w:p w14:paraId="66718CE8" w14:textId="77777777" w:rsidR="00F81567" w:rsidRPr="00F81567" w:rsidRDefault="00F81567" w:rsidP="000155C8">
            <w:pPr>
              <w:pStyle w:val="TableBody"/>
            </w:pPr>
            <w:r w:rsidRPr="00F81567">
              <w:t>Other Services</w:t>
            </w:r>
          </w:p>
        </w:tc>
        <w:tc>
          <w:tcPr>
            <w:tcW w:w="2056" w:type="dxa"/>
            <w:noWrap/>
            <w:hideMark/>
          </w:tcPr>
          <w:p w14:paraId="2D377B52" w14:textId="77777777" w:rsidR="00F81567" w:rsidRPr="00F81567" w:rsidRDefault="00F81567" w:rsidP="000155C8">
            <w:pPr>
              <w:pStyle w:val="TableBody"/>
            </w:pPr>
            <w:r w:rsidRPr="00F81567">
              <w:t>$25,900</w:t>
            </w:r>
          </w:p>
        </w:tc>
      </w:tr>
      <w:tr w:rsidR="00F81567" w:rsidRPr="00F81567" w14:paraId="5FFCD973" w14:textId="77777777" w:rsidTr="00F81567">
        <w:trPr>
          <w:cnfStyle w:val="000000010000" w:firstRow="0" w:lastRow="0" w:firstColumn="0" w:lastColumn="0" w:oddVBand="0" w:evenVBand="0" w:oddHBand="0" w:evenHBand="1" w:firstRowFirstColumn="0" w:firstRowLastColumn="0" w:lastRowFirstColumn="0" w:lastRowLastColumn="0"/>
          <w:trHeight w:val="300"/>
        </w:trPr>
        <w:tc>
          <w:tcPr>
            <w:tcW w:w="9142" w:type="dxa"/>
            <w:gridSpan w:val="4"/>
            <w:noWrap/>
            <w:hideMark/>
          </w:tcPr>
          <w:p w14:paraId="6813F076" w14:textId="77777777" w:rsidR="00F81567" w:rsidRPr="00C2423D" w:rsidRDefault="00F81567" w:rsidP="000155C8">
            <w:pPr>
              <w:pStyle w:val="TableBody"/>
              <w:rPr>
                <w:b/>
                <w:bCs/>
              </w:rPr>
            </w:pPr>
            <w:r w:rsidRPr="00C2423D">
              <w:rPr>
                <w:b/>
                <w:bCs/>
              </w:rPr>
              <w:t>Western Victoria Rocklands and Horsham</w:t>
            </w:r>
          </w:p>
        </w:tc>
      </w:tr>
      <w:tr w:rsidR="00F81567" w:rsidRPr="00F81567" w14:paraId="6C008EFB"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022EF0EA" w14:textId="77777777" w:rsidR="00F81567" w:rsidRPr="00F81567" w:rsidRDefault="00F81567" w:rsidP="000155C8">
            <w:pPr>
              <w:pStyle w:val="TableBody"/>
            </w:pPr>
          </w:p>
        </w:tc>
        <w:tc>
          <w:tcPr>
            <w:tcW w:w="3612" w:type="dxa"/>
            <w:noWrap/>
            <w:hideMark/>
          </w:tcPr>
          <w:p w14:paraId="5DDCF635" w14:textId="77777777" w:rsidR="00F81567" w:rsidRPr="00F81567" w:rsidRDefault="00F81567" w:rsidP="000155C8">
            <w:pPr>
              <w:pStyle w:val="TableBody"/>
            </w:pPr>
            <w:r w:rsidRPr="00F81567">
              <w:t>Electricity, Gas, Water and Waste Services</w:t>
            </w:r>
          </w:p>
        </w:tc>
        <w:tc>
          <w:tcPr>
            <w:tcW w:w="2056" w:type="dxa"/>
            <w:noWrap/>
            <w:hideMark/>
          </w:tcPr>
          <w:p w14:paraId="00DE27C0" w14:textId="77777777" w:rsidR="00F81567" w:rsidRPr="00F81567" w:rsidRDefault="00F81567" w:rsidP="000155C8">
            <w:pPr>
              <w:pStyle w:val="TableBody"/>
            </w:pPr>
            <w:r w:rsidRPr="00F81567">
              <w:t>$450</w:t>
            </w:r>
          </w:p>
        </w:tc>
        <w:tc>
          <w:tcPr>
            <w:tcW w:w="2056" w:type="dxa"/>
            <w:noWrap/>
            <w:hideMark/>
          </w:tcPr>
          <w:p w14:paraId="65A7A8B8" w14:textId="77777777" w:rsidR="00F81567" w:rsidRPr="00F81567" w:rsidRDefault="00F81567" w:rsidP="000155C8">
            <w:pPr>
              <w:pStyle w:val="TableBody"/>
            </w:pPr>
          </w:p>
        </w:tc>
      </w:tr>
      <w:tr w:rsidR="00F81567" w:rsidRPr="00F81567" w14:paraId="1C9FFCEF"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C7A2D50" w14:textId="77777777" w:rsidR="00F81567" w:rsidRPr="00F81567" w:rsidRDefault="00F81567" w:rsidP="000155C8">
            <w:pPr>
              <w:pStyle w:val="TableBody"/>
            </w:pPr>
          </w:p>
        </w:tc>
        <w:tc>
          <w:tcPr>
            <w:tcW w:w="3612" w:type="dxa"/>
            <w:noWrap/>
            <w:hideMark/>
          </w:tcPr>
          <w:p w14:paraId="26295944" w14:textId="77777777" w:rsidR="00F81567" w:rsidRPr="00F81567" w:rsidRDefault="00F81567" w:rsidP="000155C8">
            <w:pPr>
              <w:pStyle w:val="TableBody"/>
            </w:pPr>
            <w:r w:rsidRPr="00F81567">
              <w:t>Retail Trade</w:t>
            </w:r>
          </w:p>
        </w:tc>
        <w:tc>
          <w:tcPr>
            <w:tcW w:w="2056" w:type="dxa"/>
            <w:noWrap/>
            <w:hideMark/>
          </w:tcPr>
          <w:p w14:paraId="1B523B48" w14:textId="77777777" w:rsidR="00F81567" w:rsidRPr="00F81567" w:rsidRDefault="00F81567" w:rsidP="000155C8">
            <w:pPr>
              <w:pStyle w:val="TableBody"/>
            </w:pPr>
            <w:r w:rsidRPr="00F81567">
              <w:t>$100</w:t>
            </w:r>
          </w:p>
        </w:tc>
        <w:tc>
          <w:tcPr>
            <w:tcW w:w="2056" w:type="dxa"/>
            <w:noWrap/>
            <w:hideMark/>
          </w:tcPr>
          <w:p w14:paraId="3CB8E7C3" w14:textId="77777777" w:rsidR="00F81567" w:rsidRPr="00F81567" w:rsidRDefault="00F81567" w:rsidP="000155C8">
            <w:pPr>
              <w:pStyle w:val="TableBody"/>
            </w:pPr>
          </w:p>
        </w:tc>
      </w:tr>
      <w:tr w:rsidR="00F81567" w:rsidRPr="00F81567" w14:paraId="220AFA08"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0B70F2D" w14:textId="77777777" w:rsidR="00F81567" w:rsidRPr="00F81567" w:rsidRDefault="00F81567" w:rsidP="000155C8">
            <w:pPr>
              <w:pStyle w:val="TableBody"/>
            </w:pPr>
          </w:p>
        </w:tc>
        <w:tc>
          <w:tcPr>
            <w:tcW w:w="3612" w:type="dxa"/>
            <w:noWrap/>
            <w:hideMark/>
          </w:tcPr>
          <w:p w14:paraId="49CE0D96" w14:textId="77777777" w:rsidR="00F81567" w:rsidRPr="00F81567" w:rsidRDefault="00F81567" w:rsidP="000155C8">
            <w:pPr>
              <w:pStyle w:val="TableBody"/>
            </w:pPr>
            <w:r w:rsidRPr="00F81567">
              <w:t>Accommodation and Food Services</w:t>
            </w:r>
          </w:p>
        </w:tc>
        <w:tc>
          <w:tcPr>
            <w:tcW w:w="2056" w:type="dxa"/>
            <w:noWrap/>
            <w:hideMark/>
          </w:tcPr>
          <w:p w14:paraId="00EBFDFA" w14:textId="77777777" w:rsidR="00F81567" w:rsidRPr="00F81567" w:rsidRDefault="00F81567" w:rsidP="000155C8">
            <w:pPr>
              <w:pStyle w:val="TableBody"/>
            </w:pPr>
            <w:r w:rsidRPr="00F81567">
              <w:t>$400</w:t>
            </w:r>
          </w:p>
        </w:tc>
        <w:tc>
          <w:tcPr>
            <w:tcW w:w="2056" w:type="dxa"/>
            <w:noWrap/>
            <w:hideMark/>
          </w:tcPr>
          <w:p w14:paraId="787B020F" w14:textId="77777777" w:rsidR="00F81567" w:rsidRPr="00F81567" w:rsidRDefault="00F81567" w:rsidP="000155C8">
            <w:pPr>
              <w:pStyle w:val="TableBody"/>
            </w:pPr>
            <w:r w:rsidRPr="00F81567">
              <w:t>$83,700</w:t>
            </w:r>
          </w:p>
        </w:tc>
      </w:tr>
      <w:tr w:rsidR="00F81567" w:rsidRPr="00F81567" w14:paraId="6E1E95F7"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A26B83C" w14:textId="77777777" w:rsidR="00F81567" w:rsidRPr="00F81567" w:rsidRDefault="00F81567" w:rsidP="000155C8">
            <w:pPr>
              <w:pStyle w:val="TableBody"/>
            </w:pPr>
          </w:p>
        </w:tc>
        <w:tc>
          <w:tcPr>
            <w:tcW w:w="3612" w:type="dxa"/>
            <w:noWrap/>
            <w:hideMark/>
          </w:tcPr>
          <w:p w14:paraId="5A769988" w14:textId="77777777" w:rsidR="00F81567" w:rsidRPr="00F81567" w:rsidRDefault="00F81567" w:rsidP="000155C8">
            <w:pPr>
              <w:pStyle w:val="TableBody"/>
            </w:pPr>
            <w:r w:rsidRPr="00F81567">
              <w:t>Transport, Postal and Warehousing</w:t>
            </w:r>
          </w:p>
        </w:tc>
        <w:tc>
          <w:tcPr>
            <w:tcW w:w="2056" w:type="dxa"/>
            <w:noWrap/>
            <w:hideMark/>
          </w:tcPr>
          <w:p w14:paraId="12ECD80A" w14:textId="77777777" w:rsidR="00F81567" w:rsidRPr="00F81567" w:rsidRDefault="00F81567" w:rsidP="000155C8">
            <w:pPr>
              <w:pStyle w:val="TableBody"/>
            </w:pPr>
            <w:r w:rsidRPr="00F81567">
              <w:t>$300</w:t>
            </w:r>
          </w:p>
        </w:tc>
        <w:tc>
          <w:tcPr>
            <w:tcW w:w="2056" w:type="dxa"/>
            <w:noWrap/>
            <w:hideMark/>
          </w:tcPr>
          <w:p w14:paraId="2328C51C" w14:textId="77777777" w:rsidR="00F81567" w:rsidRPr="00F81567" w:rsidRDefault="00F81567" w:rsidP="000155C8">
            <w:pPr>
              <w:pStyle w:val="TableBody"/>
            </w:pPr>
          </w:p>
        </w:tc>
      </w:tr>
      <w:tr w:rsidR="00F81567" w:rsidRPr="00F81567" w14:paraId="307EF394"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66C19EC" w14:textId="77777777" w:rsidR="00F81567" w:rsidRPr="00F81567" w:rsidRDefault="00F81567" w:rsidP="000155C8">
            <w:pPr>
              <w:pStyle w:val="TableBody"/>
            </w:pPr>
          </w:p>
        </w:tc>
        <w:tc>
          <w:tcPr>
            <w:tcW w:w="3612" w:type="dxa"/>
            <w:noWrap/>
            <w:hideMark/>
          </w:tcPr>
          <w:p w14:paraId="1C2B2982" w14:textId="77777777" w:rsidR="00F81567" w:rsidRPr="00F81567" w:rsidRDefault="00F81567" w:rsidP="000155C8">
            <w:pPr>
              <w:pStyle w:val="TableBody"/>
            </w:pPr>
            <w:r w:rsidRPr="00F81567">
              <w:t>Education and Training</w:t>
            </w:r>
          </w:p>
        </w:tc>
        <w:tc>
          <w:tcPr>
            <w:tcW w:w="2056" w:type="dxa"/>
            <w:noWrap/>
            <w:hideMark/>
          </w:tcPr>
          <w:p w14:paraId="3EE43199" w14:textId="77777777" w:rsidR="00F81567" w:rsidRPr="00F81567" w:rsidRDefault="00F81567" w:rsidP="000155C8">
            <w:pPr>
              <w:pStyle w:val="TableBody"/>
            </w:pPr>
            <w:r w:rsidRPr="00F81567">
              <w:t>$50</w:t>
            </w:r>
          </w:p>
        </w:tc>
        <w:tc>
          <w:tcPr>
            <w:tcW w:w="2056" w:type="dxa"/>
            <w:noWrap/>
            <w:hideMark/>
          </w:tcPr>
          <w:p w14:paraId="534F9E76" w14:textId="77777777" w:rsidR="00F81567" w:rsidRPr="00F81567" w:rsidRDefault="00F81567" w:rsidP="000155C8">
            <w:pPr>
              <w:pStyle w:val="TableBody"/>
            </w:pPr>
          </w:p>
        </w:tc>
      </w:tr>
      <w:tr w:rsidR="00F81567" w:rsidRPr="00F81567" w14:paraId="1028DB7E"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1533F06" w14:textId="77777777" w:rsidR="00F81567" w:rsidRPr="00F81567" w:rsidRDefault="00F81567" w:rsidP="000155C8">
            <w:pPr>
              <w:pStyle w:val="TableBody"/>
            </w:pPr>
          </w:p>
        </w:tc>
        <w:tc>
          <w:tcPr>
            <w:tcW w:w="3612" w:type="dxa"/>
            <w:noWrap/>
            <w:hideMark/>
          </w:tcPr>
          <w:p w14:paraId="41A57CE1" w14:textId="77777777" w:rsidR="00F81567" w:rsidRPr="00F81567" w:rsidRDefault="00F81567" w:rsidP="000155C8">
            <w:pPr>
              <w:pStyle w:val="TableBody"/>
            </w:pPr>
            <w:r w:rsidRPr="00F81567">
              <w:t>Health Care and Social Assistance</w:t>
            </w:r>
          </w:p>
        </w:tc>
        <w:tc>
          <w:tcPr>
            <w:tcW w:w="2056" w:type="dxa"/>
            <w:noWrap/>
            <w:hideMark/>
          </w:tcPr>
          <w:p w14:paraId="04B4AA52" w14:textId="77777777" w:rsidR="00F81567" w:rsidRPr="00F81567" w:rsidRDefault="00F81567" w:rsidP="000155C8">
            <w:pPr>
              <w:pStyle w:val="TableBody"/>
            </w:pPr>
            <w:r w:rsidRPr="00F81567">
              <w:t>$200</w:t>
            </w:r>
          </w:p>
        </w:tc>
        <w:tc>
          <w:tcPr>
            <w:tcW w:w="2056" w:type="dxa"/>
            <w:noWrap/>
            <w:hideMark/>
          </w:tcPr>
          <w:p w14:paraId="21F6B274" w14:textId="77777777" w:rsidR="00F81567" w:rsidRPr="00F81567" w:rsidRDefault="00F81567" w:rsidP="000155C8">
            <w:pPr>
              <w:pStyle w:val="TableBody"/>
            </w:pPr>
          </w:p>
        </w:tc>
      </w:tr>
      <w:tr w:rsidR="00F81567" w:rsidRPr="00F81567" w14:paraId="4FCA9B79"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0A7931F7" w14:textId="77777777" w:rsidR="00F81567" w:rsidRPr="00F81567" w:rsidRDefault="00F81567" w:rsidP="000155C8">
            <w:pPr>
              <w:pStyle w:val="TableBody"/>
            </w:pPr>
          </w:p>
        </w:tc>
        <w:tc>
          <w:tcPr>
            <w:tcW w:w="3612" w:type="dxa"/>
            <w:noWrap/>
            <w:hideMark/>
          </w:tcPr>
          <w:p w14:paraId="667E8541" w14:textId="77777777" w:rsidR="00F81567" w:rsidRPr="00F81567" w:rsidRDefault="00F81567" w:rsidP="000155C8">
            <w:pPr>
              <w:pStyle w:val="TableBody"/>
            </w:pPr>
            <w:r w:rsidRPr="00F81567">
              <w:t>Other Services</w:t>
            </w:r>
          </w:p>
        </w:tc>
        <w:tc>
          <w:tcPr>
            <w:tcW w:w="2056" w:type="dxa"/>
            <w:noWrap/>
            <w:hideMark/>
          </w:tcPr>
          <w:p w14:paraId="1ECAF51E" w14:textId="77777777" w:rsidR="00F81567" w:rsidRPr="00F81567" w:rsidRDefault="00F81567" w:rsidP="000155C8">
            <w:pPr>
              <w:pStyle w:val="TableBody"/>
            </w:pPr>
            <w:r w:rsidRPr="00F81567">
              <w:t>$500</w:t>
            </w:r>
          </w:p>
        </w:tc>
        <w:tc>
          <w:tcPr>
            <w:tcW w:w="2056" w:type="dxa"/>
            <w:noWrap/>
            <w:hideMark/>
          </w:tcPr>
          <w:p w14:paraId="6B2A45F4" w14:textId="77777777" w:rsidR="00F81567" w:rsidRPr="00F81567" w:rsidRDefault="00F81567" w:rsidP="000155C8">
            <w:pPr>
              <w:pStyle w:val="TableBody"/>
            </w:pPr>
            <w:r w:rsidRPr="00F81567">
              <w:t>$9,300</w:t>
            </w:r>
          </w:p>
        </w:tc>
      </w:tr>
      <w:tr w:rsidR="00F81567" w:rsidRPr="00F81567" w14:paraId="7CD1575D"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7086" w:type="dxa"/>
            <w:gridSpan w:val="3"/>
            <w:noWrap/>
            <w:hideMark/>
          </w:tcPr>
          <w:p w14:paraId="2ABB5849" w14:textId="77777777" w:rsidR="00F81567" w:rsidRPr="00C2423D" w:rsidRDefault="00F81567" w:rsidP="000155C8">
            <w:pPr>
              <w:pStyle w:val="TableBody"/>
              <w:rPr>
                <w:b/>
                <w:bCs/>
              </w:rPr>
            </w:pPr>
            <w:r w:rsidRPr="00C2423D">
              <w:rPr>
                <w:b/>
                <w:bCs/>
              </w:rPr>
              <w:lastRenderedPageBreak/>
              <w:t>West Coast Blue Water</w:t>
            </w:r>
          </w:p>
        </w:tc>
        <w:tc>
          <w:tcPr>
            <w:tcW w:w="2056" w:type="dxa"/>
            <w:noWrap/>
            <w:hideMark/>
          </w:tcPr>
          <w:p w14:paraId="7036AE80" w14:textId="77777777" w:rsidR="00F81567" w:rsidRPr="00F81567" w:rsidRDefault="00F81567" w:rsidP="000155C8">
            <w:pPr>
              <w:pStyle w:val="TableBody"/>
            </w:pPr>
          </w:p>
        </w:tc>
      </w:tr>
      <w:tr w:rsidR="00F81567" w:rsidRPr="00F81567" w14:paraId="708658C8"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06117629" w14:textId="77777777" w:rsidR="00F81567" w:rsidRPr="00F81567" w:rsidRDefault="00F81567" w:rsidP="000155C8">
            <w:pPr>
              <w:pStyle w:val="TableBody"/>
              <w:rPr>
                <w:rFonts w:ascii="Times New Roman" w:hAnsi="Times New Roman" w:cs="Times New Roman"/>
                <w:szCs w:val="20"/>
              </w:rPr>
            </w:pPr>
          </w:p>
        </w:tc>
        <w:tc>
          <w:tcPr>
            <w:tcW w:w="7724" w:type="dxa"/>
            <w:gridSpan w:val="3"/>
            <w:noWrap/>
            <w:hideMark/>
          </w:tcPr>
          <w:p w14:paraId="66EEC19C" w14:textId="77777777" w:rsidR="00F81567" w:rsidRPr="00F81567" w:rsidRDefault="00F81567" w:rsidP="000155C8">
            <w:pPr>
              <w:pStyle w:val="TableBody"/>
            </w:pPr>
            <w:r w:rsidRPr="00F81567">
              <w:t>Electricity, Gas, Water and Waste Services</w:t>
            </w:r>
          </w:p>
        </w:tc>
      </w:tr>
      <w:tr w:rsidR="00F81567" w:rsidRPr="00F81567" w14:paraId="640F0CAE"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D08EC10" w14:textId="77777777" w:rsidR="00F81567" w:rsidRPr="00F81567" w:rsidRDefault="00F81567" w:rsidP="000155C8">
            <w:pPr>
              <w:pStyle w:val="TableBody"/>
            </w:pPr>
          </w:p>
        </w:tc>
        <w:tc>
          <w:tcPr>
            <w:tcW w:w="5668" w:type="dxa"/>
            <w:gridSpan w:val="2"/>
            <w:noWrap/>
            <w:hideMark/>
          </w:tcPr>
          <w:p w14:paraId="0A5501F3" w14:textId="77777777" w:rsidR="00F81567" w:rsidRPr="00F81567" w:rsidRDefault="00F81567" w:rsidP="000155C8">
            <w:pPr>
              <w:pStyle w:val="TableBody"/>
            </w:pPr>
            <w:r w:rsidRPr="00F81567">
              <w:t>Retail Trade</w:t>
            </w:r>
          </w:p>
        </w:tc>
        <w:tc>
          <w:tcPr>
            <w:tcW w:w="2056" w:type="dxa"/>
            <w:noWrap/>
            <w:hideMark/>
          </w:tcPr>
          <w:p w14:paraId="7A387C8C" w14:textId="77777777" w:rsidR="00F81567" w:rsidRPr="00F81567" w:rsidRDefault="00F81567" w:rsidP="000155C8">
            <w:pPr>
              <w:pStyle w:val="TableBody"/>
            </w:pPr>
          </w:p>
        </w:tc>
      </w:tr>
      <w:tr w:rsidR="00F81567" w:rsidRPr="00F81567" w14:paraId="3E283BD7"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06658F0" w14:textId="77777777" w:rsidR="00F81567" w:rsidRPr="00F81567" w:rsidRDefault="00F81567" w:rsidP="000155C8">
            <w:pPr>
              <w:pStyle w:val="TableBody"/>
              <w:rPr>
                <w:rFonts w:ascii="Times New Roman" w:hAnsi="Times New Roman" w:cs="Times New Roman"/>
                <w:szCs w:val="20"/>
              </w:rPr>
            </w:pPr>
          </w:p>
        </w:tc>
        <w:tc>
          <w:tcPr>
            <w:tcW w:w="5668" w:type="dxa"/>
            <w:gridSpan w:val="2"/>
            <w:noWrap/>
            <w:hideMark/>
          </w:tcPr>
          <w:p w14:paraId="616EADFA" w14:textId="77777777" w:rsidR="00F81567" w:rsidRPr="00F81567" w:rsidRDefault="00F81567" w:rsidP="000155C8">
            <w:pPr>
              <w:pStyle w:val="TableBody"/>
            </w:pPr>
            <w:r w:rsidRPr="00F81567">
              <w:t>Accommodation and Food Services</w:t>
            </w:r>
          </w:p>
        </w:tc>
        <w:tc>
          <w:tcPr>
            <w:tcW w:w="2056" w:type="dxa"/>
            <w:noWrap/>
            <w:hideMark/>
          </w:tcPr>
          <w:p w14:paraId="6E1531E6" w14:textId="77777777" w:rsidR="00F81567" w:rsidRPr="00F81567" w:rsidRDefault="00F81567" w:rsidP="000155C8">
            <w:pPr>
              <w:pStyle w:val="TableBody"/>
            </w:pPr>
            <w:r w:rsidRPr="00F81567">
              <w:t>$113,400</w:t>
            </w:r>
          </w:p>
        </w:tc>
      </w:tr>
      <w:tr w:rsidR="00F81567" w:rsidRPr="00F81567" w14:paraId="3E1ADB43"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88C878A" w14:textId="77777777" w:rsidR="00F81567" w:rsidRPr="00F81567" w:rsidRDefault="00F81567" w:rsidP="000155C8">
            <w:pPr>
              <w:pStyle w:val="TableBody"/>
            </w:pPr>
          </w:p>
        </w:tc>
        <w:tc>
          <w:tcPr>
            <w:tcW w:w="7724" w:type="dxa"/>
            <w:gridSpan w:val="3"/>
            <w:noWrap/>
            <w:hideMark/>
          </w:tcPr>
          <w:p w14:paraId="32388A35" w14:textId="77777777" w:rsidR="00F81567" w:rsidRPr="00F81567" w:rsidRDefault="00F81567" w:rsidP="000155C8">
            <w:pPr>
              <w:pStyle w:val="TableBody"/>
            </w:pPr>
            <w:r w:rsidRPr="00F81567">
              <w:t>Transport, Postal and Warehousing</w:t>
            </w:r>
          </w:p>
        </w:tc>
      </w:tr>
      <w:tr w:rsidR="00F81567" w:rsidRPr="00F81567" w14:paraId="0FC40CD0"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75A622C" w14:textId="77777777" w:rsidR="00F81567" w:rsidRPr="00F81567" w:rsidRDefault="00F81567" w:rsidP="000155C8">
            <w:pPr>
              <w:pStyle w:val="TableBody"/>
            </w:pPr>
          </w:p>
        </w:tc>
        <w:tc>
          <w:tcPr>
            <w:tcW w:w="7724" w:type="dxa"/>
            <w:gridSpan w:val="3"/>
            <w:noWrap/>
            <w:hideMark/>
          </w:tcPr>
          <w:p w14:paraId="5174FABD" w14:textId="77777777" w:rsidR="00F81567" w:rsidRPr="00F81567" w:rsidRDefault="00F81567" w:rsidP="000155C8">
            <w:pPr>
              <w:pStyle w:val="TableBody"/>
            </w:pPr>
            <w:r w:rsidRPr="00F81567">
              <w:t>Education and Training</w:t>
            </w:r>
          </w:p>
        </w:tc>
      </w:tr>
      <w:tr w:rsidR="00F81567" w:rsidRPr="00F81567" w14:paraId="7D450AD3"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F2C4D78" w14:textId="77777777" w:rsidR="00F81567" w:rsidRPr="00F81567" w:rsidRDefault="00F81567" w:rsidP="000155C8">
            <w:pPr>
              <w:pStyle w:val="TableBody"/>
            </w:pPr>
          </w:p>
        </w:tc>
        <w:tc>
          <w:tcPr>
            <w:tcW w:w="7724" w:type="dxa"/>
            <w:gridSpan w:val="3"/>
            <w:noWrap/>
            <w:hideMark/>
          </w:tcPr>
          <w:p w14:paraId="11A4E07E" w14:textId="77777777" w:rsidR="00F81567" w:rsidRPr="00F81567" w:rsidRDefault="00F81567" w:rsidP="000155C8">
            <w:pPr>
              <w:pStyle w:val="TableBody"/>
            </w:pPr>
            <w:r w:rsidRPr="00F81567">
              <w:t>Health Care and Social Assistance</w:t>
            </w:r>
          </w:p>
        </w:tc>
      </w:tr>
      <w:tr w:rsidR="00F81567" w:rsidRPr="00F81567" w14:paraId="3DCC6600"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CBD44AD" w14:textId="77777777" w:rsidR="00F81567" w:rsidRPr="00F81567" w:rsidRDefault="00F81567" w:rsidP="000155C8">
            <w:pPr>
              <w:pStyle w:val="TableBody"/>
            </w:pPr>
          </w:p>
        </w:tc>
        <w:tc>
          <w:tcPr>
            <w:tcW w:w="5668" w:type="dxa"/>
            <w:gridSpan w:val="2"/>
            <w:noWrap/>
            <w:hideMark/>
          </w:tcPr>
          <w:p w14:paraId="64007CC8" w14:textId="77777777" w:rsidR="00F81567" w:rsidRPr="00F81567" w:rsidRDefault="00F81567" w:rsidP="000155C8">
            <w:pPr>
              <w:pStyle w:val="TableBody"/>
            </w:pPr>
            <w:r w:rsidRPr="00F81567">
              <w:t>Other Services</w:t>
            </w:r>
          </w:p>
        </w:tc>
        <w:tc>
          <w:tcPr>
            <w:tcW w:w="2056" w:type="dxa"/>
            <w:noWrap/>
            <w:hideMark/>
          </w:tcPr>
          <w:p w14:paraId="01BFFFFE" w14:textId="77777777" w:rsidR="00F81567" w:rsidRPr="00F81567" w:rsidRDefault="00F81567" w:rsidP="000155C8">
            <w:pPr>
              <w:pStyle w:val="TableBody"/>
            </w:pPr>
            <w:r w:rsidRPr="00F81567">
              <w:t>$12,600</w:t>
            </w:r>
          </w:p>
        </w:tc>
      </w:tr>
      <w:tr w:rsidR="00F81567" w:rsidRPr="00F81567" w14:paraId="05B40432"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5030" w:type="dxa"/>
            <w:gridSpan w:val="2"/>
            <w:noWrap/>
            <w:hideMark/>
          </w:tcPr>
          <w:p w14:paraId="6571E6B7" w14:textId="77777777" w:rsidR="00F81567" w:rsidRPr="00C2423D" w:rsidRDefault="00F81567" w:rsidP="000155C8">
            <w:pPr>
              <w:pStyle w:val="TableBody"/>
              <w:rPr>
                <w:b/>
                <w:bCs/>
              </w:rPr>
            </w:pPr>
            <w:r w:rsidRPr="00C2423D">
              <w:rPr>
                <w:b/>
                <w:bCs/>
              </w:rPr>
              <w:t>Central Victoria</w:t>
            </w:r>
          </w:p>
        </w:tc>
        <w:tc>
          <w:tcPr>
            <w:tcW w:w="2056" w:type="dxa"/>
            <w:noWrap/>
            <w:hideMark/>
          </w:tcPr>
          <w:p w14:paraId="5DACEDB8" w14:textId="77777777" w:rsidR="00F81567" w:rsidRPr="00F81567" w:rsidRDefault="00F81567" w:rsidP="000155C8">
            <w:pPr>
              <w:pStyle w:val="TableBody"/>
            </w:pPr>
          </w:p>
        </w:tc>
        <w:tc>
          <w:tcPr>
            <w:tcW w:w="2056" w:type="dxa"/>
            <w:noWrap/>
            <w:hideMark/>
          </w:tcPr>
          <w:p w14:paraId="4E28939E" w14:textId="77777777" w:rsidR="00F81567" w:rsidRPr="00F81567" w:rsidRDefault="00F81567" w:rsidP="000155C8">
            <w:pPr>
              <w:pStyle w:val="TableBody"/>
              <w:rPr>
                <w:rFonts w:ascii="Times New Roman" w:hAnsi="Times New Roman" w:cs="Times New Roman"/>
                <w:szCs w:val="20"/>
              </w:rPr>
            </w:pPr>
          </w:p>
        </w:tc>
      </w:tr>
      <w:tr w:rsidR="00F81567" w:rsidRPr="00F81567" w14:paraId="0F64E311"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611A5F0"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4E17D5BB" w14:textId="77777777" w:rsidR="00F81567" w:rsidRPr="00F81567" w:rsidRDefault="00F81567" w:rsidP="000155C8">
            <w:pPr>
              <w:pStyle w:val="TableBody"/>
            </w:pPr>
            <w:r w:rsidRPr="00F81567">
              <w:t>Electricity, Gas, Water and Waste Services</w:t>
            </w:r>
          </w:p>
        </w:tc>
        <w:tc>
          <w:tcPr>
            <w:tcW w:w="2056" w:type="dxa"/>
            <w:noWrap/>
            <w:hideMark/>
          </w:tcPr>
          <w:p w14:paraId="036F5635" w14:textId="77777777" w:rsidR="00F81567" w:rsidRPr="00F81567" w:rsidRDefault="00F81567" w:rsidP="000155C8">
            <w:pPr>
              <w:pStyle w:val="TableBody"/>
            </w:pPr>
            <w:r w:rsidRPr="00F81567">
              <w:t>$2,700</w:t>
            </w:r>
          </w:p>
        </w:tc>
        <w:tc>
          <w:tcPr>
            <w:tcW w:w="2056" w:type="dxa"/>
            <w:noWrap/>
            <w:hideMark/>
          </w:tcPr>
          <w:p w14:paraId="614AD89D" w14:textId="77777777" w:rsidR="00F81567" w:rsidRPr="00F81567" w:rsidRDefault="00F81567" w:rsidP="000155C8">
            <w:pPr>
              <w:pStyle w:val="TableBody"/>
            </w:pPr>
          </w:p>
        </w:tc>
      </w:tr>
      <w:tr w:rsidR="00F81567" w:rsidRPr="00F81567" w14:paraId="6B90C7BA"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C67C976"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24A875E2" w14:textId="77777777" w:rsidR="00F81567" w:rsidRPr="00F81567" w:rsidRDefault="00F81567" w:rsidP="000155C8">
            <w:pPr>
              <w:pStyle w:val="TableBody"/>
            </w:pPr>
            <w:r w:rsidRPr="00F81567">
              <w:t>Retail Trade</w:t>
            </w:r>
          </w:p>
        </w:tc>
        <w:tc>
          <w:tcPr>
            <w:tcW w:w="2056" w:type="dxa"/>
            <w:noWrap/>
            <w:hideMark/>
          </w:tcPr>
          <w:p w14:paraId="6DBF138D" w14:textId="77777777" w:rsidR="00F81567" w:rsidRPr="00F81567" w:rsidRDefault="00F81567" w:rsidP="000155C8">
            <w:pPr>
              <w:pStyle w:val="TableBody"/>
            </w:pPr>
            <w:r w:rsidRPr="00F81567">
              <w:t>$1,000</w:t>
            </w:r>
          </w:p>
        </w:tc>
        <w:tc>
          <w:tcPr>
            <w:tcW w:w="2056" w:type="dxa"/>
            <w:noWrap/>
            <w:hideMark/>
          </w:tcPr>
          <w:p w14:paraId="565DE7C1" w14:textId="77777777" w:rsidR="00F81567" w:rsidRPr="00F81567" w:rsidRDefault="00F81567" w:rsidP="000155C8">
            <w:pPr>
              <w:pStyle w:val="TableBody"/>
            </w:pPr>
          </w:p>
        </w:tc>
      </w:tr>
      <w:tr w:rsidR="00F81567" w:rsidRPr="00F81567" w14:paraId="6E230ADB"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C4B2B00"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5ABD5F5D" w14:textId="77777777" w:rsidR="00F81567" w:rsidRPr="00F81567" w:rsidRDefault="00F81567" w:rsidP="000155C8">
            <w:pPr>
              <w:pStyle w:val="TableBody"/>
            </w:pPr>
            <w:r w:rsidRPr="00F81567">
              <w:t>Accommodation and Food Services</w:t>
            </w:r>
          </w:p>
        </w:tc>
        <w:tc>
          <w:tcPr>
            <w:tcW w:w="2056" w:type="dxa"/>
            <w:noWrap/>
            <w:hideMark/>
          </w:tcPr>
          <w:p w14:paraId="2E004DC0" w14:textId="77777777" w:rsidR="00F81567" w:rsidRPr="00F81567" w:rsidRDefault="00F81567" w:rsidP="000155C8">
            <w:pPr>
              <w:pStyle w:val="TableBody"/>
            </w:pPr>
            <w:r w:rsidRPr="00F81567">
              <w:t>$2,000</w:t>
            </w:r>
          </w:p>
        </w:tc>
        <w:tc>
          <w:tcPr>
            <w:tcW w:w="2056" w:type="dxa"/>
            <w:noWrap/>
            <w:hideMark/>
          </w:tcPr>
          <w:p w14:paraId="5CB385DB" w14:textId="77777777" w:rsidR="00F81567" w:rsidRPr="00F81567" w:rsidRDefault="00F81567" w:rsidP="000155C8">
            <w:pPr>
              <w:pStyle w:val="TableBody"/>
            </w:pPr>
            <w:r w:rsidRPr="00F81567">
              <w:t>$177,300</w:t>
            </w:r>
          </w:p>
        </w:tc>
      </w:tr>
      <w:tr w:rsidR="00F81567" w:rsidRPr="00F81567" w14:paraId="10D34895"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1646DC4" w14:textId="77777777" w:rsidR="00F81567" w:rsidRPr="00F81567" w:rsidRDefault="00F81567" w:rsidP="000155C8">
            <w:pPr>
              <w:pStyle w:val="TableBody"/>
            </w:pPr>
          </w:p>
        </w:tc>
        <w:tc>
          <w:tcPr>
            <w:tcW w:w="3612" w:type="dxa"/>
            <w:noWrap/>
            <w:hideMark/>
          </w:tcPr>
          <w:p w14:paraId="14D3DBF0" w14:textId="77777777" w:rsidR="00F81567" w:rsidRPr="00F81567" w:rsidRDefault="00F81567" w:rsidP="000155C8">
            <w:pPr>
              <w:pStyle w:val="TableBody"/>
            </w:pPr>
            <w:r w:rsidRPr="00F81567">
              <w:t>Transport, Postal and Warehousing</w:t>
            </w:r>
          </w:p>
        </w:tc>
        <w:tc>
          <w:tcPr>
            <w:tcW w:w="2056" w:type="dxa"/>
            <w:noWrap/>
            <w:hideMark/>
          </w:tcPr>
          <w:p w14:paraId="1EA93099" w14:textId="77777777" w:rsidR="00F81567" w:rsidRPr="00F81567" w:rsidRDefault="00F81567" w:rsidP="000155C8">
            <w:pPr>
              <w:pStyle w:val="TableBody"/>
            </w:pPr>
            <w:r w:rsidRPr="00F81567">
              <w:t>$2,000</w:t>
            </w:r>
          </w:p>
        </w:tc>
        <w:tc>
          <w:tcPr>
            <w:tcW w:w="2056" w:type="dxa"/>
            <w:noWrap/>
            <w:hideMark/>
          </w:tcPr>
          <w:p w14:paraId="5BBA3014" w14:textId="77777777" w:rsidR="00F81567" w:rsidRPr="00F81567" w:rsidRDefault="00F81567" w:rsidP="000155C8">
            <w:pPr>
              <w:pStyle w:val="TableBody"/>
            </w:pPr>
          </w:p>
        </w:tc>
      </w:tr>
      <w:tr w:rsidR="00F81567" w:rsidRPr="00F81567" w14:paraId="2B34A2A8"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4944364"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16E9FCD7" w14:textId="77777777" w:rsidR="00F81567" w:rsidRPr="00F81567" w:rsidRDefault="00F81567" w:rsidP="000155C8">
            <w:pPr>
              <w:pStyle w:val="TableBody"/>
            </w:pPr>
            <w:r w:rsidRPr="00F81567">
              <w:t>Education and Training</w:t>
            </w:r>
          </w:p>
        </w:tc>
        <w:tc>
          <w:tcPr>
            <w:tcW w:w="2056" w:type="dxa"/>
            <w:noWrap/>
            <w:hideMark/>
          </w:tcPr>
          <w:p w14:paraId="29958FB6" w14:textId="77777777" w:rsidR="00F81567" w:rsidRPr="00F81567" w:rsidRDefault="00F81567" w:rsidP="000155C8">
            <w:pPr>
              <w:pStyle w:val="TableBody"/>
            </w:pPr>
            <w:r w:rsidRPr="00F81567">
              <w:t>$300</w:t>
            </w:r>
          </w:p>
        </w:tc>
        <w:tc>
          <w:tcPr>
            <w:tcW w:w="2056" w:type="dxa"/>
            <w:noWrap/>
            <w:hideMark/>
          </w:tcPr>
          <w:p w14:paraId="69B6F728" w14:textId="77777777" w:rsidR="00F81567" w:rsidRPr="00F81567" w:rsidRDefault="00F81567" w:rsidP="000155C8">
            <w:pPr>
              <w:pStyle w:val="TableBody"/>
            </w:pPr>
          </w:p>
        </w:tc>
      </w:tr>
      <w:tr w:rsidR="00F81567" w:rsidRPr="00F81567" w14:paraId="745178DD"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D50DACE"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41E6C729" w14:textId="77777777" w:rsidR="00F81567" w:rsidRPr="00F81567" w:rsidRDefault="00F81567" w:rsidP="000155C8">
            <w:pPr>
              <w:pStyle w:val="TableBody"/>
            </w:pPr>
            <w:r w:rsidRPr="00F81567">
              <w:t>Health Care and Social Assistance</w:t>
            </w:r>
          </w:p>
        </w:tc>
        <w:tc>
          <w:tcPr>
            <w:tcW w:w="2056" w:type="dxa"/>
            <w:noWrap/>
            <w:hideMark/>
          </w:tcPr>
          <w:p w14:paraId="4D733DD2" w14:textId="77777777" w:rsidR="00F81567" w:rsidRPr="00F81567" w:rsidRDefault="00F81567" w:rsidP="000155C8">
            <w:pPr>
              <w:pStyle w:val="TableBody"/>
            </w:pPr>
            <w:r w:rsidRPr="00F81567">
              <w:t>$1,000</w:t>
            </w:r>
          </w:p>
        </w:tc>
        <w:tc>
          <w:tcPr>
            <w:tcW w:w="2056" w:type="dxa"/>
            <w:noWrap/>
            <w:hideMark/>
          </w:tcPr>
          <w:p w14:paraId="59177788" w14:textId="77777777" w:rsidR="00F81567" w:rsidRPr="00F81567" w:rsidRDefault="00F81567" w:rsidP="000155C8">
            <w:pPr>
              <w:pStyle w:val="TableBody"/>
            </w:pPr>
          </w:p>
        </w:tc>
      </w:tr>
      <w:tr w:rsidR="00F81567" w:rsidRPr="00F81567" w14:paraId="14FC9127"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496BC07"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55B86196" w14:textId="77777777" w:rsidR="00F81567" w:rsidRPr="00F81567" w:rsidRDefault="00F81567" w:rsidP="000155C8">
            <w:pPr>
              <w:pStyle w:val="TableBody"/>
            </w:pPr>
            <w:r w:rsidRPr="00F81567">
              <w:t>Other Services</w:t>
            </w:r>
          </w:p>
        </w:tc>
        <w:tc>
          <w:tcPr>
            <w:tcW w:w="2056" w:type="dxa"/>
            <w:noWrap/>
            <w:hideMark/>
          </w:tcPr>
          <w:p w14:paraId="1D8499E0" w14:textId="77777777" w:rsidR="00F81567" w:rsidRPr="00F81567" w:rsidRDefault="00F81567" w:rsidP="000155C8">
            <w:pPr>
              <w:pStyle w:val="TableBody"/>
            </w:pPr>
            <w:r w:rsidRPr="00F81567">
              <w:t>$3,000</w:t>
            </w:r>
          </w:p>
        </w:tc>
        <w:tc>
          <w:tcPr>
            <w:tcW w:w="2056" w:type="dxa"/>
            <w:noWrap/>
            <w:hideMark/>
          </w:tcPr>
          <w:p w14:paraId="030FECD0" w14:textId="77777777" w:rsidR="00F81567" w:rsidRPr="00F81567" w:rsidRDefault="00F81567" w:rsidP="000155C8">
            <w:pPr>
              <w:pStyle w:val="TableBody"/>
            </w:pPr>
            <w:r w:rsidRPr="00F81567">
              <w:t>$19,700</w:t>
            </w:r>
          </w:p>
        </w:tc>
      </w:tr>
      <w:tr w:rsidR="00F81567" w:rsidRPr="00F81567" w14:paraId="0EB1D797"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5030" w:type="dxa"/>
            <w:gridSpan w:val="2"/>
            <w:noWrap/>
            <w:hideMark/>
          </w:tcPr>
          <w:p w14:paraId="38593161" w14:textId="77777777" w:rsidR="00F81567" w:rsidRPr="00C2423D" w:rsidRDefault="00F81567" w:rsidP="000155C8">
            <w:pPr>
              <w:pStyle w:val="TableBody"/>
              <w:rPr>
                <w:b/>
                <w:bCs/>
              </w:rPr>
            </w:pPr>
            <w:r w:rsidRPr="00C2423D">
              <w:rPr>
                <w:b/>
                <w:bCs/>
              </w:rPr>
              <w:t>South Central Coast</w:t>
            </w:r>
          </w:p>
        </w:tc>
        <w:tc>
          <w:tcPr>
            <w:tcW w:w="2056" w:type="dxa"/>
            <w:noWrap/>
            <w:hideMark/>
          </w:tcPr>
          <w:p w14:paraId="50C82729" w14:textId="77777777" w:rsidR="00F81567" w:rsidRPr="00F81567" w:rsidRDefault="00F81567" w:rsidP="000155C8">
            <w:pPr>
              <w:pStyle w:val="TableBody"/>
            </w:pPr>
          </w:p>
        </w:tc>
        <w:tc>
          <w:tcPr>
            <w:tcW w:w="2056" w:type="dxa"/>
            <w:noWrap/>
            <w:hideMark/>
          </w:tcPr>
          <w:p w14:paraId="29933054" w14:textId="77777777" w:rsidR="00F81567" w:rsidRPr="00F81567" w:rsidRDefault="00F81567" w:rsidP="000155C8">
            <w:pPr>
              <w:pStyle w:val="TableBody"/>
              <w:rPr>
                <w:rFonts w:ascii="Times New Roman" w:hAnsi="Times New Roman" w:cs="Times New Roman"/>
                <w:szCs w:val="20"/>
              </w:rPr>
            </w:pPr>
          </w:p>
        </w:tc>
      </w:tr>
      <w:tr w:rsidR="00F81567" w:rsidRPr="00F81567" w14:paraId="440E0DA7"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7A883DC" w14:textId="77777777" w:rsidR="00F81567" w:rsidRPr="00F81567" w:rsidRDefault="00F81567" w:rsidP="000155C8">
            <w:pPr>
              <w:pStyle w:val="TableBody"/>
              <w:rPr>
                <w:rFonts w:ascii="Times New Roman" w:hAnsi="Times New Roman" w:cs="Times New Roman"/>
                <w:szCs w:val="20"/>
              </w:rPr>
            </w:pPr>
          </w:p>
        </w:tc>
        <w:tc>
          <w:tcPr>
            <w:tcW w:w="7724" w:type="dxa"/>
            <w:gridSpan w:val="3"/>
            <w:noWrap/>
            <w:hideMark/>
          </w:tcPr>
          <w:p w14:paraId="76D77E1D" w14:textId="77777777" w:rsidR="00F81567" w:rsidRPr="00F81567" w:rsidRDefault="00F81567" w:rsidP="000155C8">
            <w:pPr>
              <w:pStyle w:val="TableBody"/>
            </w:pPr>
            <w:r w:rsidRPr="00F81567">
              <w:t>Electricity, Gas, Water and Waste Services</w:t>
            </w:r>
          </w:p>
        </w:tc>
      </w:tr>
      <w:tr w:rsidR="00F81567" w:rsidRPr="00F81567" w14:paraId="6865F211"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A2EA7E4" w14:textId="77777777" w:rsidR="00F81567" w:rsidRPr="00F81567" w:rsidRDefault="00F81567" w:rsidP="000155C8">
            <w:pPr>
              <w:pStyle w:val="TableBody"/>
            </w:pPr>
          </w:p>
        </w:tc>
        <w:tc>
          <w:tcPr>
            <w:tcW w:w="5668" w:type="dxa"/>
            <w:gridSpan w:val="2"/>
            <w:noWrap/>
            <w:hideMark/>
          </w:tcPr>
          <w:p w14:paraId="1AEBC912" w14:textId="77777777" w:rsidR="00F81567" w:rsidRPr="00F81567" w:rsidRDefault="00F81567" w:rsidP="000155C8">
            <w:pPr>
              <w:pStyle w:val="TableBody"/>
            </w:pPr>
            <w:r w:rsidRPr="00F81567">
              <w:t>Retail Trade</w:t>
            </w:r>
          </w:p>
        </w:tc>
        <w:tc>
          <w:tcPr>
            <w:tcW w:w="2056" w:type="dxa"/>
            <w:noWrap/>
            <w:hideMark/>
          </w:tcPr>
          <w:p w14:paraId="628D78F3" w14:textId="77777777" w:rsidR="00F81567" w:rsidRPr="00F81567" w:rsidRDefault="00F81567" w:rsidP="000155C8">
            <w:pPr>
              <w:pStyle w:val="TableBody"/>
            </w:pPr>
          </w:p>
        </w:tc>
      </w:tr>
      <w:tr w:rsidR="00F81567" w:rsidRPr="00F81567" w14:paraId="4FE3944E"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A0476AE" w14:textId="77777777" w:rsidR="00F81567" w:rsidRPr="00F81567" w:rsidRDefault="00F81567" w:rsidP="000155C8">
            <w:pPr>
              <w:pStyle w:val="TableBody"/>
              <w:rPr>
                <w:rFonts w:ascii="Times New Roman" w:hAnsi="Times New Roman" w:cs="Times New Roman"/>
                <w:szCs w:val="20"/>
              </w:rPr>
            </w:pPr>
          </w:p>
        </w:tc>
        <w:tc>
          <w:tcPr>
            <w:tcW w:w="5668" w:type="dxa"/>
            <w:gridSpan w:val="2"/>
            <w:noWrap/>
            <w:hideMark/>
          </w:tcPr>
          <w:p w14:paraId="0849B866" w14:textId="77777777" w:rsidR="00F81567" w:rsidRPr="00F81567" w:rsidRDefault="00F81567" w:rsidP="000155C8">
            <w:pPr>
              <w:pStyle w:val="TableBody"/>
            </w:pPr>
            <w:r w:rsidRPr="00F81567">
              <w:t>Accommodation and Food Services</w:t>
            </w:r>
          </w:p>
        </w:tc>
        <w:tc>
          <w:tcPr>
            <w:tcW w:w="2056" w:type="dxa"/>
            <w:noWrap/>
            <w:hideMark/>
          </w:tcPr>
          <w:p w14:paraId="0F33C39A" w14:textId="77777777" w:rsidR="00F81567" w:rsidRPr="00F81567" w:rsidRDefault="00F81567" w:rsidP="000155C8">
            <w:pPr>
              <w:pStyle w:val="TableBody"/>
            </w:pPr>
            <w:r w:rsidRPr="00F81567">
              <w:t>$27,900</w:t>
            </w:r>
          </w:p>
        </w:tc>
      </w:tr>
      <w:tr w:rsidR="00F81567" w:rsidRPr="00F81567" w14:paraId="1F296857"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8BD585D" w14:textId="77777777" w:rsidR="00F81567" w:rsidRPr="00F81567" w:rsidRDefault="00F81567" w:rsidP="000155C8">
            <w:pPr>
              <w:pStyle w:val="TableBody"/>
            </w:pPr>
          </w:p>
        </w:tc>
        <w:tc>
          <w:tcPr>
            <w:tcW w:w="7724" w:type="dxa"/>
            <w:gridSpan w:val="3"/>
            <w:noWrap/>
            <w:hideMark/>
          </w:tcPr>
          <w:p w14:paraId="42F3D46E" w14:textId="77777777" w:rsidR="00F81567" w:rsidRPr="00F81567" w:rsidRDefault="00F81567" w:rsidP="000155C8">
            <w:pPr>
              <w:pStyle w:val="TableBody"/>
            </w:pPr>
            <w:r w:rsidRPr="00F81567">
              <w:t>Transport, Postal and Warehousing</w:t>
            </w:r>
          </w:p>
        </w:tc>
      </w:tr>
      <w:tr w:rsidR="00F81567" w:rsidRPr="00F81567" w14:paraId="5FEFEBF0"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294860F" w14:textId="77777777" w:rsidR="00F81567" w:rsidRPr="00F81567" w:rsidRDefault="00F81567" w:rsidP="000155C8">
            <w:pPr>
              <w:pStyle w:val="TableBody"/>
            </w:pPr>
          </w:p>
        </w:tc>
        <w:tc>
          <w:tcPr>
            <w:tcW w:w="7724" w:type="dxa"/>
            <w:gridSpan w:val="3"/>
            <w:noWrap/>
            <w:hideMark/>
          </w:tcPr>
          <w:p w14:paraId="66E7A69E" w14:textId="77777777" w:rsidR="00F81567" w:rsidRPr="00F81567" w:rsidRDefault="00F81567" w:rsidP="000155C8">
            <w:pPr>
              <w:pStyle w:val="TableBody"/>
            </w:pPr>
            <w:r w:rsidRPr="00F81567">
              <w:t>Education and Training</w:t>
            </w:r>
          </w:p>
        </w:tc>
      </w:tr>
      <w:tr w:rsidR="00F81567" w:rsidRPr="00F81567" w14:paraId="190DFB3C"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23B4FA6" w14:textId="77777777" w:rsidR="00F81567" w:rsidRPr="00F81567" w:rsidRDefault="00F81567" w:rsidP="000155C8">
            <w:pPr>
              <w:pStyle w:val="TableBody"/>
            </w:pPr>
          </w:p>
        </w:tc>
        <w:tc>
          <w:tcPr>
            <w:tcW w:w="7724" w:type="dxa"/>
            <w:gridSpan w:val="3"/>
            <w:noWrap/>
            <w:hideMark/>
          </w:tcPr>
          <w:p w14:paraId="086B57A5" w14:textId="77777777" w:rsidR="00F81567" w:rsidRPr="00F81567" w:rsidRDefault="00F81567" w:rsidP="000155C8">
            <w:pPr>
              <w:pStyle w:val="TableBody"/>
            </w:pPr>
            <w:r w:rsidRPr="00F81567">
              <w:t>Health Care and Social Assistance</w:t>
            </w:r>
          </w:p>
        </w:tc>
      </w:tr>
      <w:tr w:rsidR="00F81567" w:rsidRPr="00F81567" w14:paraId="76782A1B"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86BD94E" w14:textId="77777777" w:rsidR="00F81567" w:rsidRPr="00F81567" w:rsidRDefault="00F81567" w:rsidP="000155C8">
            <w:pPr>
              <w:pStyle w:val="TableBody"/>
            </w:pPr>
          </w:p>
        </w:tc>
        <w:tc>
          <w:tcPr>
            <w:tcW w:w="5668" w:type="dxa"/>
            <w:gridSpan w:val="2"/>
            <w:noWrap/>
            <w:hideMark/>
          </w:tcPr>
          <w:p w14:paraId="6C7C5B20" w14:textId="77777777" w:rsidR="00F81567" w:rsidRPr="00F81567" w:rsidRDefault="00F81567" w:rsidP="000155C8">
            <w:pPr>
              <w:pStyle w:val="TableBody"/>
            </w:pPr>
            <w:r w:rsidRPr="00F81567">
              <w:t>Other Services</w:t>
            </w:r>
          </w:p>
        </w:tc>
        <w:tc>
          <w:tcPr>
            <w:tcW w:w="2056" w:type="dxa"/>
            <w:noWrap/>
            <w:hideMark/>
          </w:tcPr>
          <w:p w14:paraId="79C0DA00" w14:textId="77777777" w:rsidR="00F81567" w:rsidRPr="00F81567" w:rsidRDefault="00F81567" w:rsidP="000155C8">
            <w:pPr>
              <w:pStyle w:val="TableBody"/>
            </w:pPr>
            <w:r w:rsidRPr="00F81567">
              <w:t>$3,100</w:t>
            </w:r>
          </w:p>
        </w:tc>
      </w:tr>
      <w:tr w:rsidR="00F81567" w:rsidRPr="00F81567" w14:paraId="68B24A8D"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7086" w:type="dxa"/>
            <w:gridSpan w:val="3"/>
            <w:noWrap/>
            <w:hideMark/>
          </w:tcPr>
          <w:p w14:paraId="7AF4549A" w14:textId="77777777" w:rsidR="00F81567" w:rsidRPr="00C2423D" w:rsidRDefault="00F81567" w:rsidP="000155C8">
            <w:pPr>
              <w:pStyle w:val="TableBody"/>
              <w:rPr>
                <w:b/>
                <w:bCs/>
              </w:rPr>
            </w:pPr>
            <w:r w:rsidRPr="00C2423D">
              <w:rPr>
                <w:b/>
                <w:bCs/>
              </w:rPr>
              <w:t>Goulbourn Valley including Eildon</w:t>
            </w:r>
          </w:p>
        </w:tc>
        <w:tc>
          <w:tcPr>
            <w:tcW w:w="2056" w:type="dxa"/>
            <w:noWrap/>
            <w:hideMark/>
          </w:tcPr>
          <w:p w14:paraId="0A5E8F76" w14:textId="77777777" w:rsidR="00F81567" w:rsidRPr="00F81567" w:rsidRDefault="00F81567" w:rsidP="000155C8">
            <w:pPr>
              <w:pStyle w:val="TableBody"/>
            </w:pPr>
          </w:p>
        </w:tc>
      </w:tr>
      <w:tr w:rsidR="00F81567" w:rsidRPr="00F81567" w14:paraId="616BF4F2"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AE2F544"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0FE7F6B7" w14:textId="77777777" w:rsidR="00F81567" w:rsidRPr="00F81567" w:rsidRDefault="00F81567" w:rsidP="000155C8">
            <w:pPr>
              <w:pStyle w:val="TableBody"/>
            </w:pPr>
            <w:r w:rsidRPr="00F81567">
              <w:t>Electricity, Gas, Water and Waste Services</w:t>
            </w:r>
          </w:p>
        </w:tc>
        <w:tc>
          <w:tcPr>
            <w:tcW w:w="2056" w:type="dxa"/>
            <w:noWrap/>
            <w:hideMark/>
          </w:tcPr>
          <w:p w14:paraId="50F0891F" w14:textId="77777777" w:rsidR="00F81567" w:rsidRPr="00F81567" w:rsidRDefault="00F81567" w:rsidP="000155C8">
            <w:pPr>
              <w:pStyle w:val="TableBody"/>
            </w:pPr>
            <w:r w:rsidRPr="00F81567">
              <w:t>$2,000</w:t>
            </w:r>
          </w:p>
        </w:tc>
        <w:tc>
          <w:tcPr>
            <w:tcW w:w="2056" w:type="dxa"/>
            <w:noWrap/>
            <w:hideMark/>
          </w:tcPr>
          <w:p w14:paraId="36C93E68" w14:textId="77777777" w:rsidR="00F81567" w:rsidRPr="00F81567" w:rsidRDefault="00F81567" w:rsidP="000155C8">
            <w:pPr>
              <w:pStyle w:val="TableBody"/>
            </w:pPr>
          </w:p>
        </w:tc>
      </w:tr>
      <w:tr w:rsidR="00F81567" w:rsidRPr="00F81567" w14:paraId="1C28C30C"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05A0C79A"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041610B4" w14:textId="77777777" w:rsidR="00F81567" w:rsidRPr="00F81567" w:rsidRDefault="00F81567" w:rsidP="000155C8">
            <w:pPr>
              <w:pStyle w:val="TableBody"/>
            </w:pPr>
            <w:r w:rsidRPr="00F81567">
              <w:t>Retail Trade</w:t>
            </w:r>
          </w:p>
        </w:tc>
        <w:tc>
          <w:tcPr>
            <w:tcW w:w="2056" w:type="dxa"/>
            <w:noWrap/>
            <w:hideMark/>
          </w:tcPr>
          <w:p w14:paraId="5D8B6DE1" w14:textId="77777777" w:rsidR="00F81567" w:rsidRPr="00F81567" w:rsidRDefault="00F81567" w:rsidP="000155C8">
            <w:pPr>
              <w:pStyle w:val="TableBody"/>
            </w:pPr>
            <w:r w:rsidRPr="00F81567">
              <w:t>$1,000</w:t>
            </w:r>
          </w:p>
        </w:tc>
        <w:tc>
          <w:tcPr>
            <w:tcW w:w="2056" w:type="dxa"/>
            <w:noWrap/>
            <w:hideMark/>
          </w:tcPr>
          <w:p w14:paraId="49033C2F" w14:textId="77777777" w:rsidR="00F81567" w:rsidRPr="00F81567" w:rsidRDefault="00F81567" w:rsidP="000155C8">
            <w:pPr>
              <w:pStyle w:val="TableBody"/>
            </w:pPr>
          </w:p>
        </w:tc>
      </w:tr>
      <w:tr w:rsidR="00F81567" w:rsidRPr="00F81567" w14:paraId="6AAAD4FE"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2CF7362"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4B8A5024" w14:textId="77777777" w:rsidR="00F81567" w:rsidRPr="00F81567" w:rsidRDefault="00F81567" w:rsidP="000155C8">
            <w:pPr>
              <w:pStyle w:val="TableBody"/>
            </w:pPr>
            <w:r w:rsidRPr="00F81567">
              <w:t>Accommodation and Food Services</w:t>
            </w:r>
          </w:p>
        </w:tc>
        <w:tc>
          <w:tcPr>
            <w:tcW w:w="2056" w:type="dxa"/>
            <w:noWrap/>
            <w:hideMark/>
          </w:tcPr>
          <w:p w14:paraId="1431513E" w14:textId="77777777" w:rsidR="00F81567" w:rsidRPr="00F81567" w:rsidRDefault="00F81567" w:rsidP="000155C8">
            <w:pPr>
              <w:pStyle w:val="TableBody"/>
            </w:pPr>
            <w:r w:rsidRPr="00F81567">
              <w:t>$2,000</w:t>
            </w:r>
          </w:p>
        </w:tc>
        <w:tc>
          <w:tcPr>
            <w:tcW w:w="2056" w:type="dxa"/>
            <w:noWrap/>
            <w:hideMark/>
          </w:tcPr>
          <w:p w14:paraId="43067B09" w14:textId="77777777" w:rsidR="00F81567" w:rsidRPr="00F81567" w:rsidRDefault="00F81567" w:rsidP="000155C8">
            <w:pPr>
              <w:pStyle w:val="TableBody"/>
            </w:pPr>
            <w:r w:rsidRPr="00F81567">
              <w:t>$16,200</w:t>
            </w:r>
          </w:p>
        </w:tc>
      </w:tr>
      <w:tr w:rsidR="00F81567" w:rsidRPr="00F81567" w14:paraId="68BC1C4C"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6BA147A" w14:textId="77777777" w:rsidR="00F81567" w:rsidRPr="00F81567" w:rsidRDefault="00F81567" w:rsidP="000155C8">
            <w:pPr>
              <w:pStyle w:val="TableBody"/>
            </w:pPr>
          </w:p>
        </w:tc>
        <w:tc>
          <w:tcPr>
            <w:tcW w:w="3612" w:type="dxa"/>
            <w:noWrap/>
            <w:hideMark/>
          </w:tcPr>
          <w:p w14:paraId="1BB05DFF" w14:textId="77777777" w:rsidR="00F81567" w:rsidRPr="00F81567" w:rsidRDefault="00F81567" w:rsidP="000155C8">
            <w:pPr>
              <w:pStyle w:val="TableBody"/>
            </w:pPr>
            <w:r w:rsidRPr="00F81567">
              <w:t>Transport, Postal and Warehousing</w:t>
            </w:r>
          </w:p>
        </w:tc>
        <w:tc>
          <w:tcPr>
            <w:tcW w:w="2056" w:type="dxa"/>
            <w:noWrap/>
            <w:hideMark/>
          </w:tcPr>
          <w:p w14:paraId="5812B2A9" w14:textId="77777777" w:rsidR="00F81567" w:rsidRPr="00F81567" w:rsidRDefault="00F81567" w:rsidP="000155C8">
            <w:pPr>
              <w:pStyle w:val="TableBody"/>
            </w:pPr>
            <w:r w:rsidRPr="00F81567">
              <w:t>$1,700</w:t>
            </w:r>
          </w:p>
        </w:tc>
        <w:tc>
          <w:tcPr>
            <w:tcW w:w="2056" w:type="dxa"/>
            <w:noWrap/>
            <w:hideMark/>
          </w:tcPr>
          <w:p w14:paraId="605CF1FB" w14:textId="77777777" w:rsidR="00F81567" w:rsidRPr="00F81567" w:rsidRDefault="00F81567" w:rsidP="000155C8">
            <w:pPr>
              <w:pStyle w:val="TableBody"/>
            </w:pPr>
          </w:p>
        </w:tc>
      </w:tr>
      <w:tr w:rsidR="00F81567" w:rsidRPr="00F81567" w14:paraId="49E0C43F"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39681F4"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1004282A" w14:textId="77777777" w:rsidR="00F81567" w:rsidRPr="00F81567" w:rsidRDefault="00F81567" w:rsidP="000155C8">
            <w:pPr>
              <w:pStyle w:val="TableBody"/>
            </w:pPr>
            <w:r w:rsidRPr="00F81567">
              <w:t>Education and Training</w:t>
            </w:r>
          </w:p>
        </w:tc>
        <w:tc>
          <w:tcPr>
            <w:tcW w:w="2056" w:type="dxa"/>
            <w:noWrap/>
            <w:hideMark/>
          </w:tcPr>
          <w:p w14:paraId="0A85816B" w14:textId="77777777" w:rsidR="00F81567" w:rsidRPr="00F81567" w:rsidRDefault="00F81567" w:rsidP="000155C8">
            <w:pPr>
              <w:pStyle w:val="TableBody"/>
            </w:pPr>
            <w:r w:rsidRPr="00F81567">
              <w:t>$300</w:t>
            </w:r>
          </w:p>
        </w:tc>
        <w:tc>
          <w:tcPr>
            <w:tcW w:w="2056" w:type="dxa"/>
            <w:noWrap/>
            <w:hideMark/>
          </w:tcPr>
          <w:p w14:paraId="3EC29527" w14:textId="77777777" w:rsidR="00F81567" w:rsidRPr="00F81567" w:rsidRDefault="00F81567" w:rsidP="000155C8">
            <w:pPr>
              <w:pStyle w:val="TableBody"/>
            </w:pPr>
          </w:p>
        </w:tc>
      </w:tr>
      <w:tr w:rsidR="00F81567" w:rsidRPr="00F81567" w14:paraId="14222929"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ED57EE0"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6F7136FB" w14:textId="77777777" w:rsidR="00F81567" w:rsidRPr="00F81567" w:rsidRDefault="00F81567" w:rsidP="000155C8">
            <w:pPr>
              <w:pStyle w:val="TableBody"/>
            </w:pPr>
            <w:r w:rsidRPr="00F81567">
              <w:t>Health Care and Social Assistance</w:t>
            </w:r>
          </w:p>
        </w:tc>
        <w:tc>
          <w:tcPr>
            <w:tcW w:w="2056" w:type="dxa"/>
            <w:noWrap/>
            <w:hideMark/>
          </w:tcPr>
          <w:p w14:paraId="655732B1" w14:textId="77777777" w:rsidR="00F81567" w:rsidRPr="00F81567" w:rsidRDefault="00F81567" w:rsidP="000155C8">
            <w:pPr>
              <w:pStyle w:val="TableBody"/>
            </w:pPr>
            <w:r w:rsidRPr="00F81567">
              <w:t>$1,000</w:t>
            </w:r>
          </w:p>
        </w:tc>
        <w:tc>
          <w:tcPr>
            <w:tcW w:w="2056" w:type="dxa"/>
            <w:noWrap/>
            <w:hideMark/>
          </w:tcPr>
          <w:p w14:paraId="5D40A5B6" w14:textId="77777777" w:rsidR="00F81567" w:rsidRPr="00F81567" w:rsidRDefault="00F81567" w:rsidP="000155C8">
            <w:pPr>
              <w:pStyle w:val="TableBody"/>
            </w:pPr>
          </w:p>
        </w:tc>
      </w:tr>
      <w:tr w:rsidR="00F81567" w:rsidRPr="00F81567" w14:paraId="19E5FEC1"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D91CEE6"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5DBB58EB" w14:textId="77777777" w:rsidR="00F81567" w:rsidRPr="00F81567" w:rsidRDefault="00F81567" w:rsidP="000155C8">
            <w:pPr>
              <w:pStyle w:val="TableBody"/>
            </w:pPr>
            <w:r w:rsidRPr="00F81567">
              <w:t>Other Services</w:t>
            </w:r>
          </w:p>
        </w:tc>
        <w:tc>
          <w:tcPr>
            <w:tcW w:w="2056" w:type="dxa"/>
            <w:noWrap/>
            <w:hideMark/>
          </w:tcPr>
          <w:p w14:paraId="774F29E0" w14:textId="77777777" w:rsidR="00F81567" w:rsidRPr="00F81567" w:rsidRDefault="00F81567" w:rsidP="000155C8">
            <w:pPr>
              <w:pStyle w:val="TableBody"/>
            </w:pPr>
            <w:r w:rsidRPr="00F81567">
              <w:t>$2,000</w:t>
            </w:r>
          </w:p>
        </w:tc>
        <w:tc>
          <w:tcPr>
            <w:tcW w:w="2056" w:type="dxa"/>
            <w:noWrap/>
            <w:hideMark/>
          </w:tcPr>
          <w:p w14:paraId="330675E7" w14:textId="77777777" w:rsidR="00F81567" w:rsidRPr="00F81567" w:rsidRDefault="00F81567" w:rsidP="000155C8">
            <w:pPr>
              <w:pStyle w:val="TableBody"/>
            </w:pPr>
            <w:r w:rsidRPr="00F81567">
              <w:t>$1,800</w:t>
            </w:r>
          </w:p>
        </w:tc>
      </w:tr>
      <w:tr w:rsidR="00F81567" w:rsidRPr="00F81567" w14:paraId="07ADC09B"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5030" w:type="dxa"/>
            <w:gridSpan w:val="2"/>
            <w:noWrap/>
            <w:hideMark/>
          </w:tcPr>
          <w:p w14:paraId="276AF1CE" w14:textId="77777777" w:rsidR="00F81567" w:rsidRPr="00C2423D" w:rsidRDefault="00F81567" w:rsidP="000155C8">
            <w:pPr>
              <w:pStyle w:val="TableBody"/>
              <w:rPr>
                <w:b/>
                <w:bCs/>
              </w:rPr>
            </w:pPr>
            <w:r w:rsidRPr="00C2423D">
              <w:rPr>
                <w:b/>
                <w:bCs/>
              </w:rPr>
              <w:t>North East and Alpine</w:t>
            </w:r>
          </w:p>
        </w:tc>
        <w:tc>
          <w:tcPr>
            <w:tcW w:w="2056" w:type="dxa"/>
            <w:noWrap/>
            <w:hideMark/>
          </w:tcPr>
          <w:p w14:paraId="4CCB2E72" w14:textId="77777777" w:rsidR="00F81567" w:rsidRPr="00F81567" w:rsidRDefault="00F81567" w:rsidP="000155C8">
            <w:pPr>
              <w:pStyle w:val="TableBody"/>
            </w:pPr>
          </w:p>
        </w:tc>
        <w:tc>
          <w:tcPr>
            <w:tcW w:w="2056" w:type="dxa"/>
            <w:noWrap/>
            <w:hideMark/>
          </w:tcPr>
          <w:p w14:paraId="29C1B79D" w14:textId="77777777" w:rsidR="00F81567" w:rsidRPr="00F81567" w:rsidRDefault="00F81567" w:rsidP="000155C8">
            <w:pPr>
              <w:pStyle w:val="TableBody"/>
              <w:rPr>
                <w:rFonts w:ascii="Times New Roman" w:hAnsi="Times New Roman" w:cs="Times New Roman"/>
                <w:szCs w:val="20"/>
              </w:rPr>
            </w:pPr>
          </w:p>
        </w:tc>
      </w:tr>
      <w:tr w:rsidR="00F81567" w:rsidRPr="00F81567" w14:paraId="07A1E170"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FC2A11F"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58ABFF8C" w14:textId="77777777" w:rsidR="00F81567" w:rsidRPr="00F81567" w:rsidRDefault="00F81567" w:rsidP="000155C8">
            <w:pPr>
              <w:pStyle w:val="TableBody"/>
            </w:pPr>
            <w:r w:rsidRPr="00F81567">
              <w:t>Electricity, Gas, Water and Waste Services</w:t>
            </w:r>
          </w:p>
        </w:tc>
        <w:tc>
          <w:tcPr>
            <w:tcW w:w="2056" w:type="dxa"/>
            <w:noWrap/>
            <w:hideMark/>
          </w:tcPr>
          <w:p w14:paraId="59777D2B" w14:textId="77777777" w:rsidR="00F81567" w:rsidRPr="00F81567" w:rsidRDefault="00F81567" w:rsidP="000155C8">
            <w:pPr>
              <w:pStyle w:val="TableBody"/>
            </w:pPr>
            <w:r w:rsidRPr="00F81567">
              <w:t>$24,000</w:t>
            </w:r>
          </w:p>
        </w:tc>
        <w:tc>
          <w:tcPr>
            <w:tcW w:w="2056" w:type="dxa"/>
            <w:noWrap/>
            <w:hideMark/>
          </w:tcPr>
          <w:p w14:paraId="5809B642" w14:textId="77777777" w:rsidR="00F81567" w:rsidRPr="00F81567" w:rsidRDefault="00F81567" w:rsidP="000155C8">
            <w:pPr>
              <w:pStyle w:val="TableBody"/>
            </w:pPr>
          </w:p>
        </w:tc>
      </w:tr>
      <w:tr w:rsidR="00F81567" w:rsidRPr="00F81567" w14:paraId="7AA58B79"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85248E5"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37C376C6" w14:textId="77777777" w:rsidR="00F81567" w:rsidRPr="00F81567" w:rsidRDefault="00F81567" w:rsidP="000155C8">
            <w:pPr>
              <w:pStyle w:val="TableBody"/>
            </w:pPr>
            <w:r w:rsidRPr="00F81567">
              <w:t>Retail Trade</w:t>
            </w:r>
          </w:p>
        </w:tc>
        <w:tc>
          <w:tcPr>
            <w:tcW w:w="2056" w:type="dxa"/>
            <w:noWrap/>
            <w:hideMark/>
          </w:tcPr>
          <w:p w14:paraId="60B04DE3" w14:textId="77777777" w:rsidR="00F81567" w:rsidRPr="00F81567" w:rsidRDefault="00F81567" w:rsidP="000155C8">
            <w:pPr>
              <w:pStyle w:val="TableBody"/>
            </w:pPr>
            <w:r w:rsidRPr="00F81567">
              <w:t>$7,000</w:t>
            </w:r>
          </w:p>
        </w:tc>
        <w:tc>
          <w:tcPr>
            <w:tcW w:w="2056" w:type="dxa"/>
            <w:noWrap/>
            <w:hideMark/>
          </w:tcPr>
          <w:p w14:paraId="66A8F400" w14:textId="77777777" w:rsidR="00F81567" w:rsidRPr="00F81567" w:rsidRDefault="00F81567" w:rsidP="000155C8">
            <w:pPr>
              <w:pStyle w:val="TableBody"/>
            </w:pPr>
          </w:p>
        </w:tc>
      </w:tr>
      <w:tr w:rsidR="00F81567" w:rsidRPr="00F81567" w14:paraId="08D0EA06"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BE49B3E"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4C245DC8" w14:textId="77777777" w:rsidR="00F81567" w:rsidRPr="00F81567" w:rsidRDefault="00F81567" w:rsidP="000155C8">
            <w:pPr>
              <w:pStyle w:val="TableBody"/>
            </w:pPr>
            <w:r w:rsidRPr="00F81567">
              <w:t>Accommodation and Food Services</w:t>
            </w:r>
          </w:p>
        </w:tc>
        <w:tc>
          <w:tcPr>
            <w:tcW w:w="2056" w:type="dxa"/>
            <w:noWrap/>
            <w:hideMark/>
          </w:tcPr>
          <w:p w14:paraId="2A2EADB4" w14:textId="77777777" w:rsidR="00F81567" w:rsidRPr="00F81567" w:rsidRDefault="00F81567" w:rsidP="000155C8">
            <w:pPr>
              <w:pStyle w:val="TableBody"/>
            </w:pPr>
            <w:r w:rsidRPr="00F81567">
              <w:t>$20,000</w:t>
            </w:r>
          </w:p>
        </w:tc>
        <w:tc>
          <w:tcPr>
            <w:tcW w:w="2056" w:type="dxa"/>
            <w:noWrap/>
            <w:hideMark/>
          </w:tcPr>
          <w:p w14:paraId="5BCAA962" w14:textId="77777777" w:rsidR="00F81567" w:rsidRPr="00F81567" w:rsidRDefault="00F81567" w:rsidP="000155C8">
            <w:pPr>
              <w:pStyle w:val="TableBody"/>
            </w:pPr>
            <w:r w:rsidRPr="00F81567">
              <w:t>$213,300</w:t>
            </w:r>
          </w:p>
        </w:tc>
      </w:tr>
      <w:tr w:rsidR="00F81567" w:rsidRPr="00F81567" w14:paraId="08204424"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1AE9E5A" w14:textId="77777777" w:rsidR="00F81567" w:rsidRPr="00F81567" w:rsidRDefault="00F81567" w:rsidP="000155C8">
            <w:pPr>
              <w:pStyle w:val="TableBody"/>
            </w:pPr>
          </w:p>
        </w:tc>
        <w:tc>
          <w:tcPr>
            <w:tcW w:w="3612" w:type="dxa"/>
            <w:noWrap/>
            <w:hideMark/>
          </w:tcPr>
          <w:p w14:paraId="32FDC90C" w14:textId="77777777" w:rsidR="00F81567" w:rsidRPr="00F81567" w:rsidRDefault="00F81567" w:rsidP="000155C8">
            <w:pPr>
              <w:pStyle w:val="TableBody"/>
            </w:pPr>
            <w:r w:rsidRPr="00F81567">
              <w:t>Transport, Postal and Warehousing</w:t>
            </w:r>
          </w:p>
        </w:tc>
        <w:tc>
          <w:tcPr>
            <w:tcW w:w="2056" w:type="dxa"/>
            <w:noWrap/>
            <w:hideMark/>
          </w:tcPr>
          <w:p w14:paraId="4D16AFD8" w14:textId="77777777" w:rsidR="00F81567" w:rsidRPr="00F81567" w:rsidRDefault="00F81567" w:rsidP="000155C8">
            <w:pPr>
              <w:pStyle w:val="TableBody"/>
            </w:pPr>
            <w:r w:rsidRPr="00F81567">
              <w:t>$18,000</w:t>
            </w:r>
          </w:p>
        </w:tc>
        <w:tc>
          <w:tcPr>
            <w:tcW w:w="2056" w:type="dxa"/>
            <w:noWrap/>
            <w:hideMark/>
          </w:tcPr>
          <w:p w14:paraId="7A64CD2E" w14:textId="77777777" w:rsidR="00F81567" w:rsidRPr="00F81567" w:rsidRDefault="00F81567" w:rsidP="000155C8">
            <w:pPr>
              <w:pStyle w:val="TableBody"/>
            </w:pPr>
          </w:p>
        </w:tc>
      </w:tr>
      <w:tr w:rsidR="00F81567" w:rsidRPr="00F81567" w14:paraId="248DAE31"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8E2D83E"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118EA116" w14:textId="77777777" w:rsidR="00F81567" w:rsidRPr="00F81567" w:rsidRDefault="00F81567" w:rsidP="000155C8">
            <w:pPr>
              <w:pStyle w:val="TableBody"/>
            </w:pPr>
            <w:r w:rsidRPr="00F81567">
              <w:t>Education and Training</w:t>
            </w:r>
          </w:p>
        </w:tc>
        <w:tc>
          <w:tcPr>
            <w:tcW w:w="2056" w:type="dxa"/>
            <w:noWrap/>
            <w:hideMark/>
          </w:tcPr>
          <w:p w14:paraId="27C68550" w14:textId="77777777" w:rsidR="00F81567" w:rsidRPr="00F81567" w:rsidRDefault="00F81567" w:rsidP="000155C8">
            <w:pPr>
              <w:pStyle w:val="TableBody"/>
            </w:pPr>
            <w:r w:rsidRPr="00F81567">
              <w:t>$3,000</w:t>
            </w:r>
          </w:p>
        </w:tc>
        <w:tc>
          <w:tcPr>
            <w:tcW w:w="2056" w:type="dxa"/>
            <w:noWrap/>
            <w:hideMark/>
          </w:tcPr>
          <w:p w14:paraId="05F50A02" w14:textId="77777777" w:rsidR="00F81567" w:rsidRPr="00F81567" w:rsidRDefault="00F81567" w:rsidP="000155C8">
            <w:pPr>
              <w:pStyle w:val="TableBody"/>
            </w:pPr>
          </w:p>
        </w:tc>
      </w:tr>
      <w:tr w:rsidR="00F81567" w:rsidRPr="00F81567" w14:paraId="6ADB202C"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A6061DE"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0E977A36" w14:textId="77777777" w:rsidR="00F81567" w:rsidRPr="00F81567" w:rsidRDefault="00F81567" w:rsidP="000155C8">
            <w:pPr>
              <w:pStyle w:val="TableBody"/>
            </w:pPr>
            <w:r w:rsidRPr="00F81567">
              <w:t>Health Care and Social Assistance</w:t>
            </w:r>
          </w:p>
        </w:tc>
        <w:tc>
          <w:tcPr>
            <w:tcW w:w="2056" w:type="dxa"/>
            <w:noWrap/>
            <w:hideMark/>
          </w:tcPr>
          <w:p w14:paraId="6438270E" w14:textId="77777777" w:rsidR="00F81567" w:rsidRPr="00F81567" w:rsidRDefault="00F81567" w:rsidP="000155C8">
            <w:pPr>
              <w:pStyle w:val="TableBody"/>
            </w:pPr>
            <w:r w:rsidRPr="00F81567">
              <w:t>$8,000</w:t>
            </w:r>
          </w:p>
        </w:tc>
        <w:tc>
          <w:tcPr>
            <w:tcW w:w="2056" w:type="dxa"/>
            <w:noWrap/>
            <w:hideMark/>
          </w:tcPr>
          <w:p w14:paraId="593F4230" w14:textId="77777777" w:rsidR="00F81567" w:rsidRPr="00F81567" w:rsidRDefault="00F81567" w:rsidP="000155C8">
            <w:pPr>
              <w:pStyle w:val="TableBody"/>
            </w:pPr>
          </w:p>
        </w:tc>
      </w:tr>
      <w:tr w:rsidR="00F81567" w:rsidRPr="00F81567" w14:paraId="383C893E"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36E3809"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66689B71" w14:textId="77777777" w:rsidR="00F81567" w:rsidRPr="00F81567" w:rsidRDefault="00F81567" w:rsidP="000155C8">
            <w:pPr>
              <w:pStyle w:val="TableBody"/>
            </w:pPr>
            <w:r w:rsidRPr="00F81567">
              <w:t>Other Services</w:t>
            </w:r>
          </w:p>
        </w:tc>
        <w:tc>
          <w:tcPr>
            <w:tcW w:w="2056" w:type="dxa"/>
            <w:noWrap/>
            <w:hideMark/>
          </w:tcPr>
          <w:p w14:paraId="562026B9" w14:textId="77777777" w:rsidR="00F81567" w:rsidRPr="00F81567" w:rsidRDefault="00F81567" w:rsidP="000155C8">
            <w:pPr>
              <w:pStyle w:val="TableBody"/>
            </w:pPr>
            <w:r w:rsidRPr="00F81567">
              <w:t>$24,000</w:t>
            </w:r>
          </w:p>
        </w:tc>
        <w:tc>
          <w:tcPr>
            <w:tcW w:w="2056" w:type="dxa"/>
            <w:noWrap/>
            <w:hideMark/>
          </w:tcPr>
          <w:p w14:paraId="2A7A7DE5" w14:textId="77777777" w:rsidR="00F81567" w:rsidRPr="00F81567" w:rsidRDefault="00F81567" w:rsidP="000155C8">
            <w:pPr>
              <w:pStyle w:val="TableBody"/>
            </w:pPr>
            <w:r w:rsidRPr="00F81567">
              <w:t>$23,700</w:t>
            </w:r>
          </w:p>
        </w:tc>
      </w:tr>
      <w:tr w:rsidR="00F81567" w:rsidRPr="00F81567" w14:paraId="73DF3C17" w14:textId="77777777" w:rsidTr="007B3708">
        <w:trPr>
          <w:cnfStyle w:val="000000010000" w:firstRow="0" w:lastRow="0" w:firstColumn="0" w:lastColumn="0" w:oddVBand="0" w:evenVBand="0" w:oddHBand="0" w:evenHBand="1" w:firstRowFirstColumn="0" w:firstRowLastColumn="0" w:lastRowFirstColumn="0" w:lastRowLastColumn="0"/>
          <w:trHeight w:val="300"/>
        </w:trPr>
        <w:tc>
          <w:tcPr>
            <w:tcW w:w="5030" w:type="dxa"/>
            <w:gridSpan w:val="2"/>
            <w:noWrap/>
            <w:hideMark/>
          </w:tcPr>
          <w:p w14:paraId="0569DB34" w14:textId="77777777" w:rsidR="00F81567" w:rsidRPr="00C2423D" w:rsidRDefault="00F81567" w:rsidP="000155C8">
            <w:pPr>
              <w:pStyle w:val="TableBody"/>
              <w:rPr>
                <w:b/>
                <w:bCs/>
              </w:rPr>
            </w:pPr>
            <w:r w:rsidRPr="00C2423D">
              <w:rPr>
                <w:b/>
                <w:bCs/>
              </w:rPr>
              <w:t>East Gippsland</w:t>
            </w:r>
          </w:p>
        </w:tc>
        <w:tc>
          <w:tcPr>
            <w:tcW w:w="2056" w:type="dxa"/>
            <w:noWrap/>
            <w:hideMark/>
          </w:tcPr>
          <w:p w14:paraId="490B1EE6" w14:textId="77777777" w:rsidR="00F81567" w:rsidRPr="00F81567" w:rsidRDefault="00F81567" w:rsidP="000155C8">
            <w:pPr>
              <w:pStyle w:val="TableBody"/>
            </w:pPr>
          </w:p>
        </w:tc>
        <w:tc>
          <w:tcPr>
            <w:tcW w:w="2056" w:type="dxa"/>
            <w:noWrap/>
            <w:hideMark/>
          </w:tcPr>
          <w:p w14:paraId="4AAD428F" w14:textId="77777777" w:rsidR="00F81567" w:rsidRPr="00F81567" w:rsidRDefault="00F81567" w:rsidP="000155C8">
            <w:pPr>
              <w:pStyle w:val="TableBody"/>
              <w:rPr>
                <w:rFonts w:ascii="Times New Roman" w:hAnsi="Times New Roman" w:cs="Times New Roman"/>
                <w:szCs w:val="20"/>
              </w:rPr>
            </w:pPr>
          </w:p>
        </w:tc>
      </w:tr>
      <w:tr w:rsidR="00F81567" w:rsidRPr="00F81567" w14:paraId="20EAB846"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6113DE2"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6E7FE6EF" w14:textId="77777777" w:rsidR="00F81567" w:rsidRPr="00F81567" w:rsidRDefault="00F81567" w:rsidP="000155C8">
            <w:pPr>
              <w:pStyle w:val="TableBody"/>
            </w:pPr>
            <w:r w:rsidRPr="00F81567">
              <w:t>Electricity, Gas, Water and Waste Services</w:t>
            </w:r>
          </w:p>
        </w:tc>
        <w:tc>
          <w:tcPr>
            <w:tcW w:w="2056" w:type="dxa"/>
            <w:noWrap/>
            <w:hideMark/>
          </w:tcPr>
          <w:p w14:paraId="3BCB44E1" w14:textId="77777777" w:rsidR="00F81567" w:rsidRPr="00F81567" w:rsidRDefault="00F81567" w:rsidP="000155C8">
            <w:pPr>
              <w:pStyle w:val="TableBody"/>
            </w:pPr>
            <w:r w:rsidRPr="00F81567">
              <w:t>$43,000</w:t>
            </w:r>
          </w:p>
        </w:tc>
        <w:tc>
          <w:tcPr>
            <w:tcW w:w="2056" w:type="dxa"/>
            <w:noWrap/>
            <w:hideMark/>
          </w:tcPr>
          <w:p w14:paraId="001E2E81" w14:textId="77777777" w:rsidR="00F81567" w:rsidRPr="00F81567" w:rsidRDefault="00F81567" w:rsidP="000155C8">
            <w:pPr>
              <w:pStyle w:val="TableBody"/>
            </w:pPr>
          </w:p>
        </w:tc>
      </w:tr>
      <w:tr w:rsidR="00F81567" w:rsidRPr="00F81567" w14:paraId="41790B0F"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7AC0BC1"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4E4BC76D" w14:textId="77777777" w:rsidR="00F81567" w:rsidRPr="00F81567" w:rsidRDefault="00F81567" w:rsidP="000155C8">
            <w:pPr>
              <w:pStyle w:val="TableBody"/>
            </w:pPr>
            <w:r w:rsidRPr="00F81567">
              <w:t>Retail Trade</w:t>
            </w:r>
          </w:p>
        </w:tc>
        <w:tc>
          <w:tcPr>
            <w:tcW w:w="2056" w:type="dxa"/>
            <w:noWrap/>
            <w:hideMark/>
          </w:tcPr>
          <w:p w14:paraId="4C2E720B" w14:textId="77777777" w:rsidR="00F81567" w:rsidRPr="00F81567" w:rsidRDefault="00F81567" w:rsidP="000155C8">
            <w:pPr>
              <w:pStyle w:val="TableBody"/>
            </w:pPr>
            <w:r w:rsidRPr="00F81567">
              <w:t>$13,000</w:t>
            </w:r>
          </w:p>
        </w:tc>
        <w:tc>
          <w:tcPr>
            <w:tcW w:w="2056" w:type="dxa"/>
            <w:noWrap/>
            <w:hideMark/>
          </w:tcPr>
          <w:p w14:paraId="2CD9FAD8" w14:textId="77777777" w:rsidR="00F81567" w:rsidRPr="00F81567" w:rsidRDefault="00F81567" w:rsidP="000155C8">
            <w:pPr>
              <w:pStyle w:val="TableBody"/>
            </w:pPr>
          </w:p>
        </w:tc>
      </w:tr>
      <w:tr w:rsidR="00F81567" w:rsidRPr="00F81567" w14:paraId="42AD2135"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BAA0914"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252B1ACF" w14:textId="77777777" w:rsidR="00F81567" w:rsidRPr="00F81567" w:rsidRDefault="00F81567" w:rsidP="000155C8">
            <w:pPr>
              <w:pStyle w:val="TableBody"/>
            </w:pPr>
            <w:r w:rsidRPr="00F81567">
              <w:t>Accommodation and Food Services</w:t>
            </w:r>
          </w:p>
        </w:tc>
        <w:tc>
          <w:tcPr>
            <w:tcW w:w="2056" w:type="dxa"/>
            <w:noWrap/>
            <w:hideMark/>
          </w:tcPr>
          <w:p w14:paraId="01B0492D" w14:textId="77777777" w:rsidR="00F81567" w:rsidRPr="00F81567" w:rsidRDefault="00F81567" w:rsidP="000155C8">
            <w:pPr>
              <w:pStyle w:val="TableBody"/>
            </w:pPr>
            <w:r w:rsidRPr="00F81567">
              <w:t>$35,000</w:t>
            </w:r>
          </w:p>
        </w:tc>
        <w:tc>
          <w:tcPr>
            <w:tcW w:w="2056" w:type="dxa"/>
            <w:noWrap/>
            <w:hideMark/>
          </w:tcPr>
          <w:p w14:paraId="62F3EBE2" w14:textId="77777777" w:rsidR="00F81567" w:rsidRPr="00F81567" w:rsidRDefault="00F81567" w:rsidP="000155C8">
            <w:pPr>
              <w:pStyle w:val="TableBody"/>
            </w:pPr>
            <w:r w:rsidRPr="00F81567">
              <w:t>$350,100</w:t>
            </w:r>
          </w:p>
        </w:tc>
      </w:tr>
      <w:tr w:rsidR="00F81567" w:rsidRPr="00F81567" w14:paraId="2EDD4295"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06DFD283" w14:textId="77777777" w:rsidR="00F81567" w:rsidRPr="00F81567" w:rsidRDefault="00F81567" w:rsidP="000155C8">
            <w:pPr>
              <w:pStyle w:val="TableBody"/>
            </w:pPr>
          </w:p>
        </w:tc>
        <w:tc>
          <w:tcPr>
            <w:tcW w:w="3612" w:type="dxa"/>
            <w:noWrap/>
            <w:hideMark/>
          </w:tcPr>
          <w:p w14:paraId="539BA06A" w14:textId="77777777" w:rsidR="00F81567" w:rsidRPr="00F81567" w:rsidRDefault="00F81567" w:rsidP="000155C8">
            <w:pPr>
              <w:pStyle w:val="TableBody"/>
            </w:pPr>
            <w:r w:rsidRPr="00F81567">
              <w:t>Transport, Postal and Warehousing</w:t>
            </w:r>
          </w:p>
        </w:tc>
        <w:tc>
          <w:tcPr>
            <w:tcW w:w="2056" w:type="dxa"/>
            <w:noWrap/>
            <w:hideMark/>
          </w:tcPr>
          <w:p w14:paraId="1465DE86" w14:textId="77777777" w:rsidR="00F81567" w:rsidRPr="00F81567" w:rsidRDefault="00F81567" w:rsidP="000155C8">
            <w:pPr>
              <w:pStyle w:val="TableBody"/>
            </w:pPr>
            <w:r w:rsidRPr="00F81567">
              <w:t>$33,000</w:t>
            </w:r>
          </w:p>
        </w:tc>
        <w:tc>
          <w:tcPr>
            <w:tcW w:w="2056" w:type="dxa"/>
            <w:noWrap/>
            <w:hideMark/>
          </w:tcPr>
          <w:p w14:paraId="23167041" w14:textId="77777777" w:rsidR="00F81567" w:rsidRPr="00F81567" w:rsidRDefault="00F81567" w:rsidP="000155C8">
            <w:pPr>
              <w:pStyle w:val="TableBody"/>
            </w:pPr>
          </w:p>
        </w:tc>
      </w:tr>
      <w:tr w:rsidR="00F81567" w:rsidRPr="00F81567" w14:paraId="63914E7A"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9502737"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12FD6810" w14:textId="77777777" w:rsidR="00F81567" w:rsidRPr="00F81567" w:rsidRDefault="00F81567" w:rsidP="000155C8">
            <w:pPr>
              <w:pStyle w:val="TableBody"/>
            </w:pPr>
            <w:r w:rsidRPr="00F81567">
              <w:t>Education and Training</w:t>
            </w:r>
          </w:p>
        </w:tc>
        <w:tc>
          <w:tcPr>
            <w:tcW w:w="2056" w:type="dxa"/>
            <w:noWrap/>
            <w:hideMark/>
          </w:tcPr>
          <w:p w14:paraId="1E8DE3B0" w14:textId="77777777" w:rsidR="00F81567" w:rsidRPr="00F81567" w:rsidRDefault="00F81567" w:rsidP="000155C8">
            <w:pPr>
              <w:pStyle w:val="TableBody"/>
            </w:pPr>
            <w:r w:rsidRPr="00F81567">
              <w:t>$6,000</w:t>
            </w:r>
          </w:p>
        </w:tc>
        <w:tc>
          <w:tcPr>
            <w:tcW w:w="2056" w:type="dxa"/>
            <w:noWrap/>
            <w:hideMark/>
          </w:tcPr>
          <w:p w14:paraId="4464A16B" w14:textId="77777777" w:rsidR="00F81567" w:rsidRPr="00F81567" w:rsidRDefault="00F81567" w:rsidP="000155C8">
            <w:pPr>
              <w:pStyle w:val="TableBody"/>
            </w:pPr>
          </w:p>
        </w:tc>
      </w:tr>
      <w:tr w:rsidR="00F81567" w:rsidRPr="00F81567" w14:paraId="050F1C05" w14:textId="77777777" w:rsidTr="00C2423D">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87C7888"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3A28EDEC" w14:textId="77777777" w:rsidR="00F81567" w:rsidRPr="00F81567" w:rsidRDefault="00F81567" w:rsidP="000155C8">
            <w:pPr>
              <w:pStyle w:val="TableBody"/>
            </w:pPr>
            <w:r w:rsidRPr="00F81567">
              <w:t>Health Care and Social Assistance</w:t>
            </w:r>
          </w:p>
        </w:tc>
        <w:tc>
          <w:tcPr>
            <w:tcW w:w="2056" w:type="dxa"/>
            <w:noWrap/>
            <w:hideMark/>
          </w:tcPr>
          <w:p w14:paraId="4F3C3B85" w14:textId="77777777" w:rsidR="00F81567" w:rsidRPr="00F81567" w:rsidRDefault="00F81567" w:rsidP="000155C8">
            <w:pPr>
              <w:pStyle w:val="TableBody"/>
            </w:pPr>
            <w:r w:rsidRPr="00F81567">
              <w:t>$15,000</w:t>
            </w:r>
          </w:p>
        </w:tc>
        <w:tc>
          <w:tcPr>
            <w:tcW w:w="2056" w:type="dxa"/>
            <w:noWrap/>
            <w:hideMark/>
          </w:tcPr>
          <w:p w14:paraId="54C42D6A" w14:textId="77777777" w:rsidR="00F81567" w:rsidRPr="00F81567" w:rsidRDefault="00F81567" w:rsidP="000155C8">
            <w:pPr>
              <w:pStyle w:val="TableBody"/>
            </w:pPr>
          </w:p>
        </w:tc>
      </w:tr>
      <w:tr w:rsidR="00F81567" w:rsidRPr="00F81567" w14:paraId="670E36F1" w14:textId="77777777" w:rsidTr="00C2423D">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FB29D7F" w14:textId="77777777" w:rsidR="00F81567" w:rsidRPr="00F81567" w:rsidRDefault="00F81567" w:rsidP="000155C8">
            <w:pPr>
              <w:pStyle w:val="TableBody"/>
              <w:rPr>
                <w:rFonts w:ascii="Times New Roman" w:hAnsi="Times New Roman" w:cs="Times New Roman"/>
                <w:szCs w:val="20"/>
              </w:rPr>
            </w:pPr>
          </w:p>
        </w:tc>
        <w:tc>
          <w:tcPr>
            <w:tcW w:w="3612" w:type="dxa"/>
            <w:noWrap/>
            <w:hideMark/>
          </w:tcPr>
          <w:p w14:paraId="7250D505" w14:textId="77777777" w:rsidR="00F81567" w:rsidRPr="00F81567" w:rsidRDefault="00F81567" w:rsidP="000155C8">
            <w:pPr>
              <w:pStyle w:val="TableBody"/>
            </w:pPr>
            <w:r w:rsidRPr="00F81567">
              <w:t>Other Services</w:t>
            </w:r>
          </w:p>
        </w:tc>
        <w:tc>
          <w:tcPr>
            <w:tcW w:w="2056" w:type="dxa"/>
            <w:noWrap/>
            <w:hideMark/>
          </w:tcPr>
          <w:p w14:paraId="22091063" w14:textId="77777777" w:rsidR="00F81567" w:rsidRPr="00F81567" w:rsidRDefault="00F81567" w:rsidP="000155C8">
            <w:pPr>
              <w:pStyle w:val="TableBody"/>
            </w:pPr>
            <w:r w:rsidRPr="00F81567">
              <w:t>$43,000</w:t>
            </w:r>
          </w:p>
        </w:tc>
        <w:tc>
          <w:tcPr>
            <w:tcW w:w="2056" w:type="dxa"/>
            <w:noWrap/>
            <w:hideMark/>
          </w:tcPr>
          <w:p w14:paraId="50C66B46" w14:textId="77777777" w:rsidR="00F81567" w:rsidRPr="00F81567" w:rsidRDefault="00F81567" w:rsidP="000155C8">
            <w:pPr>
              <w:pStyle w:val="TableBody"/>
            </w:pPr>
            <w:r w:rsidRPr="00F81567">
              <w:t>$38,900</w:t>
            </w:r>
          </w:p>
        </w:tc>
      </w:tr>
    </w:tbl>
    <w:p w14:paraId="5676B187" w14:textId="300120BB" w:rsidR="00DC49C0" w:rsidRPr="00C36D5C" w:rsidRDefault="00DC49C0" w:rsidP="00C36D5C">
      <w:pPr>
        <w:rPr>
          <w:lang w:eastAsia="en-AU"/>
        </w:rPr>
      </w:pPr>
    </w:p>
    <w:p w14:paraId="448FA941" w14:textId="35AD5A87" w:rsidR="00C36D5C" w:rsidRPr="00C36D5C" w:rsidRDefault="00C36D5C" w:rsidP="00C36D5C">
      <w:pPr>
        <w:rPr>
          <w:lang w:eastAsia="en-AU"/>
        </w:rPr>
      </w:pPr>
    </w:p>
    <w:p w14:paraId="46DDE37E" w14:textId="1D0AA213" w:rsidR="000905F2" w:rsidRPr="000905F2" w:rsidRDefault="000905F2" w:rsidP="000905F2"/>
    <w:p w14:paraId="0702C0E6" w14:textId="4F9BF721" w:rsidR="00324B42" w:rsidRDefault="00A121E0" w:rsidP="00324B42">
      <w:pPr>
        <w:pStyle w:val="AppendixHeading"/>
      </w:pPr>
      <w:bookmarkStart w:id="93" w:name="_Toc79410127"/>
      <w:r>
        <w:lastRenderedPageBreak/>
        <w:t>Profile of Survey Respondents</w:t>
      </w:r>
      <w:bookmarkEnd w:id="93"/>
    </w:p>
    <w:p w14:paraId="7071436D" w14:textId="218C3F02" w:rsidR="00AF0670" w:rsidRDefault="00A141EB" w:rsidP="00AF0670">
      <w:pPr>
        <w:pStyle w:val="IntroText"/>
      </w:pPr>
      <w:bookmarkStart w:id="94" w:name="_Toc79424713"/>
      <w:r>
        <w:t xml:space="preserve">The ‘Top Down’ survey of active fishers in the VFA database received 625 responses and the ‘Bottom Up’ survey of </w:t>
      </w:r>
      <w:r w:rsidR="00D44151">
        <w:t>winners of the Golden Tag Competition received 54.</w:t>
      </w:r>
    </w:p>
    <w:p w14:paraId="3531F396" w14:textId="7829A379" w:rsidR="004C2D70" w:rsidRDefault="00DB0D10" w:rsidP="004C2D70">
      <w:r>
        <w:t>The profile of ‘Top  Down’ and ‘Bottom Up’ survey respondents i</w:t>
      </w:r>
      <w:r w:rsidR="00AF0670">
        <w:t>s</w:t>
      </w:r>
      <w:r>
        <w:t xml:space="preserve"> outlined below</w:t>
      </w:r>
      <w:r w:rsidR="00AF0670">
        <w:t xml:space="preserve"> to provide a high-level understanding of the results this analysis is based on.</w:t>
      </w:r>
    </w:p>
    <w:p w14:paraId="6AACAA52" w14:textId="30671D0F" w:rsidR="00D61609" w:rsidRDefault="00D61609" w:rsidP="00D61609">
      <w:pPr>
        <w:pStyle w:val="Caption"/>
      </w:pPr>
      <w:r>
        <w:t xml:space="preserve">Figure </w:t>
      </w:r>
      <w:fldSimple w:instr=" SEQ Figure \* ARABIC ">
        <w:r w:rsidR="00326CE2">
          <w:rPr>
            <w:noProof/>
          </w:rPr>
          <w:t>13</w:t>
        </w:r>
      </w:fldSimple>
      <w:r>
        <w:t xml:space="preserve">:  </w:t>
      </w:r>
      <w:r w:rsidR="007C0BD2">
        <w:t>Gender of s</w:t>
      </w:r>
      <w:r>
        <w:t>urvey respondents</w:t>
      </w:r>
      <w:bookmarkEnd w:id="94"/>
    </w:p>
    <w:p w14:paraId="479E56DF" w14:textId="05A872C1" w:rsidR="009606C4" w:rsidRDefault="005B3904" w:rsidP="00B86577">
      <w:r>
        <w:rPr>
          <w:noProof/>
        </w:rPr>
        <w:drawing>
          <wp:inline distT="0" distB="0" distL="0" distR="0" wp14:anchorId="68464B5C" wp14:editId="5EA501B4">
            <wp:extent cx="5990819" cy="4124325"/>
            <wp:effectExtent l="0" t="0" r="0" b="0"/>
            <wp:docPr id="14" name="Chart 14">
              <a:extLst xmlns:a="http://schemas.openxmlformats.org/drawingml/2006/main">
                <a:ext uri="{FF2B5EF4-FFF2-40B4-BE49-F238E27FC236}">
                  <a16:creationId xmlns:a16="http://schemas.microsoft.com/office/drawing/2014/main" id="{E97CAA7E-3B05-4B53-A9E7-04D4B2575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A3EEFD" w14:textId="488A76FE" w:rsidR="00D61609" w:rsidRDefault="00D61609" w:rsidP="00D61609">
      <w:pPr>
        <w:pStyle w:val="Caption"/>
      </w:pPr>
      <w:bookmarkStart w:id="95" w:name="_Toc79424714"/>
      <w:r>
        <w:lastRenderedPageBreak/>
        <w:t xml:space="preserve">Figure </w:t>
      </w:r>
      <w:fldSimple w:instr=" SEQ Figure \* ARABIC ">
        <w:r w:rsidR="00326CE2">
          <w:rPr>
            <w:noProof/>
          </w:rPr>
          <w:t>14</w:t>
        </w:r>
      </w:fldSimple>
      <w:r w:rsidR="007C0BD2">
        <w:t>: Age of survey respondents</w:t>
      </w:r>
      <w:bookmarkEnd w:id="95"/>
    </w:p>
    <w:p w14:paraId="139B0B8C" w14:textId="46F183F8" w:rsidR="009419BB" w:rsidRPr="009419BB" w:rsidRDefault="005A52A5" w:rsidP="009419BB">
      <w:r>
        <w:rPr>
          <w:noProof/>
        </w:rPr>
        <w:drawing>
          <wp:inline distT="0" distB="0" distL="0" distR="0" wp14:anchorId="326DAA4D" wp14:editId="4D00484A">
            <wp:extent cx="5422790" cy="3434963"/>
            <wp:effectExtent l="0" t="0" r="0" b="0"/>
            <wp:docPr id="20" name="Chart 20">
              <a:extLst xmlns:a="http://schemas.openxmlformats.org/drawingml/2006/main">
                <a:ext uri="{FF2B5EF4-FFF2-40B4-BE49-F238E27FC236}">
                  <a16:creationId xmlns:a16="http://schemas.microsoft.com/office/drawing/2014/main" id="{532AB101-5222-4615-9017-70A1FF01B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7E6CB8" w14:textId="3EA7B269" w:rsidR="00D61609" w:rsidRDefault="00D61609" w:rsidP="00D61609">
      <w:pPr>
        <w:pStyle w:val="Caption"/>
      </w:pPr>
      <w:bookmarkStart w:id="96" w:name="_Toc79424715"/>
      <w:r>
        <w:t xml:space="preserve">Figure </w:t>
      </w:r>
      <w:fldSimple w:instr=" SEQ Figure \* ARABIC ">
        <w:r w:rsidR="00326CE2">
          <w:rPr>
            <w:noProof/>
          </w:rPr>
          <w:t>15</w:t>
        </w:r>
      </w:fldSimple>
      <w:r w:rsidR="007C0BD2">
        <w:t xml:space="preserve">: </w:t>
      </w:r>
      <w:r w:rsidR="00E621AE">
        <w:t>Type of fisher survey respondents identified themselves as</w:t>
      </w:r>
      <w:bookmarkEnd w:id="96"/>
    </w:p>
    <w:p w14:paraId="43FAC2A4" w14:textId="640E9C58" w:rsidR="008126E5" w:rsidRDefault="005A52A5" w:rsidP="008126E5">
      <w:r>
        <w:rPr>
          <w:noProof/>
        </w:rPr>
        <w:drawing>
          <wp:inline distT="0" distB="0" distL="0" distR="0" wp14:anchorId="790FB26C" wp14:editId="3403A81A">
            <wp:extent cx="5271715" cy="3395207"/>
            <wp:effectExtent l="0" t="0" r="0" b="0"/>
            <wp:docPr id="21" name="Chart 21">
              <a:extLst xmlns:a="http://schemas.openxmlformats.org/drawingml/2006/main">
                <a:ext uri="{FF2B5EF4-FFF2-40B4-BE49-F238E27FC236}">
                  <a16:creationId xmlns:a16="http://schemas.microsoft.com/office/drawing/2014/main" id="{CD0F4E9A-BB98-4E37-AFA5-63DB90484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90D475" w14:textId="0E368A0D" w:rsidR="008126E5" w:rsidRDefault="008126E5" w:rsidP="008126E5">
      <w:pPr>
        <w:pStyle w:val="FootnoteText"/>
      </w:pPr>
      <w:r>
        <w:t xml:space="preserve">Note: A ‘Committed fisher’ was described as </w:t>
      </w:r>
      <w:r w:rsidR="001F08B1">
        <w:t xml:space="preserve">an individual whose life revolves </w:t>
      </w:r>
      <w:r w:rsidR="0051010F">
        <w:t>around fishing and fishing is the centre of their social life.</w:t>
      </w:r>
      <w:r w:rsidR="00372BFC">
        <w:t xml:space="preserve"> An ‘Advanced fisher’ was described as an individual who holds fishing as an important leisure activity and whose circle of friends includes many anglers. An ‘Active’ fisher was described as an individual who </w:t>
      </w:r>
      <w:r w:rsidR="007533A6">
        <w:t>enjoys fishing among many other activities and occasionally goes fishing with friends. A ‘Casual’ fisher was described as an individual who does not hold fishing as a personally important leisure activity and whose social life rarely revolves around fishing.</w:t>
      </w:r>
    </w:p>
    <w:p w14:paraId="18CACF93" w14:textId="77777777" w:rsidR="00B440C7" w:rsidRDefault="00B440C7" w:rsidP="00E42C8B">
      <w:pPr>
        <w:pStyle w:val="FootnoteText"/>
        <w:ind w:left="0" w:firstLine="0"/>
      </w:pPr>
    </w:p>
    <w:p w14:paraId="0FF16F65" w14:textId="2947E061" w:rsidR="00D61609" w:rsidRDefault="00D61609" w:rsidP="00D61609">
      <w:pPr>
        <w:pStyle w:val="Caption"/>
      </w:pPr>
      <w:bookmarkStart w:id="97" w:name="_Toc79424716"/>
      <w:r>
        <w:lastRenderedPageBreak/>
        <w:t xml:space="preserve">Figure </w:t>
      </w:r>
      <w:fldSimple w:instr=" SEQ Figure \* ARABIC ">
        <w:r w:rsidR="00326CE2">
          <w:rPr>
            <w:noProof/>
          </w:rPr>
          <w:t>16</w:t>
        </w:r>
      </w:fldSimple>
      <w:r w:rsidR="00E621AE">
        <w:t>: Motivation for fishing of survey respondents</w:t>
      </w:r>
      <w:bookmarkEnd w:id="97"/>
    </w:p>
    <w:p w14:paraId="3331F143" w14:textId="518E6B56" w:rsidR="006D0CC8" w:rsidRDefault="0061353F" w:rsidP="006D0CC8">
      <w:r>
        <w:rPr>
          <w:noProof/>
        </w:rPr>
        <w:drawing>
          <wp:inline distT="0" distB="0" distL="0" distR="0" wp14:anchorId="5FB899FB" wp14:editId="020A1CCC">
            <wp:extent cx="6042992" cy="3625795"/>
            <wp:effectExtent l="0" t="0" r="0" b="0"/>
            <wp:docPr id="4" name="Chart 4">
              <a:extLst xmlns:a="http://schemas.openxmlformats.org/drawingml/2006/main">
                <a:ext uri="{FF2B5EF4-FFF2-40B4-BE49-F238E27FC236}">
                  <a16:creationId xmlns:a16="http://schemas.microsoft.com/office/drawing/2014/main" id="{9D9104EF-A2CD-4B11-9772-B1D00DEC7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00DBA04" w14:textId="73FC77D4" w:rsidR="00B440C7" w:rsidRDefault="00B440C7" w:rsidP="00B440C7">
      <w:pPr>
        <w:pStyle w:val="Caption"/>
      </w:pPr>
      <w:bookmarkStart w:id="98" w:name="_Toc79424717"/>
      <w:r>
        <w:t xml:space="preserve">Figure </w:t>
      </w:r>
      <w:fldSimple w:instr=" SEQ Figure \* ARABIC ">
        <w:r w:rsidR="00326CE2">
          <w:rPr>
            <w:noProof/>
          </w:rPr>
          <w:t>17</w:t>
        </w:r>
      </w:fldSimple>
      <w:r>
        <w:t>: How survey respondents fish</w:t>
      </w:r>
      <w:bookmarkEnd w:id="98"/>
    </w:p>
    <w:p w14:paraId="4E64CF8B" w14:textId="7363CB0D" w:rsidR="00B440C7" w:rsidRDefault="008F41E6" w:rsidP="008F41E6">
      <w:pPr>
        <w:pStyle w:val="FootnoteText"/>
      </w:pPr>
      <w:r>
        <w:rPr>
          <w:noProof/>
        </w:rPr>
        <w:drawing>
          <wp:inline distT="0" distB="0" distL="0" distR="0" wp14:anchorId="3E4D97EB" wp14:editId="4B2E349F">
            <wp:extent cx="5573864" cy="3344318"/>
            <wp:effectExtent l="0" t="0" r="0" b="0"/>
            <wp:docPr id="5" name="Chart 5">
              <a:extLst xmlns:a="http://schemas.openxmlformats.org/drawingml/2006/main">
                <a:ext uri="{FF2B5EF4-FFF2-40B4-BE49-F238E27FC236}">
                  <a16:creationId xmlns:a16="http://schemas.microsoft.com/office/drawing/2014/main" id="{48FA5F62-0574-4D06-8073-3A14A1932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A63041" w14:textId="454A4C7A" w:rsidR="00B440C7" w:rsidRPr="00B440C7" w:rsidRDefault="00B440C7" w:rsidP="00B440C7">
      <w:pPr>
        <w:tabs>
          <w:tab w:val="left" w:pos="1134"/>
        </w:tabs>
      </w:pPr>
    </w:p>
    <w:p w14:paraId="71A822DA" w14:textId="7E084F8D" w:rsidR="00171DF4" w:rsidRDefault="00171DF4" w:rsidP="00D61609">
      <w:pPr>
        <w:pStyle w:val="Caption"/>
        <w:ind w:left="0" w:firstLine="0"/>
      </w:pPr>
      <w:r>
        <w:fldChar w:fldCharType="begin"/>
      </w:r>
      <w:r>
        <w:instrText xml:space="preserve"> LINK Excel.SheetBinaryMacroEnabled.12 "https://marsdenjacob.sharepoint.com/Shared%20Documents/All/Clients/CoMSEQ/FY202000175%20CoMSEQ%20Resilient%20Rivers/Analysis/CoM%20SEQ%20Flows%20Evaluation.xlsb" "Summary!R51C9:R55C14" \a \f 4 \h  \* MERGEFORMAT </w:instrText>
      </w:r>
      <w:r>
        <w:fldChar w:fldCharType="separate"/>
      </w:r>
    </w:p>
    <w:p w14:paraId="0B01EE23" w14:textId="442B33FD" w:rsidR="006D0CC8" w:rsidRPr="006D0CC8" w:rsidRDefault="00171DF4" w:rsidP="006D0CC8">
      <w:r>
        <w:fldChar w:fldCharType="end"/>
      </w:r>
    </w:p>
    <w:p w14:paraId="57BF37F6" w14:textId="27554F17" w:rsidR="003F79EB" w:rsidRDefault="009842B4" w:rsidP="00324B42">
      <w:pPr>
        <w:pStyle w:val="AppendixHeading"/>
      </w:pPr>
      <w:bookmarkStart w:id="99" w:name="_Ref50549981"/>
      <w:bookmarkStart w:id="100" w:name="_Ref50550040"/>
      <w:bookmarkStart w:id="101" w:name="_Toc79410128"/>
      <w:r>
        <w:lastRenderedPageBreak/>
        <w:t xml:space="preserve">AITI </w:t>
      </w:r>
      <w:r w:rsidR="003E334D">
        <w:t>Input – Output Model</w:t>
      </w:r>
      <w:bookmarkEnd w:id="99"/>
      <w:bookmarkEnd w:id="100"/>
      <w:bookmarkEnd w:id="101"/>
    </w:p>
    <w:p w14:paraId="4D1D9D61" w14:textId="4049DCED" w:rsidR="000B6FE7" w:rsidRDefault="000B6FE7" w:rsidP="000B6FE7">
      <w:pPr>
        <w:pStyle w:val="IntroText"/>
      </w:pPr>
      <w:r>
        <w:t xml:space="preserve">We used the regional economic impact model developed by </w:t>
      </w:r>
      <w:hyperlink r:id="rId44" w:anchor="/eiat/home" w:history="1">
        <w:r w:rsidR="00303BC1" w:rsidRPr="00D352EF">
          <w:rPr>
            <w:rStyle w:val="Hyperlink"/>
          </w:rPr>
          <w:t>Flinders University</w:t>
        </w:r>
      </w:hyperlink>
      <w:r>
        <w:t xml:space="preserve"> to estimate the regional economic contribution of </w:t>
      </w:r>
      <w:r w:rsidR="00286CFA">
        <w:rPr>
          <w:i/>
        </w:rPr>
        <w:t>Golden Tag Competition</w:t>
      </w:r>
      <w:r>
        <w:t xml:space="preserve"> investments </w:t>
      </w:r>
      <w:r w:rsidR="00303BC1">
        <w:t xml:space="preserve">from </w:t>
      </w:r>
      <w:r w:rsidR="00286CFA">
        <w:t>2020</w:t>
      </w:r>
      <w:r w:rsidR="00303BC1">
        <w:t xml:space="preserve"> to the future</w:t>
      </w:r>
      <w:r>
        <w:t xml:space="preserve">. </w:t>
      </w:r>
    </w:p>
    <w:p w14:paraId="5F1576C2" w14:textId="2404CB40" w:rsidR="000B6FE7" w:rsidRDefault="000B6FE7" w:rsidP="000B6FE7">
      <w:r>
        <w:t>The model provides measures of impacts from investments in on</w:t>
      </w:r>
      <w:r w:rsidR="00F4368B">
        <w:t>-</w:t>
      </w:r>
      <w:r>
        <w:t xml:space="preserve">ground structural and environmental works, planning and MER activities. This Appendix describes the structure of the I-O model and limitations of I-O models readers should be aware of. </w:t>
      </w:r>
    </w:p>
    <w:p w14:paraId="5579D39B" w14:textId="61734B03" w:rsidR="000B6FE7" w:rsidRDefault="000B6FE7" w:rsidP="000B6FE7">
      <w:r>
        <w:t xml:space="preserve">The estimates generated by the regional economic impact model are underpinned by an input–output model developed by SGS Economics from national input–output figures from the ABS. This model shows the flow of goods and services between all the parts of the Australian economy. The figures developed for each local government area (LGA) disaggregate these total figures across </w:t>
      </w:r>
      <w:r w:rsidR="007817AD">
        <w:t>LGA regions</w:t>
      </w:r>
      <w:r>
        <w:t xml:space="preserve"> using known regional subtotals and forcing the relationship across all </w:t>
      </w:r>
      <w:r w:rsidR="007817AD">
        <w:t>LGA regions</w:t>
      </w:r>
      <w:r>
        <w:t xml:space="preserve"> to match the Australian total.</w:t>
      </w:r>
    </w:p>
    <w:p w14:paraId="3DB7C710" w14:textId="11AA8DA3" w:rsidR="000B6FE7" w:rsidRDefault="000B6FE7" w:rsidP="000B6FE7">
      <w:r>
        <w:t xml:space="preserve">Using I-O to estimate order of magnitude economic impacts of </w:t>
      </w:r>
      <w:r w:rsidR="00286CFA">
        <w:t>expenditure related to Golden Tag Competition</w:t>
      </w:r>
      <w:r>
        <w:t xml:space="preserve"> is considered reasonable, given the time and budget available to this project. However, I-O models have known limitations. These limitations mean I-O models may overstate the economic contribution of economic activity and investment. </w:t>
      </w:r>
    </w:p>
    <w:p w14:paraId="4E5C7DEA" w14:textId="77777777" w:rsidR="000B6FE7" w:rsidRDefault="000B6FE7" w:rsidP="000B6FE7">
      <w:r>
        <w:t>The issues with I-O models include:</w:t>
      </w:r>
    </w:p>
    <w:p w14:paraId="7285C19C" w14:textId="0EEC56B8" w:rsidR="000B6FE7" w:rsidRDefault="000B6FE7" w:rsidP="00277AE9">
      <w:pPr>
        <w:pStyle w:val="ListBulletlvl1"/>
      </w:pPr>
      <w:r>
        <w:rPr>
          <w:b/>
        </w:rPr>
        <w:t>The input–output approach assumes that relationships between industries are static</w:t>
      </w:r>
      <w:r>
        <w:t>. That is</w:t>
      </w:r>
      <w:r w:rsidR="00277AE9">
        <w:t xml:space="preserve">, </w:t>
      </w:r>
      <w:r>
        <w:t>productivity improvements are not factored in and historical relationships are assumed to hold. Businesses are not able to adjust to changes in prices to change the way they produce things.</w:t>
      </w:r>
    </w:p>
    <w:p w14:paraId="1061642D" w14:textId="77777777" w:rsidR="000B6FE7" w:rsidRDefault="000B6FE7" w:rsidP="00277AE9">
      <w:pPr>
        <w:pStyle w:val="ListBulletlvl1"/>
      </w:pPr>
      <w:r>
        <w:rPr>
          <w:b/>
        </w:rPr>
        <w:t>The input–output approach uses total production estimates.</w:t>
      </w:r>
      <w:r>
        <w:t xml:space="preserve"> As a result, the relationships are average. However, if we think about where increases in spending might occur, we expect the spender to look for the best value option (or a marginal option). Using an average approach does not allow for using any underutilised capacity at the industry level or for the better use of existing machinery as production expands from its existing base.</w:t>
      </w:r>
    </w:p>
    <w:p w14:paraId="034CD869" w14:textId="77777777" w:rsidR="000B6FE7" w:rsidRDefault="000B6FE7" w:rsidP="00277AE9">
      <w:pPr>
        <w:pStyle w:val="ListBulletlvl1"/>
      </w:pPr>
      <w:r>
        <w:rPr>
          <w:b/>
        </w:rPr>
        <w:t xml:space="preserve">All of the expenditure is assumed to be new economic activities in each local government area. </w:t>
      </w:r>
      <w:r>
        <w:t>That is, input–output models assume that labour and equipment are, in effect, unemployed and with no constraints on their availability. This means that crowding out or industry substitution effects (including from saving) are assumed to be negligible. This means that there is sufficient slack in the local economy to service these stimuli without transferring significant resources from other uses. If that is not the case, then there is a tendency for input–output models to overstate economic value.</w:t>
      </w:r>
    </w:p>
    <w:p w14:paraId="1FD93CE6" w14:textId="77777777" w:rsidR="00277AE9" w:rsidRDefault="00277AE9" w:rsidP="00277AE9">
      <w:r>
        <w:t>The input–output approach is also constrained by:</w:t>
      </w:r>
    </w:p>
    <w:p w14:paraId="6C01F7ED" w14:textId="3072CD8F" w:rsidR="00277AE9" w:rsidRDefault="00277AE9" w:rsidP="00277AE9">
      <w:pPr>
        <w:pStyle w:val="ListBulletlvl1"/>
      </w:pPr>
      <w:r>
        <w:t>the relevance of the most recent national input–output table</w:t>
      </w:r>
      <w:r w:rsidR="00380C73">
        <w:t xml:space="preserve">, which was completed in 2009/10 </w:t>
      </w:r>
      <w:r w:rsidR="00537890">
        <w:t>and the</w:t>
      </w:r>
      <w:r w:rsidR="000179E8">
        <w:t xml:space="preserve"> </w:t>
      </w:r>
      <w:r w:rsidR="00A97B73">
        <w:t>C</w:t>
      </w:r>
      <w:r w:rsidR="000179E8">
        <w:t xml:space="preserve">ensus </w:t>
      </w:r>
      <w:r w:rsidR="00A97B73">
        <w:t xml:space="preserve">industry </w:t>
      </w:r>
      <w:r w:rsidR="00316A86">
        <w:t xml:space="preserve">of employment data </w:t>
      </w:r>
      <w:r w:rsidR="000179E8">
        <w:t>from 2011</w:t>
      </w:r>
      <w:r w:rsidR="00316A86">
        <w:t>.</w:t>
      </w:r>
    </w:p>
    <w:p w14:paraId="22913E07" w14:textId="77777777" w:rsidR="00277AE9" w:rsidRDefault="00277AE9" w:rsidP="00277AE9">
      <w:pPr>
        <w:pStyle w:val="ListBulletlvl1"/>
      </w:pPr>
      <w:r>
        <w:t xml:space="preserve">the high level of discretion that can be applied when disaggregating national tables to a state and </w:t>
      </w:r>
      <w:r>
        <w:lastRenderedPageBreak/>
        <w:t>regional industry level where those local levels of data are not available.</w:t>
      </w:r>
    </w:p>
    <w:p w14:paraId="7996B200" w14:textId="5A36F4CD" w:rsidR="003F79EB" w:rsidRPr="00C07505" w:rsidRDefault="00277AE9" w:rsidP="003F79EB">
      <w:r>
        <w:t>These issues mean that input–output modelling generally overstates the gross and net economic impact of industry sectors. Changes in spending in an industry, for example, are unlikely to generate the same impact as suggested by the application of input–output multipliers. Ignoring these effects can cause input–output based estimates to overestimate the overall impact on the economy.</w:t>
      </w:r>
    </w:p>
    <w:sectPr w:rsidR="003F79EB" w:rsidRPr="00C07505" w:rsidSect="00915B81">
      <w:headerReference w:type="default" r:id="rId45"/>
      <w:footerReference w:type="default" r:id="rId46"/>
      <w:pgSz w:w="11906" w:h="16838" w:code="9"/>
      <w:pgMar w:top="1418" w:right="1418" w:bottom="1418" w:left="1418"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EFA2" w14:textId="77777777" w:rsidR="00665B09" w:rsidRDefault="00665B09" w:rsidP="00324F56">
      <w:pPr>
        <w:spacing w:after="0" w:line="240" w:lineRule="auto"/>
      </w:pPr>
      <w:r>
        <w:separator/>
      </w:r>
    </w:p>
  </w:endnote>
  <w:endnote w:type="continuationSeparator" w:id="0">
    <w:p w14:paraId="08D1BD26" w14:textId="77777777" w:rsidR="00665B09" w:rsidRDefault="00665B09" w:rsidP="00324F56">
      <w:pPr>
        <w:spacing w:after="0" w:line="240" w:lineRule="auto"/>
      </w:pPr>
      <w:r>
        <w:continuationSeparator/>
      </w:r>
    </w:p>
  </w:endnote>
  <w:endnote w:type="continuationNotice" w:id="1">
    <w:p w14:paraId="75C3BD43" w14:textId="77777777" w:rsidR="00665B09" w:rsidRDefault="00665B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ok">
    <w:altName w:val="Calibri"/>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Gotham Medium">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094C" w14:textId="276E8AF6" w:rsidR="00A81CB8" w:rsidRPr="00AA562E" w:rsidRDefault="00753F0C" w:rsidP="007C6BBA">
    <w:pPr>
      <w:pStyle w:val="Footer"/>
      <w:ind w:right="0"/>
      <w:jc w:val="both"/>
      <w:rPr>
        <w:sz w:val="2"/>
        <w:szCs w:val="2"/>
      </w:rPr>
    </w:pPr>
    <w:r>
      <w:rPr>
        <w:noProof/>
      </w:rPr>
      <w:drawing>
        <wp:anchor distT="0" distB="0" distL="114300" distR="114300" simplePos="0" relativeHeight="251658249" behindDoc="0" locked="0" layoutInCell="1" allowOverlap="1" wp14:anchorId="28A9A319" wp14:editId="76737201">
          <wp:simplePos x="0" y="0"/>
          <wp:positionH relativeFrom="margin">
            <wp:align>right</wp:align>
          </wp:positionH>
          <wp:positionV relativeFrom="paragraph">
            <wp:posOffset>-3729687</wp:posOffset>
          </wp:positionV>
          <wp:extent cx="7131685" cy="36417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3248" b="8620"/>
                  <a:stretch/>
                </pic:blipFill>
                <pic:spPr bwMode="auto">
                  <a:xfrm>
                    <a:off x="0" y="0"/>
                    <a:ext cx="7131685" cy="364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7BB8" w14:textId="77777777" w:rsidR="00A81CB8" w:rsidRPr="00DF7C33" w:rsidRDefault="00A81CB8" w:rsidP="00071A8B">
    <w:pPr>
      <w:pStyle w:val="Footer"/>
      <w:rPr>
        <w:rStyle w:val="PageNumber"/>
      </w:rPr>
    </w:pPr>
    <w:r>
      <w:rPr>
        <w:noProof/>
        <w:lang w:eastAsia="en-AU"/>
      </w:rPr>
      <w:drawing>
        <wp:anchor distT="0" distB="0" distL="114300" distR="114300" simplePos="0" relativeHeight="251658242" behindDoc="0" locked="1" layoutInCell="1" allowOverlap="0" wp14:anchorId="3B837E55" wp14:editId="3E92572C">
          <wp:simplePos x="0" y="0"/>
          <wp:positionH relativeFrom="page">
            <wp:posOffset>600075</wp:posOffset>
          </wp:positionH>
          <wp:positionV relativeFrom="page">
            <wp:posOffset>9982200</wp:posOffset>
          </wp:positionV>
          <wp:extent cx="1784985" cy="204470"/>
          <wp:effectExtent l="0" t="0" r="5715"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4985" cy="2044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3510" w14:textId="32AC740B" w:rsidR="00A81CB8" w:rsidRPr="0034014D" w:rsidRDefault="00A81CB8" w:rsidP="007A22A5">
    <w:pPr>
      <w:pStyle w:val="Footer"/>
      <w:tabs>
        <w:tab w:val="clear" w:pos="9072"/>
        <w:tab w:val="clear" w:pos="9293"/>
      </w:tabs>
      <w:ind w:right="-2"/>
      <w:jc w:val="right"/>
      <w:rPr>
        <w:rStyle w:val="PageNumber"/>
      </w:rPr>
    </w:pPr>
    <w:r>
      <w:rPr>
        <w:noProof/>
      </w:rPr>
      <mc:AlternateContent>
        <mc:Choice Requires="wps">
          <w:drawing>
            <wp:anchor distT="0" distB="0" distL="71755" distR="0" simplePos="0" relativeHeight="251658241" behindDoc="0" locked="1" layoutInCell="1" allowOverlap="1" wp14:anchorId="0F271A17" wp14:editId="6A20956E">
              <wp:simplePos x="0" y="0"/>
              <wp:positionH relativeFrom="page">
                <wp:align>right</wp:align>
              </wp:positionH>
              <wp:positionV relativeFrom="page">
                <wp:align>bottom</wp:align>
              </wp:positionV>
              <wp:extent cx="792000" cy="878400"/>
              <wp:effectExtent l="0" t="0" r="0" b="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78400"/>
                      </a:xfrm>
                      <a:prstGeom prst="rect">
                        <a:avLst/>
                      </a:prstGeom>
                      <a:noFill/>
                      <a:ln w="9525">
                        <a:noFill/>
                        <a:miter lim="800000"/>
                        <a:headEnd/>
                        <a:tailEnd/>
                      </a:ln>
                    </wps:spPr>
                    <wps:txbx>
                      <w:txbxContent>
                        <w:p w14:paraId="6A69C5A4" w14:textId="77777777" w:rsidR="00A81CB8" w:rsidRDefault="00A81CB8"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180000" rIns="684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71A17" id="_x0000_t202" coordsize="21600,21600" o:spt="202" path="m,l,21600r21600,l21600,xe">
              <v:stroke joinstyle="miter"/>
              <v:path gradientshapeok="t" o:connecttype="rect"/>
            </v:shapetype>
            <v:shape id="_x0000_s1041" type="#_x0000_t202" alt="&quot;&quot;" style="position:absolute;left:0;text-align:left;margin-left:11.15pt;margin-top:0;width:62.35pt;height:69.15pt;z-index:251658241;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" filled="f" stroked="f">
              <v:textbox inset="0,5mm,19mm,0">
                <w:txbxContent>
                  <w:p w14:paraId="6A69C5A4" w14:textId="77777777" w:rsidR="00A81CB8" w:rsidRDefault="00A81CB8"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r>
      <w:rPr>
        <w:noProof/>
        <w:lang w:eastAsia="en-AU"/>
      </w:rPr>
      <w:drawing>
        <wp:anchor distT="0" distB="0" distL="114300" distR="114300" simplePos="0" relativeHeight="251658240" behindDoc="0" locked="1" layoutInCell="1" allowOverlap="0" wp14:anchorId="7F119C30" wp14:editId="61A1C79C">
          <wp:simplePos x="0" y="0"/>
          <wp:positionH relativeFrom="margin">
            <wp:align>left</wp:align>
          </wp:positionH>
          <wp:positionV relativeFrom="bottomMargin">
            <wp:posOffset>180340</wp:posOffset>
          </wp:positionV>
          <wp:extent cx="1784985" cy="204470"/>
          <wp:effectExtent l="0" t="0" r="571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4904"/>
                  </a:xfrm>
                  <a:prstGeom prst="rect">
                    <a:avLst/>
                  </a:prstGeom>
                </pic:spPr>
              </pic:pic>
            </a:graphicData>
          </a:graphic>
          <wp14:sizeRelH relativeFrom="margin">
            <wp14:pctWidth>0</wp14:pctWidth>
          </wp14:sizeRelH>
          <wp14:sizeRelV relativeFrom="margin">
            <wp14:pctHeight>0</wp14:pctHeight>
          </wp14:sizeRelV>
        </wp:anchor>
      </w:drawing>
    </w:r>
    <w:r>
      <w:tab/>
    </w:r>
    <w:sdt>
      <w:sdtPr>
        <w:alias w:val="Report Title"/>
        <w:tag w:val="ReportTitle"/>
        <w:id w:val="-108746048"/>
        <w:dataBinding w:xpath="/root[1]/ReportTitle[1]" w:storeItemID="{6AAA0042-7E9C-42AA-91D7-5E8DB0C13615}"/>
        <w:text/>
      </w:sdtPr>
      <w:sdtEndPr/>
      <w:sdtContent>
        <w:r w:rsidR="00AA4AF1">
          <w:t>The Golden Tag Competition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819A2" w14:textId="77777777" w:rsidR="00665B09" w:rsidRDefault="00665B09" w:rsidP="00324F56">
      <w:pPr>
        <w:spacing w:after="0" w:line="240" w:lineRule="auto"/>
      </w:pPr>
      <w:r>
        <w:t>—</w:t>
      </w:r>
    </w:p>
  </w:footnote>
  <w:footnote w:type="continuationSeparator" w:id="0">
    <w:p w14:paraId="50EAEBCC" w14:textId="77777777" w:rsidR="00665B09" w:rsidRDefault="00665B09" w:rsidP="00324F56">
      <w:pPr>
        <w:spacing w:after="0" w:line="240" w:lineRule="auto"/>
      </w:pPr>
      <w:r>
        <w:continuationSeparator/>
      </w:r>
    </w:p>
  </w:footnote>
  <w:footnote w:type="continuationNotice" w:id="1">
    <w:p w14:paraId="39F8705F" w14:textId="77777777" w:rsidR="00665B09" w:rsidRDefault="00665B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EEDC" w14:textId="401678F9" w:rsidR="00A81CB8" w:rsidRPr="00AA562E" w:rsidRDefault="00A81CB8" w:rsidP="007C6BBA">
    <w:pPr>
      <w:pStyle w:val="Header"/>
      <w:tabs>
        <w:tab w:val="clear" w:pos="4513"/>
        <w:tab w:val="clear" w:pos="9026"/>
      </w:tabs>
      <w:rPr>
        <w:sz w:val="2"/>
        <w:szCs w:val="2"/>
      </w:rPr>
    </w:pPr>
    <w:r>
      <w:rPr>
        <w:noProof/>
        <w:sz w:val="2"/>
        <w:szCs w:val="2"/>
      </w:rPr>
      <w:drawing>
        <wp:anchor distT="0" distB="0" distL="114300" distR="114300" simplePos="0" relativeHeight="251658247" behindDoc="0" locked="1" layoutInCell="1" allowOverlap="1" wp14:anchorId="71E020EA" wp14:editId="60A11A12">
          <wp:simplePos x="0" y="0"/>
          <wp:positionH relativeFrom="page">
            <wp:posOffset>215900</wp:posOffset>
          </wp:positionH>
          <wp:positionV relativeFrom="page">
            <wp:posOffset>215900</wp:posOffset>
          </wp:positionV>
          <wp:extent cx="7200000" cy="6552000"/>
          <wp:effectExtent l="0" t="0" r="127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background2.jpg"/>
                  <pic:cNvPicPr/>
                </pic:nvPicPr>
                <pic:blipFill rotWithShape="1">
                  <a:blip r:embed="rId1">
                    <a:extLst>
                      <a:ext uri="{28A0092B-C50C-407E-A947-70E740481C1C}">
                        <a14:useLocalDpi xmlns:a14="http://schemas.microsoft.com/office/drawing/2010/main" val="0"/>
                      </a:ext>
                    </a:extLst>
                  </a:blip>
                  <a:srcRect b="36187"/>
                  <a:stretch/>
                </pic:blipFill>
                <pic:spPr bwMode="auto">
                  <a:xfrm>
                    <a:off x="0" y="0"/>
                    <a:ext cx="7200000" cy="65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
        <w:szCs w:val="2"/>
      </w:rPr>
      <mc:AlternateContent>
        <mc:Choice Requires="wps">
          <w:drawing>
            <wp:anchor distT="0" distB="0" distL="114300" distR="114300" simplePos="0" relativeHeight="251658245" behindDoc="0" locked="1" layoutInCell="1" allowOverlap="1" wp14:anchorId="5C5A1101" wp14:editId="064B38AC">
              <wp:simplePos x="0" y="0"/>
              <wp:positionH relativeFrom="page">
                <wp:align>left</wp:align>
              </wp:positionH>
              <wp:positionV relativeFrom="page">
                <wp:align>bottom</wp:align>
              </wp:positionV>
              <wp:extent cx="7560000" cy="216000"/>
              <wp:effectExtent l="0" t="0" r="317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0D7FB" id="Rectangle 12" o:spid="_x0000_s1026" alt="&quot;&quot;" style="position:absolute;margin-left:0;margin-top:0;width:595.3pt;height:17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" fillcolor="white [3212]" stroked="f" strokeweight="1pt">
              <w10:wrap anchorx="page" anchory="page"/>
              <w10:anchorlock/>
            </v:rect>
          </w:pict>
        </mc:Fallback>
      </mc:AlternateContent>
    </w:r>
    <w:r>
      <w:rPr>
        <w:noProof/>
        <w:sz w:val="2"/>
        <w:szCs w:val="2"/>
      </w:rPr>
      <mc:AlternateContent>
        <mc:Choice Requires="wps">
          <w:drawing>
            <wp:anchor distT="0" distB="0" distL="114300" distR="114300" simplePos="0" relativeHeight="251658246" behindDoc="0" locked="1" layoutInCell="1" allowOverlap="1" wp14:anchorId="0EC9C1C7" wp14:editId="6D1BB7F9">
              <wp:simplePos x="0" y="0"/>
              <wp:positionH relativeFrom="page">
                <wp:posOffset>0</wp:posOffset>
              </wp:positionH>
              <wp:positionV relativeFrom="page">
                <wp:posOffset>0</wp:posOffset>
              </wp:positionV>
              <wp:extent cx="7559675" cy="6712585"/>
              <wp:effectExtent l="0" t="0" r="3175"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712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55EE0" id="Rectangle 13" o:spid="_x0000_s1026" alt="&quot;&quot;" style="position:absolute;margin-left:0;margin-top:0;width:595.25pt;height:52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" fillcolor="white [3212]" stroked="f" strokeweight="1pt">
              <w10:wrap anchorx="page" anchory="page"/>
              <w10:anchorlock/>
            </v:rect>
          </w:pict>
        </mc:Fallback>
      </mc:AlternateContent>
    </w:r>
    <w:r>
      <w:rPr>
        <w:noProof/>
        <w:sz w:val="2"/>
        <w:szCs w:val="2"/>
      </w:rPr>
      <mc:AlternateContent>
        <mc:Choice Requires="wps">
          <w:drawing>
            <wp:anchor distT="0" distB="0" distL="114300" distR="114300" simplePos="0" relativeHeight="251658244" behindDoc="0" locked="1" layoutInCell="1" allowOverlap="1" wp14:anchorId="5B6DACA3" wp14:editId="1984D9AF">
              <wp:simplePos x="0" y="0"/>
              <wp:positionH relativeFrom="page">
                <wp:align>left</wp:align>
              </wp:positionH>
              <wp:positionV relativeFrom="page">
                <wp:align>top</wp:align>
              </wp:positionV>
              <wp:extent cx="216000" cy="1071000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66531" id="Rectangle 16" o:spid="_x0000_s1026" alt="&quot;&quot;" style="position:absolute;margin-left:0;margin-top:0;width:17pt;height:843.3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" fillcolor="white [3212]" stroked="f" strokeweight="1pt">
              <w10:wrap anchorx="page" anchory="page"/>
              <w10:anchorlock/>
            </v:rect>
          </w:pict>
        </mc:Fallback>
      </mc:AlternateContent>
    </w:r>
    <w:r>
      <w:rPr>
        <w:noProof/>
        <w:sz w:val="2"/>
        <w:szCs w:val="2"/>
      </w:rPr>
      <mc:AlternateContent>
        <mc:Choice Requires="wps">
          <w:drawing>
            <wp:anchor distT="0" distB="0" distL="114300" distR="114300" simplePos="0" relativeHeight="251658248" behindDoc="0" locked="1" layoutInCell="1" allowOverlap="1" wp14:anchorId="189FDAB4" wp14:editId="4795F3D9">
              <wp:simplePos x="0" y="0"/>
              <wp:positionH relativeFrom="page">
                <wp:align>right</wp:align>
              </wp:positionH>
              <wp:positionV relativeFrom="page">
                <wp:align>top</wp:align>
              </wp:positionV>
              <wp:extent cx="216000" cy="107100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EF722" id="Rectangle 18" o:spid="_x0000_s1026" alt="&quot;&quot;" style="position:absolute;margin-left:-34.2pt;margin-top:0;width:17pt;height:843.3pt;z-index:2516582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0B62" w14:textId="77777777" w:rsidR="00A81CB8" w:rsidRDefault="00A81CB8">
    <w:pPr>
      <w:pStyle w:val="Header"/>
    </w:pPr>
    <w:r>
      <w:rPr>
        <w:noProof/>
        <w:lang w:eastAsia="en-AU"/>
      </w:rPr>
      <w:drawing>
        <wp:anchor distT="0" distB="0" distL="114300" distR="114300" simplePos="0" relativeHeight="251658243" behindDoc="1" locked="1" layoutInCell="1" allowOverlap="0" wp14:anchorId="06A9BEB7" wp14:editId="39062342">
          <wp:simplePos x="0" y="0"/>
          <wp:positionH relativeFrom="page">
            <wp:posOffset>0</wp:posOffset>
          </wp:positionH>
          <wp:positionV relativeFrom="page">
            <wp:posOffset>0</wp:posOffset>
          </wp:positionV>
          <wp:extent cx="7559675" cy="10684510"/>
          <wp:effectExtent l="0" t="0" r="3175"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345F" w14:textId="77777777" w:rsidR="00A81CB8" w:rsidRDefault="00A81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1" type="#_x0000_t75" style="width:21.75pt;height:31.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" o:bullet="t">
        <v:imagedata r:id="rId1" o:title=""/>
        <o:lock v:ext="edit" aspectratio="f"/>
      </v:shape>
    </w:pict>
  </w:numPicBullet>
  <w:abstractNum w:abstractNumId="0" w15:restartNumberingAfterBreak="0">
    <w:nsid w:val="FFFFFF7C"/>
    <w:multiLevelType w:val="singleLevel"/>
    <w:tmpl w:val="E4D8E2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0D4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B6A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0A99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7EDF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0C2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DCDD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5639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EC6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DAB61E"/>
    <w:lvl w:ilvl="0">
      <w:start w:val="1"/>
      <w:numFmt w:val="bullet"/>
      <w:pStyle w:val="ListBullet"/>
      <w:lvlText w:val=""/>
      <w:lvlJc w:val="left"/>
      <w:pPr>
        <w:ind w:left="360" w:hanging="360"/>
      </w:pPr>
      <w:rPr>
        <w:rFonts w:ascii="Wingdings" w:hAnsi="Wingdings" w:hint="default"/>
        <w:position w:val="-1"/>
        <w:sz w:val="16"/>
      </w:rPr>
    </w:lvl>
  </w:abstractNum>
  <w:abstractNum w:abstractNumId="10" w15:restartNumberingAfterBreak="0">
    <w:nsid w:val="025F3197"/>
    <w:multiLevelType w:val="hybridMultilevel"/>
    <w:tmpl w:val="758C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6B1E28"/>
    <w:multiLevelType w:val="hybridMultilevel"/>
    <w:tmpl w:val="2DAA2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D0378B"/>
    <w:multiLevelType w:val="multilevel"/>
    <w:tmpl w:val="285A8CE8"/>
    <w:lvl w:ilvl="0">
      <w:start w:val="1"/>
      <w:numFmt w:val="decimal"/>
      <w:pStyle w:val="Heading1No"/>
      <w:lvlText w:val="%1."/>
      <w:lvlJc w:val="left"/>
      <w:pPr>
        <w:ind w:left="709" w:hanging="709"/>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suff w:val="space"/>
      <w:lvlText w:val="Appendix %8"/>
      <w:lvlJc w:val="left"/>
      <w:pPr>
        <w:ind w:left="0" w:firstLine="0"/>
      </w:pPr>
      <w:rPr>
        <w:rFonts w:hint="default"/>
      </w:rPr>
    </w:lvl>
    <w:lvl w:ilvl="8">
      <w:start w:val="1"/>
      <w:numFmt w:val="decimal"/>
      <w:lvlText w:val="A%8.%9"/>
      <w:lvlJc w:val="left"/>
      <w:pPr>
        <w:ind w:left="709" w:hanging="709"/>
      </w:pPr>
      <w:rPr>
        <w:rFonts w:hint="default"/>
      </w:rPr>
    </w:lvl>
  </w:abstractNum>
  <w:abstractNum w:abstractNumId="13" w15:restartNumberingAfterBreak="0">
    <w:nsid w:val="11FE60D2"/>
    <w:multiLevelType w:val="multilevel"/>
    <w:tmpl w:val="0CF689F4"/>
    <w:lvl w:ilvl="0">
      <w:start w:val="1"/>
      <w:numFmt w:val="none"/>
      <w:pStyle w:val="MJSource"/>
      <w:lvlText w:val="Source:"/>
      <w:lvlJc w:val="left"/>
      <w:pPr>
        <w:ind w:left="851" w:hanging="851"/>
      </w:pPr>
      <w:rPr>
        <w:rFonts w:asciiTheme="majorHAnsi" w:hAnsiTheme="majorHAnsi" w:hint="default"/>
        <w:color w:val="1F242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7C2F1E"/>
    <w:multiLevelType w:val="multilevel"/>
    <w:tmpl w:val="37BCAD76"/>
    <w:lvl w:ilvl="0">
      <w:start w:val="1"/>
      <w:numFmt w:val="decimal"/>
      <w:pStyle w:val="AppendixHeading"/>
      <w:lvlText w:val="Appendix %1."/>
      <w:lvlJc w:val="left"/>
      <w:pPr>
        <w:ind w:left="2268" w:hanging="2268"/>
      </w:pPr>
      <w:rPr>
        <w:rFonts w:hint="default"/>
      </w:rPr>
    </w:lvl>
    <w:lvl w:ilvl="1">
      <w:start w:val="1"/>
      <w:numFmt w:val="decimal"/>
      <w:pStyle w:val="AppendixSubheading"/>
      <w:lvlText w:val="A%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51509B9"/>
    <w:multiLevelType w:val="hybridMultilevel"/>
    <w:tmpl w:val="42C85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0A2C9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AB3EDC"/>
    <w:multiLevelType w:val="multilevel"/>
    <w:tmpl w:val="84D43C08"/>
    <w:lvl w:ilvl="0">
      <w:start w:val="1"/>
      <w:numFmt w:val="lowerLetter"/>
      <w:pStyle w:val="MJNoteSourceList1"/>
      <w:lvlText w:val="%1."/>
      <w:lvlJc w:val="left"/>
      <w:pPr>
        <w:ind w:left="284" w:hanging="284"/>
      </w:pPr>
      <w:rPr>
        <w:rFonts w:hint="default"/>
      </w:rPr>
    </w:lvl>
    <w:lvl w:ilvl="1">
      <w:start w:val="1"/>
      <w:numFmt w:val="decimal"/>
      <w:pStyle w:val="MJNoteSourceList2"/>
      <w:lvlText w:val="%2."/>
      <w:lvlJc w:val="left"/>
      <w:pPr>
        <w:ind w:left="284" w:hanging="284"/>
      </w:pPr>
      <w:rPr>
        <w:rFonts w:hint="default"/>
      </w:rPr>
    </w:lvl>
    <w:lvl w:ilvl="2">
      <w:start w:val="1"/>
      <w:numFmt w:val="bullet"/>
      <w:pStyle w:val="MJ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1BBE6B77"/>
    <w:multiLevelType w:val="hybridMultilevel"/>
    <w:tmpl w:val="F74E0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146B14"/>
    <w:multiLevelType w:val="multilevel"/>
    <w:tmpl w:val="5AD286F8"/>
    <w:lvl w:ilvl="0">
      <w:start w:val="1"/>
      <w:numFmt w:val="none"/>
      <w:pStyle w:val="TFSource"/>
      <w:lvlText w:val="Source:"/>
      <w:lvlJc w:val="left"/>
      <w:pPr>
        <w:tabs>
          <w:tab w:val="num" w:pos="567"/>
        </w:tabs>
        <w:ind w:left="360" w:hanging="360"/>
      </w:pPr>
      <w:rPr>
        <w:rFonts w:hint="default"/>
      </w:rPr>
    </w:lvl>
    <w:lvl w:ilvl="1">
      <w:start w:val="1"/>
      <w:numFmt w:val="decimal"/>
      <w:pStyle w:val="MJ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0C56A8E"/>
    <w:multiLevelType w:val="multilevel"/>
    <w:tmpl w:val="191CB9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02794F"/>
    <w:multiLevelType w:val="multilevel"/>
    <w:tmpl w:val="53C04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762051B"/>
    <w:multiLevelType w:val="hybridMultilevel"/>
    <w:tmpl w:val="B05C567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310959ED"/>
    <w:multiLevelType w:val="multilevel"/>
    <w:tmpl w:val="5F221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5" w15:restartNumberingAfterBreak="0">
    <w:nsid w:val="330D3AFA"/>
    <w:multiLevelType w:val="multilevel"/>
    <w:tmpl w:val="2C74C53A"/>
    <w:lvl w:ilvl="0">
      <w:start w:val="1"/>
      <w:numFmt w:val="decimal"/>
      <w:lvlText w:val="Figure %1. "/>
      <w:lvlJc w:val="left"/>
      <w:pPr>
        <w:ind w:left="851" w:hanging="851"/>
      </w:pPr>
      <w:rPr>
        <w:rFonts w:asciiTheme="minorHAnsi" w:hAnsiTheme="minorHAnsi" w:hint="default"/>
        <w:b/>
        <w:i/>
        <w:color w:val="000000" w:themeColor="text1"/>
      </w:rPr>
    </w:lvl>
    <w:lvl w:ilvl="1">
      <w:start w:val="1"/>
      <w:numFmt w:val="decimal"/>
      <w:lvlText w:val="%1.%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6" w15:restartNumberingAfterBreak="0">
    <w:nsid w:val="361C10E7"/>
    <w:multiLevelType w:val="multilevel"/>
    <w:tmpl w:val="B7363860"/>
    <w:name w:val="NumberedList42"/>
    <w:lvl w:ilvl="0">
      <w:start w:val="1"/>
      <w:numFmt w:val="bullet"/>
      <w:pStyle w:val="LegalBulletinden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004D71"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7" w15:restartNumberingAfterBreak="0">
    <w:nsid w:val="42771EC4"/>
    <w:multiLevelType w:val="multilevel"/>
    <w:tmpl w:val="E4E27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9D3674"/>
    <w:multiLevelType w:val="multilevel"/>
    <w:tmpl w:val="60122D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D7669F9"/>
    <w:multiLevelType w:val="hybridMultilevel"/>
    <w:tmpl w:val="791E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FD27D2"/>
    <w:multiLevelType w:val="multilevel"/>
    <w:tmpl w:val="0C09001F"/>
    <w:name w:val="NumberedList4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BA3167"/>
    <w:multiLevelType w:val="multilevel"/>
    <w:tmpl w:val="19AA0F5C"/>
    <w:lvl w:ilvl="0">
      <w:start w:val="1"/>
      <w:numFmt w:val="bullet"/>
      <w:pStyle w:val="TableListBulletlvl1"/>
      <w:lvlText w:val=""/>
      <w:lvlJc w:val="left"/>
      <w:pPr>
        <w:ind w:left="170" w:hanging="170"/>
      </w:pPr>
      <w:rPr>
        <w:rFonts w:ascii="Symbol" w:hAnsi="Symbol" w:hint="default"/>
        <w:color w:val="auto"/>
      </w:rPr>
    </w:lvl>
    <w:lvl w:ilvl="1">
      <w:start w:val="1"/>
      <w:numFmt w:val="bullet"/>
      <w:pStyle w:val="TableListBulletlvl2"/>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Wingdings" w:hAnsi="Wingdings"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32" w15:restartNumberingAfterBreak="0">
    <w:nsid w:val="54F215E6"/>
    <w:multiLevelType w:val="multilevel"/>
    <w:tmpl w:val="9998CE04"/>
    <w:name w:val="NumberedList4"/>
    <w:lvl w:ilvl="0">
      <w:start w:val="1"/>
      <w:numFmt w:val="decimal"/>
      <w:pStyle w:val="ListNumberlvl1"/>
      <w:lvlText w:val="%1."/>
      <w:lvlJc w:val="left"/>
      <w:pPr>
        <w:ind w:left="284" w:hanging="284"/>
      </w:pPr>
      <w:rPr>
        <w:rFonts w:hint="default"/>
        <w:color w:val="1F242A" w:themeColor="text2"/>
      </w:rPr>
    </w:lvl>
    <w:lvl w:ilvl="1">
      <w:start w:val="1"/>
      <w:numFmt w:val="lowerLetter"/>
      <w:pStyle w:val="ListNumberlvl2"/>
      <w:lvlText w:val="%2."/>
      <w:lvlJc w:val="left"/>
      <w:pPr>
        <w:tabs>
          <w:tab w:val="num" w:pos="1135"/>
        </w:tabs>
        <w:ind w:left="568" w:hanging="284"/>
      </w:pPr>
      <w:rPr>
        <w:rFonts w:hint="default"/>
        <w:color w:val="1F242A" w:themeColor="text2"/>
      </w:rPr>
    </w:lvl>
    <w:lvl w:ilvl="2">
      <w:start w:val="1"/>
      <w:numFmt w:val="lowerRoman"/>
      <w:pStyle w:val="ListNumberlvl3"/>
      <w:lvlText w:val="%3."/>
      <w:lvlJc w:val="left"/>
      <w:pPr>
        <w:tabs>
          <w:tab w:val="num" w:pos="1419"/>
        </w:tabs>
        <w:ind w:left="852" w:hanging="284"/>
      </w:pPr>
      <w:rPr>
        <w:rFonts w:hint="default"/>
        <w:color w:val="1F242A"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33" w15:restartNumberingAfterBreak="0">
    <w:nsid w:val="65B219B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A866BF0"/>
    <w:multiLevelType w:val="multilevel"/>
    <w:tmpl w:val="F8E2AF4C"/>
    <w:name w:val="NumberedList4"/>
    <w:lvl w:ilvl="0">
      <w:start w:val="1"/>
      <w:numFmt w:val="bullet"/>
      <w:pStyle w:val="ListBulletlvl1"/>
      <w:lvlText w:val=""/>
      <w:lvlJc w:val="left"/>
      <w:pPr>
        <w:tabs>
          <w:tab w:val="num" w:pos="851"/>
        </w:tabs>
        <w:ind w:left="284" w:hanging="284"/>
      </w:pPr>
      <w:rPr>
        <w:rFonts w:ascii="Symbol" w:hAnsi="Symbol" w:hint="default"/>
        <w:color w:val="004D71" w:themeColor="accent2"/>
      </w:rPr>
    </w:lvl>
    <w:lvl w:ilvl="1">
      <w:start w:val="1"/>
      <w:numFmt w:val="bullet"/>
      <w:pStyle w:val="ListBulletlvl2"/>
      <w:lvlText w:val="­"/>
      <w:lvlJc w:val="left"/>
      <w:pPr>
        <w:tabs>
          <w:tab w:val="num" w:pos="1135"/>
        </w:tabs>
        <w:ind w:left="568" w:hanging="284"/>
      </w:pPr>
      <w:rPr>
        <w:rFonts w:ascii="Courier New" w:hAnsi="Courier New" w:hint="default"/>
        <w:color w:val="004D71" w:themeColor="accent2"/>
      </w:rPr>
    </w:lvl>
    <w:lvl w:ilvl="2">
      <w:start w:val="1"/>
      <w:numFmt w:val="bullet"/>
      <w:pStyle w:val="ListBulletlvl3"/>
      <w:lvlText w:val=""/>
      <w:lvlJc w:val="left"/>
      <w:pPr>
        <w:tabs>
          <w:tab w:val="num" w:pos="1419"/>
        </w:tabs>
        <w:ind w:left="852" w:hanging="284"/>
      </w:pPr>
      <w:rPr>
        <w:rFonts w:ascii="Wingdings" w:hAnsi="Wingdings" w:hint="default"/>
        <w:color w:val="004D71"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35" w15:restartNumberingAfterBreak="0">
    <w:nsid w:val="6D9A778B"/>
    <w:multiLevelType w:val="hybridMultilevel"/>
    <w:tmpl w:val="D44E6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7" w15:restartNumberingAfterBreak="0">
    <w:nsid w:val="79B554D2"/>
    <w:multiLevelType w:val="multilevel"/>
    <w:tmpl w:val="AB64B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2"/>
  </w:num>
  <w:num w:numId="15">
    <w:abstractNumId w:val="34"/>
  </w:num>
  <w:num w:numId="16">
    <w:abstractNumId w:val="25"/>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 w:ilvl="0">
        <w:start w:val="1"/>
        <w:numFmt w:val="bullet"/>
        <w:pStyle w:val="ListBulletlvl1"/>
        <w:lvlText w:val=""/>
        <w:lvlJc w:val="left"/>
        <w:pPr>
          <w:tabs>
            <w:tab w:val="num" w:pos="851"/>
          </w:tabs>
          <w:ind w:left="284" w:hanging="284"/>
        </w:pPr>
        <w:rPr>
          <w:rFonts w:ascii="Symbol" w:hAnsi="Symbol" w:hint="default"/>
        </w:rPr>
      </w:lvl>
    </w:lvlOverride>
    <w:lvlOverride w:ilvl="1">
      <w:lvl w:ilvl="1">
        <w:start w:val="1"/>
        <w:numFmt w:val="bullet"/>
        <w:pStyle w:val="ListBulletlvl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lvl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19">
    <w:abstractNumId w:val="26"/>
  </w:num>
  <w:num w:numId="20">
    <w:abstractNumId w:val="24"/>
  </w:num>
  <w:num w:numId="21">
    <w:abstractNumId w:val="33"/>
  </w:num>
  <w:num w:numId="22">
    <w:abstractNumId w:val="31"/>
  </w:num>
  <w:num w:numId="23">
    <w:abstractNumId w:val="30"/>
  </w:num>
  <w:num w:numId="24">
    <w:abstractNumId w:val="36"/>
  </w:num>
  <w:num w:numId="25">
    <w:abstractNumId w:val="37"/>
  </w:num>
  <w:num w:numId="26">
    <w:abstractNumId w:val="34"/>
    <w:lvlOverride w:ilvl="0">
      <w:lvl w:ilvl="0">
        <w:start w:val="1"/>
        <w:numFmt w:val="bullet"/>
        <w:pStyle w:val="ListBulletlvl1"/>
        <w:lvlText w:val=""/>
        <w:lvlJc w:val="left"/>
        <w:pPr>
          <w:tabs>
            <w:tab w:val="num" w:pos="851"/>
          </w:tabs>
          <w:ind w:left="284" w:hanging="284"/>
        </w:pPr>
        <w:rPr>
          <w:rFonts w:ascii="Symbol" w:hAnsi="Symbol" w:hint="default"/>
        </w:rPr>
      </w:lvl>
    </w:lvlOverride>
    <w:lvlOverride w:ilvl="1">
      <w:lvl w:ilvl="1">
        <w:start w:val="1"/>
        <w:numFmt w:val="bullet"/>
        <w:pStyle w:val="ListBulletlvl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lvl3"/>
        <w:lvlText w:val=""/>
        <w:lvlJc w:val="left"/>
        <w:pPr>
          <w:tabs>
            <w:tab w:val="num" w:pos="1419"/>
          </w:tabs>
          <w:ind w:left="852" w:hanging="284"/>
        </w:pPr>
        <w:rPr>
          <w:rFonts w:ascii="Wingdings" w:hAnsi="Wingdings" w:hint="default"/>
          <w:color w:val="004D71" w:themeColor="accent2"/>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27">
    <w:abstractNumId w:val="12"/>
    <w:lvlOverride w:ilvl="0">
      <w:lvl w:ilvl="0">
        <w:start w:val="1"/>
        <w:numFmt w:val="decimal"/>
        <w:pStyle w:val="Heading1No"/>
        <w:lvlText w:val="%1."/>
        <w:lvlJc w:val="left"/>
        <w:pPr>
          <w:ind w:left="567" w:hanging="567"/>
        </w:pPr>
        <w:rPr>
          <w:rFonts w:hint="default"/>
        </w:rPr>
      </w:lvl>
    </w:lvlOverride>
    <w:lvlOverride w:ilvl="1">
      <w:lvl w:ilvl="1">
        <w:start w:val="1"/>
        <w:numFmt w:val="decimal"/>
        <w:pStyle w:val="Heading2No"/>
        <w:lvlText w:val="%1.%2"/>
        <w:lvlJc w:val="left"/>
        <w:pPr>
          <w:ind w:left="709" w:hanging="709"/>
        </w:pPr>
        <w:rPr>
          <w:rFonts w:asciiTheme="majorHAnsi" w:hAnsiTheme="majorHAnsi" w:hint="default"/>
        </w:rPr>
      </w:lvl>
    </w:lvlOverride>
    <w:lvlOverride w:ilvl="2">
      <w:lvl w:ilvl="2">
        <w:start w:val="1"/>
        <w:numFmt w:val="decimal"/>
        <w:pStyle w:val="Heading3No"/>
        <w:lvlText w:val="%1.%2.%3"/>
        <w:lvlJc w:val="left"/>
        <w:pPr>
          <w:ind w:left="709" w:hanging="709"/>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7"/>
        <w:lvlJc w:val="left"/>
        <w:pPr>
          <w:ind w:left="0" w:firstLine="0"/>
        </w:pPr>
        <w:rPr>
          <w:rFonts w:hint="default"/>
        </w:rPr>
      </w:lvl>
    </w:lvlOverride>
    <w:lvlOverride w:ilvl="7">
      <w:lvl w:ilvl="7">
        <w:start w:val="1"/>
        <w:numFmt w:val="decimal"/>
        <w:suff w:val="space"/>
        <w:lvlText w:val="Appendix %8"/>
        <w:lvlJc w:val="left"/>
        <w:pPr>
          <w:ind w:left="0" w:firstLine="0"/>
        </w:pPr>
        <w:rPr>
          <w:rFonts w:hint="default"/>
        </w:rPr>
      </w:lvl>
    </w:lvlOverride>
    <w:lvlOverride w:ilvl="8">
      <w:lvl w:ilvl="8">
        <w:start w:val="1"/>
        <w:numFmt w:val="decimal"/>
        <w:lvlText w:val="A%8.%9"/>
        <w:lvlJc w:val="left"/>
        <w:pPr>
          <w:ind w:left="709" w:hanging="709"/>
        </w:pPr>
        <w:rPr>
          <w:rFonts w:hint="default"/>
        </w:rPr>
      </w:lvl>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3"/>
  </w:num>
  <w:num w:numId="35">
    <w:abstractNumId w:val="19"/>
  </w:num>
  <w:num w:numId="36">
    <w:abstractNumId w:val="19"/>
    <w:lvlOverride w:ilvl="0">
      <w:lvl w:ilvl="0">
        <w:start w:val="1"/>
        <w:numFmt w:val="none"/>
        <w:pStyle w:val="TFSource"/>
        <w:lvlText w:val="Source:"/>
        <w:lvlJc w:val="left"/>
        <w:pPr>
          <w:tabs>
            <w:tab w:val="num" w:pos="567"/>
          </w:tabs>
          <w:ind w:left="360" w:hanging="360"/>
        </w:pPr>
        <w:rPr>
          <w:rFonts w:hint="default"/>
        </w:rPr>
      </w:lvl>
    </w:lvlOverride>
    <w:lvlOverride w:ilvl="1">
      <w:lvl w:ilvl="1">
        <w:start w:val="1"/>
        <w:numFmt w:val="decimal"/>
        <w:pStyle w:val="MJNote"/>
        <w:lvlText w:val="%1Note:"/>
        <w:lvlJc w:val="left"/>
        <w:pPr>
          <w:tabs>
            <w:tab w:val="num" w:pos="567"/>
          </w:tabs>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7"/>
  </w:num>
  <w:num w:numId="38">
    <w:abstractNumId w:val="1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18"/>
  </w:num>
  <w:num w:numId="47">
    <w:abstractNumId w:val="15"/>
  </w:num>
  <w:num w:numId="48">
    <w:abstractNumId w:val="29"/>
  </w:num>
  <w:num w:numId="49">
    <w:abstractNumId w:val="11"/>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28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0MzA0N7AwsDA2MbdU0lEKTi0uzszPAykwNKkFAPAcci0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D48B1"/>
    <w:rsid w:val="00000545"/>
    <w:rsid w:val="00000A50"/>
    <w:rsid w:val="00001BEF"/>
    <w:rsid w:val="00001CEC"/>
    <w:rsid w:val="00002C25"/>
    <w:rsid w:val="00003715"/>
    <w:rsid w:val="00003AEF"/>
    <w:rsid w:val="00004A3C"/>
    <w:rsid w:val="00004B59"/>
    <w:rsid w:val="00005104"/>
    <w:rsid w:val="00005B04"/>
    <w:rsid w:val="00005BD3"/>
    <w:rsid w:val="000072D1"/>
    <w:rsid w:val="0001033B"/>
    <w:rsid w:val="000115C7"/>
    <w:rsid w:val="00011DD3"/>
    <w:rsid w:val="00013013"/>
    <w:rsid w:val="00014CF8"/>
    <w:rsid w:val="00015374"/>
    <w:rsid w:val="000155BA"/>
    <w:rsid w:val="000155C8"/>
    <w:rsid w:val="00015F84"/>
    <w:rsid w:val="0001745E"/>
    <w:rsid w:val="00017638"/>
    <w:rsid w:val="000179E8"/>
    <w:rsid w:val="0002028B"/>
    <w:rsid w:val="000207F2"/>
    <w:rsid w:val="00020AA8"/>
    <w:rsid w:val="00021392"/>
    <w:rsid w:val="000233F6"/>
    <w:rsid w:val="00023FA4"/>
    <w:rsid w:val="00024699"/>
    <w:rsid w:val="000252EF"/>
    <w:rsid w:val="0002640E"/>
    <w:rsid w:val="000279AA"/>
    <w:rsid w:val="00030958"/>
    <w:rsid w:val="00031799"/>
    <w:rsid w:val="00032788"/>
    <w:rsid w:val="00032BB9"/>
    <w:rsid w:val="0003353C"/>
    <w:rsid w:val="0003425E"/>
    <w:rsid w:val="000344CD"/>
    <w:rsid w:val="00034D16"/>
    <w:rsid w:val="000369EC"/>
    <w:rsid w:val="00037416"/>
    <w:rsid w:val="00040805"/>
    <w:rsid w:val="00041114"/>
    <w:rsid w:val="000427FF"/>
    <w:rsid w:val="00042819"/>
    <w:rsid w:val="00042A5F"/>
    <w:rsid w:val="00042B97"/>
    <w:rsid w:val="00042F0F"/>
    <w:rsid w:val="00043389"/>
    <w:rsid w:val="00043688"/>
    <w:rsid w:val="000441DA"/>
    <w:rsid w:val="00046A4F"/>
    <w:rsid w:val="00047038"/>
    <w:rsid w:val="00047F24"/>
    <w:rsid w:val="0005052E"/>
    <w:rsid w:val="000505EC"/>
    <w:rsid w:val="00050B8A"/>
    <w:rsid w:val="00050E69"/>
    <w:rsid w:val="00051F8C"/>
    <w:rsid w:val="000526FC"/>
    <w:rsid w:val="000534E2"/>
    <w:rsid w:val="00053B43"/>
    <w:rsid w:val="00053C83"/>
    <w:rsid w:val="000548D0"/>
    <w:rsid w:val="00054989"/>
    <w:rsid w:val="00055571"/>
    <w:rsid w:val="00055FA1"/>
    <w:rsid w:val="00056655"/>
    <w:rsid w:val="00060396"/>
    <w:rsid w:val="00060B38"/>
    <w:rsid w:val="00060DD1"/>
    <w:rsid w:val="00061305"/>
    <w:rsid w:val="00061AD0"/>
    <w:rsid w:val="000625B7"/>
    <w:rsid w:val="0006393E"/>
    <w:rsid w:val="00063980"/>
    <w:rsid w:val="00063DF4"/>
    <w:rsid w:val="0006560A"/>
    <w:rsid w:val="00066153"/>
    <w:rsid w:val="0007063B"/>
    <w:rsid w:val="00070E68"/>
    <w:rsid w:val="00071A8B"/>
    <w:rsid w:val="00071BA6"/>
    <w:rsid w:val="00071D8F"/>
    <w:rsid w:val="00072D1C"/>
    <w:rsid w:val="00072E70"/>
    <w:rsid w:val="000733F1"/>
    <w:rsid w:val="00074F1C"/>
    <w:rsid w:val="000751F2"/>
    <w:rsid w:val="00075962"/>
    <w:rsid w:val="00075F1B"/>
    <w:rsid w:val="000770E9"/>
    <w:rsid w:val="0008146F"/>
    <w:rsid w:val="00081BB0"/>
    <w:rsid w:val="00082A70"/>
    <w:rsid w:val="00082B9E"/>
    <w:rsid w:val="00082C6E"/>
    <w:rsid w:val="00084423"/>
    <w:rsid w:val="00084687"/>
    <w:rsid w:val="00084B54"/>
    <w:rsid w:val="00084FE1"/>
    <w:rsid w:val="00085B23"/>
    <w:rsid w:val="000867AF"/>
    <w:rsid w:val="00086D6A"/>
    <w:rsid w:val="000873D1"/>
    <w:rsid w:val="000874AF"/>
    <w:rsid w:val="000905F2"/>
    <w:rsid w:val="00090DBA"/>
    <w:rsid w:val="00091FB4"/>
    <w:rsid w:val="00092710"/>
    <w:rsid w:val="00092B68"/>
    <w:rsid w:val="00093020"/>
    <w:rsid w:val="0009382D"/>
    <w:rsid w:val="00093DF4"/>
    <w:rsid w:val="00094C13"/>
    <w:rsid w:val="0009517B"/>
    <w:rsid w:val="000956C0"/>
    <w:rsid w:val="00095A47"/>
    <w:rsid w:val="00097493"/>
    <w:rsid w:val="000A0C17"/>
    <w:rsid w:val="000A19A6"/>
    <w:rsid w:val="000A2291"/>
    <w:rsid w:val="000A3A4B"/>
    <w:rsid w:val="000A510B"/>
    <w:rsid w:val="000A6923"/>
    <w:rsid w:val="000A7972"/>
    <w:rsid w:val="000B075E"/>
    <w:rsid w:val="000B118A"/>
    <w:rsid w:val="000B1F26"/>
    <w:rsid w:val="000B28EB"/>
    <w:rsid w:val="000B2BC7"/>
    <w:rsid w:val="000B2DA4"/>
    <w:rsid w:val="000B32D4"/>
    <w:rsid w:val="000B4616"/>
    <w:rsid w:val="000B4C73"/>
    <w:rsid w:val="000B576C"/>
    <w:rsid w:val="000B63BC"/>
    <w:rsid w:val="000B69EE"/>
    <w:rsid w:val="000B6B70"/>
    <w:rsid w:val="000B6C28"/>
    <w:rsid w:val="000B6F7E"/>
    <w:rsid w:val="000B6FE7"/>
    <w:rsid w:val="000B7BFD"/>
    <w:rsid w:val="000B7CDA"/>
    <w:rsid w:val="000C1924"/>
    <w:rsid w:val="000C1938"/>
    <w:rsid w:val="000C239D"/>
    <w:rsid w:val="000C3F14"/>
    <w:rsid w:val="000C3FED"/>
    <w:rsid w:val="000C5705"/>
    <w:rsid w:val="000C6247"/>
    <w:rsid w:val="000C70CF"/>
    <w:rsid w:val="000C7F49"/>
    <w:rsid w:val="000D0365"/>
    <w:rsid w:val="000D0F7E"/>
    <w:rsid w:val="000D1B61"/>
    <w:rsid w:val="000D258C"/>
    <w:rsid w:val="000D2BCB"/>
    <w:rsid w:val="000D4500"/>
    <w:rsid w:val="000D4D94"/>
    <w:rsid w:val="000D53B4"/>
    <w:rsid w:val="000D68DF"/>
    <w:rsid w:val="000D73F5"/>
    <w:rsid w:val="000E0C92"/>
    <w:rsid w:val="000E1992"/>
    <w:rsid w:val="000E1A91"/>
    <w:rsid w:val="000E2B87"/>
    <w:rsid w:val="000E5262"/>
    <w:rsid w:val="000E5753"/>
    <w:rsid w:val="000E5CD9"/>
    <w:rsid w:val="000E6520"/>
    <w:rsid w:val="000F14E5"/>
    <w:rsid w:val="000F1704"/>
    <w:rsid w:val="000F28C2"/>
    <w:rsid w:val="000F41AD"/>
    <w:rsid w:val="000F46A1"/>
    <w:rsid w:val="000F4C67"/>
    <w:rsid w:val="000F54EF"/>
    <w:rsid w:val="000F6125"/>
    <w:rsid w:val="000F67F2"/>
    <w:rsid w:val="000F6D3F"/>
    <w:rsid w:val="000F79B3"/>
    <w:rsid w:val="000F7D79"/>
    <w:rsid w:val="001008CD"/>
    <w:rsid w:val="00100A40"/>
    <w:rsid w:val="001010AD"/>
    <w:rsid w:val="001026C8"/>
    <w:rsid w:val="0010275B"/>
    <w:rsid w:val="00102B52"/>
    <w:rsid w:val="00103734"/>
    <w:rsid w:val="0010384B"/>
    <w:rsid w:val="00103A25"/>
    <w:rsid w:val="00103E45"/>
    <w:rsid w:val="001042D9"/>
    <w:rsid w:val="001045FB"/>
    <w:rsid w:val="001050DE"/>
    <w:rsid w:val="001054FF"/>
    <w:rsid w:val="00107DFF"/>
    <w:rsid w:val="00111007"/>
    <w:rsid w:val="0011105E"/>
    <w:rsid w:val="00111286"/>
    <w:rsid w:val="00111ED2"/>
    <w:rsid w:val="00115191"/>
    <w:rsid w:val="001160F6"/>
    <w:rsid w:val="001206C9"/>
    <w:rsid w:val="00121215"/>
    <w:rsid w:val="00121819"/>
    <w:rsid w:val="00121906"/>
    <w:rsid w:val="00121DC9"/>
    <w:rsid w:val="00121E52"/>
    <w:rsid w:val="00122946"/>
    <w:rsid w:val="00123CCB"/>
    <w:rsid w:val="001259BA"/>
    <w:rsid w:val="001262DB"/>
    <w:rsid w:val="001268E5"/>
    <w:rsid w:val="0012738A"/>
    <w:rsid w:val="00127760"/>
    <w:rsid w:val="0012780D"/>
    <w:rsid w:val="0013004D"/>
    <w:rsid w:val="00133902"/>
    <w:rsid w:val="00133BC7"/>
    <w:rsid w:val="00134DE9"/>
    <w:rsid w:val="0013601D"/>
    <w:rsid w:val="001415C5"/>
    <w:rsid w:val="00142B22"/>
    <w:rsid w:val="00142C02"/>
    <w:rsid w:val="0014390C"/>
    <w:rsid w:val="00143A77"/>
    <w:rsid w:val="00143AFB"/>
    <w:rsid w:val="00143B4B"/>
    <w:rsid w:val="00143D16"/>
    <w:rsid w:val="00144DE5"/>
    <w:rsid w:val="00145EB6"/>
    <w:rsid w:val="00147CDF"/>
    <w:rsid w:val="0015240A"/>
    <w:rsid w:val="00152A66"/>
    <w:rsid w:val="001538BF"/>
    <w:rsid w:val="00153A00"/>
    <w:rsid w:val="00153A7F"/>
    <w:rsid w:val="00155164"/>
    <w:rsid w:val="001551D4"/>
    <w:rsid w:val="001602C9"/>
    <w:rsid w:val="00162172"/>
    <w:rsid w:val="001632C7"/>
    <w:rsid w:val="00166C8B"/>
    <w:rsid w:val="0017127A"/>
    <w:rsid w:val="00171D6D"/>
    <w:rsid w:val="00171DF4"/>
    <w:rsid w:val="00172AB3"/>
    <w:rsid w:val="00173E3F"/>
    <w:rsid w:val="0017422A"/>
    <w:rsid w:val="00176443"/>
    <w:rsid w:val="00176CF8"/>
    <w:rsid w:val="00176E08"/>
    <w:rsid w:val="00177BDC"/>
    <w:rsid w:val="00181FED"/>
    <w:rsid w:val="00182711"/>
    <w:rsid w:val="001833D3"/>
    <w:rsid w:val="00185E51"/>
    <w:rsid w:val="00187A53"/>
    <w:rsid w:val="00193173"/>
    <w:rsid w:val="00193BC8"/>
    <w:rsid w:val="001943E1"/>
    <w:rsid w:val="00195E5E"/>
    <w:rsid w:val="001968A7"/>
    <w:rsid w:val="00196A07"/>
    <w:rsid w:val="00197047"/>
    <w:rsid w:val="00197CD6"/>
    <w:rsid w:val="001A0A4B"/>
    <w:rsid w:val="001A3B54"/>
    <w:rsid w:val="001A408B"/>
    <w:rsid w:val="001A553B"/>
    <w:rsid w:val="001B08C9"/>
    <w:rsid w:val="001B28D0"/>
    <w:rsid w:val="001B2C37"/>
    <w:rsid w:val="001B3601"/>
    <w:rsid w:val="001B4801"/>
    <w:rsid w:val="001B4C43"/>
    <w:rsid w:val="001B62FE"/>
    <w:rsid w:val="001B724F"/>
    <w:rsid w:val="001B7364"/>
    <w:rsid w:val="001B73E6"/>
    <w:rsid w:val="001C0609"/>
    <w:rsid w:val="001C0F1F"/>
    <w:rsid w:val="001C5C32"/>
    <w:rsid w:val="001C67A8"/>
    <w:rsid w:val="001C6EB6"/>
    <w:rsid w:val="001C77A8"/>
    <w:rsid w:val="001C7D1A"/>
    <w:rsid w:val="001D1187"/>
    <w:rsid w:val="001D16DB"/>
    <w:rsid w:val="001D2A05"/>
    <w:rsid w:val="001D2B0E"/>
    <w:rsid w:val="001D44E1"/>
    <w:rsid w:val="001D4CFB"/>
    <w:rsid w:val="001D54D6"/>
    <w:rsid w:val="001D5525"/>
    <w:rsid w:val="001D572E"/>
    <w:rsid w:val="001D6342"/>
    <w:rsid w:val="001D6CDF"/>
    <w:rsid w:val="001D713D"/>
    <w:rsid w:val="001D735E"/>
    <w:rsid w:val="001D78F9"/>
    <w:rsid w:val="001D7F41"/>
    <w:rsid w:val="001E0CDA"/>
    <w:rsid w:val="001E122F"/>
    <w:rsid w:val="001E2055"/>
    <w:rsid w:val="001E2171"/>
    <w:rsid w:val="001E5A41"/>
    <w:rsid w:val="001E699E"/>
    <w:rsid w:val="001E79AA"/>
    <w:rsid w:val="001F08B1"/>
    <w:rsid w:val="001F1001"/>
    <w:rsid w:val="001F1B05"/>
    <w:rsid w:val="001F235D"/>
    <w:rsid w:val="001F23E8"/>
    <w:rsid w:val="001F3860"/>
    <w:rsid w:val="001F3887"/>
    <w:rsid w:val="001F4CCB"/>
    <w:rsid w:val="001F5DA7"/>
    <w:rsid w:val="001F6071"/>
    <w:rsid w:val="001F6941"/>
    <w:rsid w:val="001F6A20"/>
    <w:rsid w:val="001F6E2B"/>
    <w:rsid w:val="001F706A"/>
    <w:rsid w:val="001F7E55"/>
    <w:rsid w:val="00206714"/>
    <w:rsid w:val="00207C90"/>
    <w:rsid w:val="002119B4"/>
    <w:rsid w:val="0021233F"/>
    <w:rsid w:val="00212933"/>
    <w:rsid w:val="00214F2D"/>
    <w:rsid w:val="00215D4B"/>
    <w:rsid w:val="002173BE"/>
    <w:rsid w:val="0022137F"/>
    <w:rsid w:val="00221E56"/>
    <w:rsid w:val="00221E6E"/>
    <w:rsid w:val="00223A75"/>
    <w:rsid w:val="00223B15"/>
    <w:rsid w:val="00223FA2"/>
    <w:rsid w:val="002245A4"/>
    <w:rsid w:val="00225DAC"/>
    <w:rsid w:val="002264A5"/>
    <w:rsid w:val="002304AE"/>
    <w:rsid w:val="0023089F"/>
    <w:rsid w:val="00231B4E"/>
    <w:rsid w:val="0023306E"/>
    <w:rsid w:val="0023540F"/>
    <w:rsid w:val="00235AB5"/>
    <w:rsid w:val="002364D9"/>
    <w:rsid w:val="002402FD"/>
    <w:rsid w:val="0024037D"/>
    <w:rsid w:val="00240AD9"/>
    <w:rsid w:val="00240B02"/>
    <w:rsid w:val="002427C2"/>
    <w:rsid w:val="002433AF"/>
    <w:rsid w:val="002437A6"/>
    <w:rsid w:val="002443DD"/>
    <w:rsid w:val="002444A1"/>
    <w:rsid w:val="00244F89"/>
    <w:rsid w:val="00247764"/>
    <w:rsid w:val="00250078"/>
    <w:rsid w:val="00250214"/>
    <w:rsid w:val="002510A4"/>
    <w:rsid w:val="002515C0"/>
    <w:rsid w:val="00251874"/>
    <w:rsid w:val="00251FBA"/>
    <w:rsid w:val="00255B4C"/>
    <w:rsid w:val="00260713"/>
    <w:rsid w:val="00261BCF"/>
    <w:rsid w:val="00261EBB"/>
    <w:rsid w:val="002621F0"/>
    <w:rsid w:val="00263F44"/>
    <w:rsid w:val="00264341"/>
    <w:rsid w:val="00266873"/>
    <w:rsid w:val="00266A3F"/>
    <w:rsid w:val="002671EB"/>
    <w:rsid w:val="00270097"/>
    <w:rsid w:val="00270EA5"/>
    <w:rsid w:val="00270FD1"/>
    <w:rsid w:val="00272BED"/>
    <w:rsid w:val="00273300"/>
    <w:rsid w:val="0027369A"/>
    <w:rsid w:val="0027685B"/>
    <w:rsid w:val="00276E6C"/>
    <w:rsid w:val="00276F89"/>
    <w:rsid w:val="00277903"/>
    <w:rsid w:val="00277AE9"/>
    <w:rsid w:val="0028143F"/>
    <w:rsid w:val="0028148F"/>
    <w:rsid w:val="00282479"/>
    <w:rsid w:val="00282CFF"/>
    <w:rsid w:val="00283DA0"/>
    <w:rsid w:val="00284720"/>
    <w:rsid w:val="00284DB0"/>
    <w:rsid w:val="00284DD5"/>
    <w:rsid w:val="00286CFA"/>
    <w:rsid w:val="00287F47"/>
    <w:rsid w:val="00287F84"/>
    <w:rsid w:val="00290F25"/>
    <w:rsid w:val="0029130B"/>
    <w:rsid w:val="00291E16"/>
    <w:rsid w:val="002935A0"/>
    <w:rsid w:val="002953D3"/>
    <w:rsid w:val="0029546F"/>
    <w:rsid w:val="002976B9"/>
    <w:rsid w:val="00297D8B"/>
    <w:rsid w:val="002A05B3"/>
    <w:rsid w:val="002A0C20"/>
    <w:rsid w:val="002A12F1"/>
    <w:rsid w:val="002A20C6"/>
    <w:rsid w:val="002A438F"/>
    <w:rsid w:val="002A4A5E"/>
    <w:rsid w:val="002A4C9A"/>
    <w:rsid w:val="002B0B77"/>
    <w:rsid w:val="002B0E85"/>
    <w:rsid w:val="002B126B"/>
    <w:rsid w:val="002B1B07"/>
    <w:rsid w:val="002B3C8A"/>
    <w:rsid w:val="002B7176"/>
    <w:rsid w:val="002B7418"/>
    <w:rsid w:val="002C0696"/>
    <w:rsid w:val="002C4E7E"/>
    <w:rsid w:val="002C4FD4"/>
    <w:rsid w:val="002C55C8"/>
    <w:rsid w:val="002C5826"/>
    <w:rsid w:val="002C5DD4"/>
    <w:rsid w:val="002D0400"/>
    <w:rsid w:val="002D1C8F"/>
    <w:rsid w:val="002D3896"/>
    <w:rsid w:val="002D5D96"/>
    <w:rsid w:val="002D60BE"/>
    <w:rsid w:val="002D62B4"/>
    <w:rsid w:val="002D63A0"/>
    <w:rsid w:val="002D731C"/>
    <w:rsid w:val="002D7970"/>
    <w:rsid w:val="002E11BE"/>
    <w:rsid w:val="002E1F76"/>
    <w:rsid w:val="002E21AA"/>
    <w:rsid w:val="002E2834"/>
    <w:rsid w:val="002E30B8"/>
    <w:rsid w:val="002E63F7"/>
    <w:rsid w:val="002E67F0"/>
    <w:rsid w:val="002E68F0"/>
    <w:rsid w:val="002E73CE"/>
    <w:rsid w:val="002F0633"/>
    <w:rsid w:val="002F0968"/>
    <w:rsid w:val="002F096D"/>
    <w:rsid w:val="002F1045"/>
    <w:rsid w:val="002F1F6E"/>
    <w:rsid w:val="002F22F2"/>
    <w:rsid w:val="002F388F"/>
    <w:rsid w:val="002F38D7"/>
    <w:rsid w:val="002F499C"/>
    <w:rsid w:val="002F5877"/>
    <w:rsid w:val="002F670D"/>
    <w:rsid w:val="002F6CA6"/>
    <w:rsid w:val="00300348"/>
    <w:rsid w:val="00300EF2"/>
    <w:rsid w:val="00301DCF"/>
    <w:rsid w:val="0030222C"/>
    <w:rsid w:val="00303455"/>
    <w:rsid w:val="0030366B"/>
    <w:rsid w:val="00303BC1"/>
    <w:rsid w:val="00303D11"/>
    <w:rsid w:val="00305C30"/>
    <w:rsid w:val="003066A0"/>
    <w:rsid w:val="00306A1A"/>
    <w:rsid w:val="00306C15"/>
    <w:rsid w:val="00307565"/>
    <w:rsid w:val="0031069D"/>
    <w:rsid w:val="00310941"/>
    <w:rsid w:val="00311700"/>
    <w:rsid w:val="003122AA"/>
    <w:rsid w:val="00313D02"/>
    <w:rsid w:val="003146E1"/>
    <w:rsid w:val="0031480E"/>
    <w:rsid w:val="00314D7B"/>
    <w:rsid w:val="0031578C"/>
    <w:rsid w:val="00316484"/>
    <w:rsid w:val="003166E3"/>
    <w:rsid w:val="00316A86"/>
    <w:rsid w:val="003178C6"/>
    <w:rsid w:val="00320B6D"/>
    <w:rsid w:val="00320B70"/>
    <w:rsid w:val="00323552"/>
    <w:rsid w:val="0032361A"/>
    <w:rsid w:val="003239BD"/>
    <w:rsid w:val="003247F4"/>
    <w:rsid w:val="00324B42"/>
    <w:rsid w:val="00324F56"/>
    <w:rsid w:val="0032508A"/>
    <w:rsid w:val="00325E7F"/>
    <w:rsid w:val="00326309"/>
    <w:rsid w:val="00326B0E"/>
    <w:rsid w:val="00326CE2"/>
    <w:rsid w:val="00327082"/>
    <w:rsid w:val="00330002"/>
    <w:rsid w:val="003303BB"/>
    <w:rsid w:val="00331188"/>
    <w:rsid w:val="00332445"/>
    <w:rsid w:val="00333214"/>
    <w:rsid w:val="00333F67"/>
    <w:rsid w:val="003346C9"/>
    <w:rsid w:val="0033667E"/>
    <w:rsid w:val="00336A6C"/>
    <w:rsid w:val="0033713C"/>
    <w:rsid w:val="00337D62"/>
    <w:rsid w:val="0034014D"/>
    <w:rsid w:val="00340BB7"/>
    <w:rsid w:val="003414DD"/>
    <w:rsid w:val="00341A6B"/>
    <w:rsid w:val="003427C9"/>
    <w:rsid w:val="00343BF2"/>
    <w:rsid w:val="00343E8F"/>
    <w:rsid w:val="003442DF"/>
    <w:rsid w:val="003456EF"/>
    <w:rsid w:val="003475F8"/>
    <w:rsid w:val="00347C12"/>
    <w:rsid w:val="00350D54"/>
    <w:rsid w:val="003515D5"/>
    <w:rsid w:val="003517A9"/>
    <w:rsid w:val="00351F53"/>
    <w:rsid w:val="00352590"/>
    <w:rsid w:val="00352C60"/>
    <w:rsid w:val="00357550"/>
    <w:rsid w:val="00357A00"/>
    <w:rsid w:val="003611AA"/>
    <w:rsid w:val="00361B4F"/>
    <w:rsid w:val="00362626"/>
    <w:rsid w:val="00364E6B"/>
    <w:rsid w:val="003674C5"/>
    <w:rsid w:val="003679AB"/>
    <w:rsid w:val="003702DA"/>
    <w:rsid w:val="00370A46"/>
    <w:rsid w:val="0037175C"/>
    <w:rsid w:val="00371B29"/>
    <w:rsid w:val="0037280C"/>
    <w:rsid w:val="00372BFC"/>
    <w:rsid w:val="00372DD2"/>
    <w:rsid w:val="00373630"/>
    <w:rsid w:val="00373917"/>
    <w:rsid w:val="00374157"/>
    <w:rsid w:val="00374747"/>
    <w:rsid w:val="00375052"/>
    <w:rsid w:val="00375B8C"/>
    <w:rsid w:val="00376CA9"/>
    <w:rsid w:val="003771AB"/>
    <w:rsid w:val="00380A10"/>
    <w:rsid w:val="00380C73"/>
    <w:rsid w:val="00381794"/>
    <w:rsid w:val="003820C5"/>
    <w:rsid w:val="00383C73"/>
    <w:rsid w:val="00384D56"/>
    <w:rsid w:val="00384D6E"/>
    <w:rsid w:val="0038505F"/>
    <w:rsid w:val="0038629B"/>
    <w:rsid w:val="00386AC6"/>
    <w:rsid w:val="00386DAF"/>
    <w:rsid w:val="00387305"/>
    <w:rsid w:val="003874A5"/>
    <w:rsid w:val="0038780D"/>
    <w:rsid w:val="00390A03"/>
    <w:rsid w:val="003914D1"/>
    <w:rsid w:val="00391516"/>
    <w:rsid w:val="0039167F"/>
    <w:rsid w:val="00392117"/>
    <w:rsid w:val="003925F4"/>
    <w:rsid w:val="00392855"/>
    <w:rsid w:val="00393451"/>
    <w:rsid w:val="00393506"/>
    <w:rsid w:val="00393C2A"/>
    <w:rsid w:val="0039405A"/>
    <w:rsid w:val="00394A14"/>
    <w:rsid w:val="00394FC1"/>
    <w:rsid w:val="003957B7"/>
    <w:rsid w:val="00397A05"/>
    <w:rsid w:val="003A03B4"/>
    <w:rsid w:val="003A0A07"/>
    <w:rsid w:val="003A23FB"/>
    <w:rsid w:val="003A30B8"/>
    <w:rsid w:val="003A371F"/>
    <w:rsid w:val="003A3F29"/>
    <w:rsid w:val="003A4542"/>
    <w:rsid w:val="003A4D3E"/>
    <w:rsid w:val="003A4F41"/>
    <w:rsid w:val="003A4F45"/>
    <w:rsid w:val="003A51C6"/>
    <w:rsid w:val="003A5533"/>
    <w:rsid w:val="003A5D30"/>
    <w:rsid w:val="003A68DD"/>
    <w:rsid w:val="003A6C75"/>
    <w:rsid w:val="003A7416"/>
    <w:rsid w:val="003B017C"/>
    <w:rsid w:val="003B03BE"/>
    <w:rsid w:val="003B18AC"/>
    <w:rsid w:val="003B272C"/>
    <w:rsid w:val="003B2D9A"/>
    <w:rsid w:val="003B3675"/>
    <w:rsid w:val="003B4657"/>
    <w:rsid w:val="003B63EA"/>
    <w:rsid w:val="003C0491"/>
    <w:rsid w:val="003C1475"/>
    <w:rsid w:val="003C18EF"/>
    <w:rsid w:val="003C1E8E"/>
    <w:rsid w:val="003C2FFE"/>
    <w:rsid w:val="003C4112"/>
    <w:rsid w:val="003C476A"/>
    <w:rsid w:val="003C62DF"/>
    <w:rsid w:val="003C6B28"/>
    <w:rsid w:val="003C7148"/>
    <w:rsid w:val="003C734C"/>
    <w:rsid w:val="003C7DC3"/>
    <w:rsid w:val="003D0D24"/>
    <w:rsid w:val="003D1F7A"/>
    <w:rsid w:val="003D27D1"/>
    <w:rsid w:val="003D2D9F"/>
    <w:rsid w:val="003D3449"/>
    <w:rsid w:val="003D3A8E"/>
    <w:rsid w:val="003D43E1"/>
    <w:rsid w:val="003D4818"/>
    <w:rsid w:val="003D49CB"/>
    <w:rsid w:val="003D6A6E"/>
    <w:rsid w:val="003D7A16"/>
    <w:rsid w:val="003E0593"/>
    <w:rsid w:val="003E0619"/>
    <w:rsid w:val="003E065F"/>
    <w:rsid w:val="003E1E5F"/>
    <w:rsid w:val="003E334D"/>
    <w:rsid w:val="003E3A5B"/>
    <w:rsid w:val="003E472A"/>
    <w:rsid w:val="003E4A2C"/>
    <w:rsid w:val="003E604B"/>
    <w:rsid w:val="003E71ED"/>
    <w:rsid w:val="003F02B8"/>
    <w:rsid w:val="003F283A"/>
    <w:rsid w:val="003F5629"/>
    <w:rsid w:val="003F5C60"/>
    <w:rsid w:val="003F7055"/>
    <w:rsid w:val="003F79D3"/>
    <w:rsid w:val="003F79EB"/>
    <w:rsid w:val="00400AB7"/>
    <w:rsid w:val="00401DC4"/>
    <w:rsid w:val="00402C20"/>
    <w:rsid w:val="00403105"/>
    <w:rsid w:val="00404549"/>
    <w:rsid w:val="00405938"/>
    <w:rsid w:val="00405962"/>
    <w:rsid w:val="00406444"/>
    <w:rsid w:val="00407608"/>
    <w:rsid w:val="00407DF7"/>
    <w:rsid w:val="00410012"/>
    <w:rsid w:val="00410A0D"/>
    <w:rsid w:val="00410C20"/>
    <w:rsid w:val="00410FD5"/>
    <w:rsid w:val="00412B91"/>
    <w:rsid w:val="00412C74"/>
    <w:rsid w:val="004131AE"/>
    <w:rsid w:val="00415639"/>
    <w:rsid w:val="00416C91"/>
    <w:rsid w:val="0042006F"/>
    <w:rsid w:val="00420639"/>
    <w:rsid w:val="0042145C"/>
    <w:rsid w:val="004231B8"/>
    <w:rsid w:val="004243A6"/>
    <w:rsid w:val="004277F2"/>
    <w:rsid w:val="00430752"/>
    <w:rsid w:val="004324C4"/>
    <w:rsid w:val="00432A02"/>
    <w:rsid w:val="00432B0B"/>
    <w:rsid w:val="00432B80"/>
    <w:rsid w:val="00433CC4"/>
    <w:rsid w:val="004344A2"/>
    <w:rsid w:val="00435778"/>
    <w:rsid w:val="00436122"/>
    <w:rsid w:val="004362B3"/>
    <w:rsid w:val="00436F70"/>
    <w:rsid w:val="004443BC"/>
    <w:rsid w:val="004456CC"/>
    <w:rsid w:val="00446142"/>
    <w:rsid w:val="0044649A"/>
    <w:rsid w:val="004465EE"/>
    <w:rsid w:val="004472D2"/>
    <w:rsid w:val="00447B6B"/>
    <w:rsid w:val="0045036D"/>
    <w:rsid w:val="004505E9"/>
    <w:rsid w:val="00450641"/>
    <w:rsid w:val="004507DB"/>
    <w:rsid w:val="0045277B"/>
    <w:rsid w:val="00452AEF"/>
    <w:rsid w:val="00453D8E"/>
    <w:rsid w:val="00453E69"/>
    <w:rsid w:val="004547F0"/>
    <w:rsid w:val="00454AF7"/>
    <w:rsid w:val="0045541F"/>
    <w:rsid w:val="004560D4"/>
    <w:rsid w:val="0045627C"/>
    <w:rsid w:val="004566D6"/>
    <w:rsid w:val="00460451"/>
    <w:rsid w:val="004608C1"/>
    <w:rsid w:val="00461AB1"/>
    <w:rsid w:val="004620E9"/>
    <w:rsid w:val="004639DB"/>
    <w:rsid w:val="004668BA"/>
    <w:rsid w:val="00467D38"/>
    <w:rsid w:val="00467E9A"/>
    <w:rsid w:val="004713F7"/>
    <w:rsid w:val="004717BB"/>
    <w:rsid w:val="00472011"/>
    <w:rsid w:val="0047251B"/>
    <w:rsid w:val="0047257B"/>
    <w:rsid w:val="004727CE"/>
    <w:rsid w:val="0047320A"/>
    <w:rsid w:val="00473DD8"/>
    <w:rsid w:val="004751A8"/>
    <w:rsid w:val="00475446"/>
    <w:rsid w:val="00476191"/>
    <w:rsid w:val="00476721"/>
    <w:rsid w:val="0047741B"/>
    <w:rsid w:val="00477E49"/>
    <w:rsid w:val="0048047A"/>
    <w:rsid w:val="00481943"/>
    <w:rsid w:val="0048199A"/>
    <w:rsid w:val="00482C22"/>
    <w:rsid w:val="004832AD"/>
    <w:rsid w:val="0048382E"/>
    <w:rsid w:val="00484C9C"/>
    <w:rsid w:val="00485831"/>
    <w:rsid w:val="00486660"/>
    <w:rsid w:val="004903C9"/>
    <w:rsid w:val="004904D7"/>
    <w:rsid w:val="00490FC5"/>
    <w:rsid w:val="00492654"/>
    <w:rsid w:val="00492C9A"/>
    <w:rsid w:val="004932CA"/>
    <w:rsid w:val="004938FA"/>
    <w:rsid w:val="00493D71"/>
    <w:rsid w:val="00494965"/>
    <w:rsid w:val="00494A04"/>
    <w:rsid w:val="00494CDE"/>
    <w:rsid w:val="004956BD"/>
    <w:rsid w:val="004974E5"/>
    <w:rsid w:val="0049772B"/>
    <w:rsid w:val="004A0026"/>
    <w:rsid w:val="004A1681"/>
    <w:rsid w:val="004A183A"/>
    <w:rsid w:val="004A1DB8"/>
    <w:rsid w:val="004A1E11"/>
    <w:rsid w:val="004A1EA8"/>
    <w:rsid w:val="004A2211"/>
    <w:rsid w:val="004A3B62"/>
    <w:rsid w:val="004A48CA"/>
    <w:rsid w:val="004A4A09"/>
    <w:rsid w:val="004B02B1"/>
    <w:rsid w:val="004B07FA"/>
    <w:rsid w:val="004B1012"/>
    <w:rsid w:val="004B17CD"/>
    <w:rsid w:val="004B1AA8"/>
    <w:rsid w:val="004B1F2F"/>
    <w:rsid w:val="004B2A8B"/>
    <w:rsid w:val="004B5D4A"/>
    <w:rsid w:val="004B7B8D"/>
    <w:rsid w:val="004C0212"/>
    <w:rsid w:val="004C09A7"/>
    <w:rsid w:val="004C10F8"/>
    <w:rsid w:val="004C1D47"/>
    <w:rsid w:val="004C2236"/>
    <w:rsid w:val="004C2361"/>
    <w:rsid w:val="004C2D70"/>
    <w:rsid w:val="004C3D16"/>
    <w:rsid w:val="004C5322"/>
    <w:rsid w:val="004C5F01"/>
    <w:rsid w:val="004C5FF2"/>
    <w:rsid w:val="004C6175"/>
    <w:rsid w:val="004D186F"/>
    <w:rsid w:val="004D48B1"/>
    <w:rsid w:val="004D6633"/>
    <w:rsid w:val="004D7166"/>
    <w:rsid w:val="004E022F"/>
    <w:rsid w:val="004E1DB1"/>
    <w:rsid w:val="004E25C8"/>
    <w:rsid w:val="004E2D9C"/>
    <w:rsid w:val="004E410E"/>
    <w:rsid w:val="004E423A"/>
    <w:rsid w:val="004E570B"/>
    <w:rsid w:val="004E6256"/>
    <w:rsid w:val="004E647A"/>
    <w:rsid w:val="004E76F0"/>
    <w:rsid w:val="004F0347"/>
    <w:rsid w:val="004F0B4D"/>
    <w:rsid w:val="004F14B3"/>
    <w:rsid w:val="004F3775"/>
    <w:rsid w:val="004F6805"/>
    <w:rsid w:val="0050015D"/>
    <w:rsid w:val="00500889"/>
    <w:rsid w:val="00501AAA"/>
    <w:rsid w:val="005038F3"/>
    <w:rsid w:val="00503C3E"/>
    <w:rsid w:val="00503C52"/>
    <w:rsid w:val="00504667"/>
    <w:rsid w:val="00504A0E"/>
    <w:rsid w:val="0050748E"/>
    <w:rsid w:val="0051010F"/>
    <w:rsid w:val="00510618"/>
    <w:rsid w:val="005112F7"/>
    <w:rsid w:val="005142EE"/>
    <w:rsid w:val="0051451C"/>
    <w:rsid w:val="00514C08"/>
    <w:rsid w:val="00520303"/>
    <w:rsid w:val="0052449E"/>
    <w:rsid w:val="00524570"/>
    <w:rsid w:val="005250FC"/>
    <w:rsid w:val="005256A4"/>
    <w:rsid w:val="00525954"/>
    <w:rsid w:val="0052629E"/>
    <w:rsid w:val="00527056"/>
    <w:rsid w:val="0052709C"/>
    <w:rsid w:val="0052733A"/>
    <w:rsid w:val="00527F21"/>
    <w:rsid w:val="00530836"/>
    <w:rsid w:val="00530F95"/>
    <w:rsid w:val="00531729"/>
    <w:rsid w:val="00531BFD"/>
    <w:rsid w:val="005328DE"/>
    <w:rsid w:val="005330FB"/>
    <w:rsid w:val="00533C08"/>
    <w:rsid w:val="005344C2"/>
    <w:rsid w:val="0053541C"/>
    <w:rsid w:val="0053602F"/>
    <w:rsid w:val="0053659B"/>
    <w:rsid w:val="005369D4"/>
    <w:rsid w:val="00537807"/>
    <w:rsid w:val="00537890"/>
    <w:rsid w:val="00540852"/>
    <w:rsid w:val="00540B51"/>
    <w:rsid w:val="00540E95"/>
    <w:rsid w:val="00540F8B"/>
    <w:rsid w:val="00541B60"/>
    <w:rsid w:val="0054290E"/>
    <w:rsid w:val="005431CF"/>
    <w:rsid w:val="00543592"/>
    <w:rsid w:val="00543A16"/>
    <w:rsid w:val="00545D14"/>
    <w:rsid w:val="00546BB1"/>
    <w:rsid w:val="0054739B"/>
    <w:rsid w:val="00547AA8"/>
    <w:rsid w:val="005501DF"/>
    <w:rsid w:val="00550443"/>
    <w:rsid w:val="005517F6"/>
    <w:rsid w:val="005518BD"/>
    <w:rsid w:val="00551CEF"/>
    <w:rsid w:val="0055246D"/>
    <w:rsid w:val="0055405E"/>
    <w:rsid w:val="00554165"/>
    <w:rsid w:val="005551C1"/>
    <w:rsid w:val="00555C6A"/>
    <w:rsid w:val="00555CA7"/>
    <w:rsid w:val="00556CBC"/>
    <w:rsid w:val="005570A6"/>
    <w:rsid w:val="00557E93"/>
    <w:rsid w:val="00560A04"/>
    <w:rsid w:val="00561AB6"/>
    <w:rsid w:val="005624E6"/>
    <w:rsid w:val="005635EE"/>
    <w:rsid w:val="0056597A"/>
    <w:rsid w:val="00565EFD"/>
    <w:rsid w:val="00566488"/>
    <w:rsid w:val="00566BDA"/>
    <w:rsid w:val="00567024"/>
    <w:rsid w:val="0057123A"/>
    <w:rsid w:val="00571853"/>
    <w:rsid w:val="00571B25"/>
    <w:rsid w:val="0057320F"/>
    <w:rsid w:val="00573C75"/>
    <w:rsid w:val="00574320"/>
    <w:rsid w:val="00574690"/>
    <w:rsid w:val="00574883"/>
    <w:rsid w:val="00574B1F"/>
    <w:rsid w:val="0057546C"/>
    <w:rsid w:val="00576E02"/>
    <w:rsid w:val="005775A6"/>
    <w:rsid w:val="005801DA"/>
    <w:rsid w:val="00581CC2"/>
    <w:rsid w:val="0058316F"/>
    <w:rsid w:val="0058349B"/>
    <w:rsid w:val="0058711D"/>
    <w:rsid w:val="00591C69"/>
    <w:rsid w:val="00592DBC"/>
    <w:rsid w:val="00594123"/>
    <w:rsid w:val="005941CC"/>
    <w:rsid w:val="00595BFD"/>
    <w:rsid w:val="00596331"/>
    <w:rsid w:val="00596796"/>
    <w:rsid w:val="005A11EF"/>
    <w:rsid w:val="005A3108"/>
    <w:rsid w:val="005A314F"/>
    <w:rsid w:val="005A4449"/>
    <w:rsid w:val="005A52A5"/>
    <w:rsid w:val="005A6ACE"/>
    <w:rsid w:val="005A6F0A"/>
    <w:rsid w:val="005B07AB"/>
    <w:rsid w:val="005B0931"/>
    <w:rsid w:val="005B175C"/>
    <w:rsid w:val="005B2132"/>
    <w:rsid w:val="005B24F4"/>
    <w:rsid w:val="005B2C4E"/>
    <w:rsid w:val="005B3904"/>
    <w:rsid w:val="005B789D"/>
    <w:rsid w:val="005C11C4"/>
    <w:rsid w:val="005C23BF"/>
    <w:rsid w:val="005C27DC"/>
    <w:rsid w:val="005C3052"/>
    <w:rsid w:val="005C318C"/>
    <w:rsid w:val="005C3899"/>
    <w:rsid w:val="005C3902"/>
    <w:rsid w:val="005C56FE"/>
    <w:rsid w:val="005C5760"/>
    <w:rsid w:val="005C6848"/>
    <w:rsid w:val="005C72AB"/>
    <w:rsid w:val="005D1953"/>
    <w:rsid w:val="005D2626"/>
    <w:rsid w:val="005D4961"/>
    <w:rsid w:val="005D4B04"/>
    <w:rsid w:val="005D50ED"/>
    <w:rsid w:val="005E008F"/>
    <w:rsid w:val="005E1786"/>
    <w:rsid w:val="005E1E85"/>
    <w:rsid w:val="005E20A0"/>
    <w:rsid w:val="005E35AA"/>
    <w:rsid w:val="005E51EA"/>
    <w:rsid w:val="005E5295"/>
    <w:rsid w:val="005E5537"/>
    <w:rsid w:val="005E65AB"/>
    <w:rsid w:val="005F19C4"/>
    <w:rsid w:val="005F3C1C"/>
    <w:rsid w:val="005F4414"/>
    <w:rsid w:val="0060052A"/>
    <w:rsid w:val="00602065"/>
    <w:rsid w:val="006027D9"/>
    <w:rsid w:val="00603206"/>
    <w:rsid w:val="006035D0"/>
    <w:rsid w:val="00604950"/>
    <w:rsid w:val="006066F6"/>
    <w:rsid w:val="006068A7"/>
    <w:rsid w:val="00607E34"/>
    <w:rsid w:val="00611379"/>
    <w:rsid w:val="00611785"/>
    <w:rsid w:val="00612359"/>
    <w:rsid w:val="0061353F"/>
    <w:rsid w:val="00614027"/>
    <w:rsid w:val="0061662C"/>
    <w:rsid w:val="0061679A"/>
    <w:rsid w:val="0061703E"/>
    <w:rsid w:val="006175CB"/>
    <w:rsid w:val="00617673"/>
    <w:rsid w:val="00617849"/>
    <w:rsid w:val="00617E55"/>
    <w:rsid w:val="00620488"/>
    <w:rsid w:val="00621732"/>
    <w:rsid w:val="00621AD2"/>
    <w:rsid w:val="00625472"/>
    <w:rsid w:val="00625E8F"/>
    <w:rsid w:val="0062720A"/>
    <w:rsid w:val="00627A27"/>
    <w:rsid w:val="00630EBA"/>
    <w:rsid w:val="00631033"/>
    <w:rsid w:val="006313A4"/>
    <w:rsid w:val="006322AF"/>
    <w:rsid w:val="00633536"/>
    <w:rsid w:val="00633707"/>
    <w:rsid w:val="00633EC6"/>
    <w:rsid w:val="00634939"/>
    <w:rsid w:val="00636E94"/>
    <w:rsid w:val="0064058A"/>
    <w:rsid w:val="006414D1"/>
    <w:rsid w:val="00643513"/>
    <w:rsid w:val="006435CD"/>
    <w:rsid w:val="006447BA"/>
    <w:rsid w:val="006451A3"/>
    <w:rsid w:val="00645E2B"/>
    <w:rsid w:val="006462D3"/>
    <w:rsid w:val="006472A8"/>
    <w:rsid w:val="006474ED"/>
    <w:rsid w:val="006512FF"/>
    <w:rsid w:val="00651503"/>
    <w:rsid w:val="006527EF"/>
    <w:rsid w:val="00654986"/>
    <w:rsid w:val="00654AAE"/>
    <w:rsid w:val="00656025"/>
    <w:rsid w:val="00656F00"/>
    <w:rsid w:val="00660764"/>
    <w:rsid w:val="0066289B"/>
    <w:rsid w:val="00663736"/>
    <w:rsid w:val="00663862"/>
    <w:rsid w:val="006650F3"/>
    <w:rsid w:val="0066514A"/>
    <w:rsid w:val="00665B09"/>
    <w:rsid w:val="00666FA9"/>
    <w:rsid w:val="0067025A"/>
    <w:rsid w:val="00670403"/>
    <w:rsid w:val="006708D8"/>
    <w:rsid w:val="006721C5"/>
    <w:rsid w:val="006721EC"/>
    <w:rsid w:val="00672DC3"/>
    <w:rsid w:val="00672F51"/>
    <w:rsid w:val="006736CB"/>
    <w:rsid w:val="006739AC"/>
    <w:rsid w:val="00674487"/>
    <w:rsid w:val="00674F3C"/>
    <w:rsid w:val="00675B30"/>
    <w:rsid w:val="00675C49"/>
    <w:rsid w:val="00676003"/>
    <w:rsid w:val="00677061"/>
    <w:rsid w:val="00677DE3"/>
    <w:rsid w:val="0068004F"/>
    <w:rsid w:val="00680233"/>
    <w:rsid w:val="00680805"/>
    <w:rsid w:val="00681147"/>
    <w:rsid w:val="006822CE"/>
    <w:rsid w:val="00682371"/>
    <w:rsid w:val="00682DCE"/>
    <w:rsid w:val="00682E1E"/>
    <w:rsid w:val="00685243"/>
    <w:rsid w:val="00685B4E"/>
    <w:rsid w:val="006869F0"/>
    <w:rsid w:val="00687611"/>
    <w:rsid w:val="006933FC"/>
    <w:rsid w:val="006958FC"/>
    <w:rsid w:val="006965FB"/>
    <w:rsid w:val="00697093"/>
    <w:rsid w:val="006971DD"/>
    <w:rsid w:val="006A04DE"/>
    <w:rsid w:val="006A1309"/>
    <w:rsid w:val="006A13EF"/>
    <w:rsid w:val="006A2AA7"/>
    <w:rsid w:val="006A2E4B"/>
    <w:rsid w:val="006A353D"/>
    <w:rsid w:val="006A3809"/>
    <w:rsid w:val="006A4DA4"/>
    <w:rsid w:val="006A52E9"/>
    <w:rsid w:val="006A5710"/>
    <w:rsid w:val="006A6AE2"/>
    <w:rsid w:val="006A6E32"/>
    <w:rsid w:val="006A767D"/>
    <w:rsid w:val="006A7DBF"/>
    <w:rsid w:val="006B1FAB"/>
    <w:rsid w:val="006B39AA"/>
    <w:rsid w:val="006B4685"/>
    <w:rsid w:val="006B7B3A"/>
    <w:rsid w:val="006C1054"/>
    <w:rsid w:val="006C2018"/>
    <w:rsid w:val="006C2298"/>
    <w:rsid w:val="006C34BB"/>
    <w:rsid w:val="006C34D7"/>
    <w:rsid w:val="006C3EDE"/>
    <w:rsid w:val="006C47FE"/>
    <w:rsid w:val="006C4B98"/>
    <w:rsid w:val="006C6A15"/>
    <w:rsid w:val="006C7DA4"/>
    <w:rsid w:val="006D00CD"/>
    <w:rsid w:val="006D0AA1"/>
    <w:rsid w:val="006D0CC8"/>
    <w:rsid w:val="006D49B1"/>
    <w:rsid w:val="006D50DD"/>
    <w:rsid w:val="006D54B5"/>
    <w:rsid w:val="006D5E63"/>
    <w:rsid w:val="006D628A"/>
    <w:rsid w:val="006D6D0C"/>
    <w:rsid w:val="006E2EB7"/>
    <w:rsid w:val="006F1397"/>
    <w:rsid w:val="006F17AC"/>
    <w:rsid w:val="006F329A"/>
    <w:rsid w:val="006F3ABE"/>
    <w:rsid w:val="006F3DBA"/>
    <w:rsid w:val="006F42F2"/>
    <w:rsid w:val="006F45B3"/>
    <w:rsid w:val="006F4C96"/>
    <w:rsid w:val="006F539B"/>
    <w:rsid w:val="006F59F4"/>
    <w:rsid w:val="006F615B"/>
    <w:rsid w:val="006F6635"/>
    <w:rsid w:val="006F6CBC"/>
    <w:rsid w:val="006F6DD1"/>
    <w:rsid w:val="006F6E0E"/>
    <w:rsid w:val="007007AA"/>
    <w:rsid w:val="00700943"/>
    <w:rsid w:val="00700D1F"/>
    <w:rsid w:val="0070116C"/>
    <w:rsid w:val="007076EB"/>
    <w:rsid w:val="00713706"/>
    <w:rsid w:val="00713AE8"/>
    <w:rsid w:val="00714B76"/>
    <w:rsid w:val="00715A31"/>
    <w:rsid w:val="00715A50"/>
    <w:rsid w:val="0072075F"/>
    <w:rsid w:val="0072083A"/>
    <w:rsid w:val="007229EC"/>
    <w:rsid w:val="007249FB"/>
    <w:rsid w:val="0072718A"/>
    <w:rsid w:val="0073086A"/>
    <w:rsid w:val="0073175B"/>
    <w:rsid w:val="00735DC3"/>
    <w:rsid w:val="00735F33"/>
    <w:rsid w:val="00736676"/>
    <w:rsid w:val="00740528"/>
    <w:rsid w:val="00742157"/>
    <w:rsid w:val="00743C61"/>
    <w:rsid w:val="007443FA"/>
    <w:rsid w:val="007461A6"/>
    <w:rsid w:val="007462EB"/>
    <w:rsid w:val="0074648C"/>
    <w:rsid w:val="007472C4"/>
    <w:rsid w:val="007504B8"/>
    <w:rsid w:val="00750C0D"/>
    <w:rsid w:val="00751F86"/>
    <w:rsid w:val="0075202E"/>
    <w:rsid w:val="00752695"/>
    <w:rsid w:val="007533A6"/>
    <w:rsid w:val="007533F3"/>
    <w:rsid w:val="00753801"/>
    <w:rsid w:val="00753DF7"/>
    <w:rsid w:val="00753F0C"/>
    <w:rsid w:val="00754E67"/>
    <w:rsid w:val="00755E42"/>
    <w:rsid w:val="007566BB"/>
    <w:rsid w:val="00757754"/>
    <w:rsid w:val="007577BD"/>
    <w:rsid w:val="0076251B"/>
    <w:rsid w:val="00762AD9"/>
    <w:rsid w:val="00763C79"/>
    <w:rsid w:val="007640B6"/>
    <w:rsid w:val="00765D77"/>
    <w:rsid w:val="0076666D"/>
    <w:rsid w:val="007673CB"/>
    <w:rsid w:val="00770021"/>
    <w:rsid w:val="00770C55"/>
    <w:rsid w:val="007710C9"/>
    <w:rsid w:val="007727F4"/>
    <w:rsid w:val="00772E98"/>
    <w:rsid w:val="007741BF"/>
    <w:rsid w:val="00775DDC"/>
    <w:rsid w:val="0077728D"/>
    <w:rsid w:val="00777CC7"/>
    <w:rsid w:val="00781607"/>
    <w:rsid w:val="007817AD"/>
    <w:rsid w:val="0078188F"/>
    <w:rsid w:val="0078547A"/>
    <w:rsid w:val="00786BE0"/>
    <w:rsid w:val="00786E18"/>
    <w:rsid w:val="00787045"/>
    <w:rsid w:val="0078792C"/>
    <w:rsid w:val="00790795"/>
    <w:rsid w:val="00792AF0"/>
    <w:rsid w:val="007957B7"/>
    <w:rsid w:val="007959E3"/>
    <w:rsid w:val="00795D0D"/>
    <w:rsid w:val="00796004"/>
    <w:rsid w:val="00796F13"/>
    <w:rsid w:val="007A0889"/>
    <w:rsid w:val="007A1101"/>
    <w:rsid w:val="007A1B2B"/>
    <w:rsid w:val="007A1FF1"/>
    <w:rsid w:val="007A22A5"/>
    <w:rsid w:val="007A26B6"/>
    <w:rsid w:val="007A28F6"/>
    <w:rsid w:val="007A2E1A"/>
    <w:rsid w:val="007A2FF5"/>
    <w:rsid w:val="007A49C7"/>
    <w:rsid w:val="007A4BE6"/>
    <w:rsid w:val="007A78C9"/>
    <w:rsid w:val="007A79C1"/>
    <w:rsid w:val="007A7CD5"/>
    <w:rsid w:val="007A7FA5"/>
    <w:rsid w:val="007B0CA7"/>
    <w:rsid w:val="007B0F53"/>
    <w:rsid w:val="007B142F"/>
    <w:rsid w:val="007B293E"/>
    <w:rsid w:val="007B2E54"/>
    <w:rsid w:val="007B3708"/>
    <w:rsid w:val="007B5AD3"/>
    <w:rsid w:val="007B77FB"/>
    <w:rsid w:val="007C0BD2"/>
    <w:rsid w:val="007C1809"/>
    <w:rsid w:val="007C410C"/>
    <w:rsid w:val="007C6BBA"/>
    <w:rsid w:val="007C702E"/>
    <w:rsid w:val="007C780F"/>
    <w:rsid w:val="007C7A66"/>
    <w:rsid w:val="007D1C67"/>
    <w:rsid w:val="007D25FC"/>
    <w:rsid w:val="007D2D04"/>
    <w:rsid w:val="007D64DE"/>
    <w:rsid w:val="007D6C6F"/>
    <w:rsid w:val="007E0161"/>
    <w:rsid w:val="007E026D"/>
    <w:rsid w:val="007E0564"/>
    <w:rsid w:val="007E0E3B"/>
    <w:rsid w:val="007E181E"/>
    <w:rsid w:val="007E271D"/>
    <w:rsid w:val="007E2DBF"/>
    <w:rsid w:val="007E3CEA"/>
    <w:rsid w:val="007E413E"/>
    <w:rsid w:val="007E5909"/>
    <w:rsid w:val="007E6325"/>
    <w:rsid w:val="007E638C"/>
    <w:rsid w:val="007E7803"/>
    <w:rsid w:val="007E7E80"/>
    <w:rsid w:val="007F247D"/>
    <w:rsid w:val="007F2725"/>
    <w:rsid w:val="007F2A00"/>
    <w:rsid w:val="007F3D9F"/>
    <w:rsid w:val="00800922"/>
    <w:rsid w:val="0080099C"/>
    <w:rsid w:val="00800D1D"/>
    <w:rsid w:val="008012F5"/>
    <w:rsid w:val="00801EC7"/>
    <w:rsid w:val="00804DC9"/>
    <w:rsid w:val="00805661"/>
    <w:rsid w:val="00805699"/>
    <w:rsid w:val="008059D0"/>
    <w:rsid w:val="00806097"/>
    <w:rsid w:val="00806122"/>
    <w:rsid w:val="00806CA9"/>
    <w:rsid w:val="008075EB"/>
    <w:rsid w:val="00807B59"/>
    <w:rsid w:val="00810703"/>
    <w:rsid w:val="00810CF2"/>
    <w:rsid w:val="00810F7E"/>
    <w:rsid w:val="00811043"/>
    <w:rsid w:val="008113AF"/>
    <w:rsid w:val="008124FC"/>
    <w:rsid w:val="008126E5"/>
    <w:rsid w:val="00812C17"/>
    <w:rsid w:val="008137CB"/>
    <w:rsid w:val="00813AE4"/>
    <w:rsid w:val="008148BE"/>
    <w:rsid w:val="00814D4F"/>
    <w:rsid w:val="00814E93"/>
    <w:rsid w:val="00814FD5"/>
    <w:rsid w:val="00815035"/>
    <w:rsid w:val="008150CC"/>
    <w:rsid w:val="008208AF"/>
    <w:rsid w:val="008212C9"/>
    <w:rsid w:val="00821FBD"/>
    <w:rsid w:val="008231CF"/>
    <w:rsid w:val="0082372F"/>
    <w:rsid w:val="008244DA"/>
    <w:rsid w:val="00824516"/>
    <w:rsid w:val="00826D7C"/>
    <w:rsid w:val="00826E32"/>
    <w:rsid w:val="00830049"/>
    <w:rsid w:val="008300FF"/>
    <w:rsid w:val="00832032"/>
    <w:rsid w:val="0083233E"/>
    <w:rsid w:val="008323DB"/>
    <w:rsid w:val="00834DD3"/>
    <w:rsid w:val="00836809"/>
    <w:rsid w:val="00836908"/>
    <w:rsid w:val="00837CF3"/>
    <w:rsid w:val="00840387"/>
    <w:rsid w:val="00840D96"/>
    <w:rsid w:val="00841FA7"/>
    <w:rsid w:val="00842C43"/>
    <w:rsid w:val="00843698"/>
    <w:rsid w:val="00845977"/>
    <w:rsid w:val="008468BB"/>
    <w:rsid w:val="00847252"/>
    <w:rsid w:val="0084736E"/>
    <w:rsid w:val="008473BD"/>
    <w:rsid w:val="0084797C"/>
    <w:rsid w:val="00851995"/>
    <w:rsid w:val="008530F1"/>
    <w:rsid w:val="00853D2D"/>
    <w:rsid w:val="00855625"/>
    <w:rsid w:val="00855ACF"/>
    <w:rsid w:val="008562E3"/>
    <w:rsid w:val="008571A0"/>
    <w:rsid w:val="008578EF"/>
    <w:rsid w:val="00857DD9"/>
    <w:rsid w:val="0086092D"/>
    <w:rsid w:val="00861D50"/>
    <w:rsid w:val="00862E05"/>
    <w:rsid w:val="00862F0D"/>
    <w:rsid w:val="00863F0E"/>
    <w:rsid w:val="0086553F"/>
    <w:rsid w:val="008658C5"/>
    <w:rsid w:val="008663D2"/>
    <w:rsid w:val="00870E8F"/>
    <w:rsid w:val="00871ECD"/>
    <w:rsid w:val="00872979"/>
    <w:rsid w:val="008742A7"/>
    <w:rsid w:val="00874EDC"/>
    <w:rsid w:val="00876796"/>
    <w:rsid w:val="00877DB6"/>
    <w:rsid w:val="008800D9"/>
    <w:rsid w:val="00880E85"/>
    <w:rsid w:val="00881310"/>
    <w:rsid w:val="00881A03"/>
    <w:rsid w:val="00881B68"/>
    <w:rsid w:val="00883399"/>
    <w:rsid w:val="0088444B"/>
    <w:rsid w:val="008844FA"/>
    <w:rsid w:val="008854A6"/>
    <w:rsid w:val="00886E74"/>
    <w:rsid w:val="00887362"/>
    <w:rsid w:val="00890239"/>
    <w:rsid w:val="00890425"/>
    <w:rsid w:val="00890F70"/>
    <w:rsid w:val="0089197B"/>
    <w:rsid w:val="00891DA8"/>
    <w:rsid w:val="00891E2A"/>
    <w:rsid w:val="00892087"/>
    <w:rsid w:val="00893278"/>
    <w:rsid w:val="008940CF"/>
    <w:rsid w:val="00894C24"/>
    <w:rsid w:val="00895C4C"/>
    <w:rsid w:val="00895C9A"/>
    <w:rsid w:val="00895D6A"/>
    <w:rsid w:val="00896AD4"/>
    <w:rsid w:val="00896B36"/>
    <w:rsid w:val="008974F4"/>
    <w:rsid w:val="0089772E"/>
    <w:rsid w:val="00897967"/>
    <w:rsid w:val="008A0B02"/>
    <w:rsid w:val="008A1711"/>
    <w:rsid w:val="008A2913"/>
    <w:rsid w:val="008A3C7B"/>
    <w:rsid w:val="008A4821"/>
    <w:rsid w:val="008A53DF"/>
    <w:rsid w:val="008A5E8B"/>
    <w:rsid w:val="008A64DB"/>
    <w:rsid w:val="008A64EC"/>
    <w:rsid w:val="008A68AD"/>
    <w:rsid w:val="008B05AE"/>
    <w:rsid w:val="008B09FB"/>
    <w:rsid w:val="008B15E5"/>
    <w:rsid w:val="008B16B9"/>
    <w:rsid w:val="008B1DAA"/>
    <w:rsid w:val="008B2620"/>
    <w:rsid w:val="008B2E10"/>
    <w:rsid w:val="008B33F2"/>
    <w:rsid w:val="008B3664"/>
    <w:rsid w:val="008B4260"/>
    <w:rsid w:val="008C0310"/>
    <w:rsid w:val="008C0927"/>
    <w:rsid w:val="008C181B"/>
    <w:rsid w:val="008C265F"/>
    <w:rsid w:val="008C2705"/>
    <w:rsid w:val="008C6CDB"/>
    <w:rsid w:val="008C7C8C"/>
    <w:rsid w:val="008D00A6"/>
    <w:rsid w:val="008D06A3"/>
    <w:rsid w:val="008D23D2"/>
    <w:rsid w:val="008D259B"/>
    <w:rsid w:val="008D2605"/>
    <w:rsid w:val="008D32E8"/>
    <w:rsid w:val="008D3A97"/>
    <w:rsid w:val="008D3B39"/>
    <w:rsid w:val="008D40DB"/>
    <w:rsid w:val="008D4345"/>
    <w:rsid w:val="008D5545"/>
    <w:rsid w:val="008D728B"/>
    <w:rsid w:val="008D7862"/>
    <w:rsid w:val="008D795E"/>
    <w:rsid w:val="008D7DC5"/>
    <w:rsid w:val="008E106C"/>
    <w:rsid w:val="008E2BC7"/>
    <w:rsid w:val="008E3810"/>
    <w:rsid w:val="008E469C"/>
    <w:rsid w:val="008E4915"/>
    <w:rsid w:val="008E49C5"/>
    <w:rsid w:val="008E502E"/>
    <w:rsid w:val="008E5CCC"/>
    <w:rsid w:val="008E634E"/>
    <w:rsid w:val="008E7A1B"/>
    <w:rsid w:val="008E7FE5"/>
    <w:rsid w:val="008F1004"/>
    <w:rsid w:val="008F1DA7"/>
    <w:rsid w:val="008F207D"/>
    <w:rsid w:val="008F2895"/>
    <w:rsid w:val="008F313E"/>
    <w:rsid w:val="008F34BC"/>
    <w:rsid w:val="008F41E6"/>
    <w:rsid w:val="008F57DB"/>
    <w:rsid w:val="008F5C04"/>
    <w:rsid w:val="008F625A"/>
    <w:rsid w:val="008F6461"/>
    <w:rsid w:val="008F71F0"/>
    <w:rsid w:val="00902210"/>
    <w:rsid w:val="009025A4"/>
    <w:rsid w:val="0090288C"/>
    <w:rsid w:val="00903150"/>
    <w:rsid w:val="009041A6"/>
    <w:rsid w:val="009048A5"/>
    <w:rsid w:val="00905676"/>
    <w:rsid w:val="00906027"/>
    <w:rsid w:val="009109CF"/>
    <w:rsid w:val="00910B35"/>
    <w:rsid w:val="0091189A"/>
    <w:rsid w:val="009124F2"/>
    <w:rsid w:val="0091389C"/>
    <w:rsid w:val="009141D1"/>
    <w:rsid w:val="00915563"/>
    <w:rsid w:val="00915AF8"/>
    <w:rsid w:val="00915B81"/>
    <w:rsid w:val="009172A7"/>
    <w:rsid w:val="00917AC7"/>
    <w:rsid w:val="00920482"/>
    <w:rsid w:val="00920763"/>
    <w:rsid w:val="00921E70"/>
    <w:rsid w:val="00924D02"/>
    <w:rsid w:val="009251DC"/>
    <w:rsid w:val="009263AF"/>
    <w:rsid w:val="0092793E"/>
    <w:rsid w:val="00927ABB"/>
    <w:rsid w:val="00930290"/>
    <w:rsid w:val="009307A7"/>
    <w:rsid w:val="00930C93"/>
    <w:rsid w:val="00931A62"/>
    <w:rsid w:val="00931B3D"/>
    <w:rsid w:val="00932570"/>
    <w:rsid w:val="00932B95"/>
    <w:rsid w:val="0093527A"/>
    <w:rsid w:val="0093627B"/>
    <w:rsid w:val="009419BB"/>
    <w:rsid w:val="00941F8F"/>
    <w:rsid w:val="00943648"/>
    <w:rsid w:val="00943FC2"/>
    <w:rsid w:val="009455DF"/>
    <w:rsid w:val="009459BC"/>
    <w:rsid w:val="0094633B"/>
    <w:rsid w:val="00946C4A"/>
    <w:rsid w:val="0094703B"/>
    <w:rsid w:val="00947F04"/>
    <w:rsid w:val="009521B1"/>
    <w:rsid w:val="009523DA"/>
    <w:rsid w:val="00952ABC"/>
    <w:rsid w:val="00953227"/>
    <w:rsid w:val="009536CC"/>
    <w:rsid w:val="00954C86"/>
    <w:rsid w:val="009560F0"/>
    <w:rsid w:val="0095697E"/>
    <w:rsid w:val="00956AD9"/>
    <w:rsid w:val="00956CD9"/>
    <w:rsid w:val="00957003"/>
    <w:rsid w:val="009606C4"/>
    <w:rsid w:val="00962C31"/>
    <w:rsid w:val="0096408B"/>
    <w:rsid w:val="00964520"/>
    <w:rsid w:val="0096580B"/>
    <w:rsid w:val="0096619A"/>
    <w:rsid w:val="0096668D"/>
    <w:rsid w:val="00966C7D"/>
    <w:rsid w:val="00966FBB"/>
    <w:rsid w:val="009701F8"/>
    <w:rsid w:val="00970A8D"/>
    <w:rsid w:val="0097157D"/>
    <w:rsid w:val="00971996"/>
    <w:rsid w:val="009727AB"/>
    <w:rsid w:val="009735F7"/>
    <w:rsid w:val="009738F7"/>
    <w:rsid w:val="00973C83"/>
    <w:rsid w:val="00974747"/>
    <w:rsid w:val="00974FBF"/>
    <w:rsid w:val="009759FA"/>
    <w:rsid w:val="009760B4"/>
    <w:rsid w:val="00976A4A"/>
    <w:rsid w:val="00977823"/>
    <w:rsid w:val="00983512"/>
    <w:rsid w:val="009842B4"/>
    <w:rsid w:val="00985190"/>
    <w:rsid w:val="00985EB9"/>
    <w:rsid w:val="00985FB1"/>
    <w:rsid w:val="0098625B"/>
    <w:rsid w:val="00986E0D"/>
    <w:rsid w:val="00987AD6"/>
    <w:rsid w:val="00987C1E"/>
    <w:rsid w:val="00987CDF"/>
    <w:rsid w:val="00987ED0"/>
    <w:rsid w:val="00992667"/>
    <w:rsid w:val="00992B18"/>
    <w:rsid w:val="00993081"/>
    <w:rsid w:val="00993816"/>
    <w:rsid w:val="0099543B"/>
    <w:rsid w:val="009954EB"/>
    <w:rsid w:val="009957D7"/>
    <w:rsid w:val="00995CDF"/>
    <w:rsid w:val="00996BE7"/>
    <w:rsid w:val="009976DE"/>
    <w:rsid w:val="009A01AD"/>
    <w:rsid w:val="009A1D86"/>
    <w:rsid w:val="009A2865"/>
    <w:rsid w:val="009A3258"/>
    <w:rsid w:val="009A44F4"/>
    <w:rsid w:val="009A50AC"/>
    <w:rsid w:val="009A569A"/>
    <w:rsid w:val="009A575E"/>
    <w:rsid w:val="009A7847"/>
    <w:rsid w:val="009B0025"/>
    <w:rsid w:val="009B1A10"/>
    <w:rsid w:val="009B1FDF"/>
    <w:rsid w:val="009B2018"/>
    <w:rsid w:val="009B33A2"/>
    <w:rsid w:val="009B36BF"/>
    <w:rsid w:val="009B5023"/>
    <w:rsid w:val="009B58D9"/>
    <w:rsid w:val="009B670D"/>
    <w:rsid w:val="009B6F3A"/>
    <w:rsid w:val="009B772D"/>
    <w:rsid w:val="009C1DA8"/>
    <w:rsid w:val="009C259D"/>
    <w:rsid w:val="009C43EE"/>
    <w:rsid w:val="009C4F63"/>
    <w:rsid w:val="009C6914"/>
    <w:rsid w:val="009C7793"/>
    <w:rsid w:val="009C782F"/>
    <w:rsid w:val="009C7BAC"/>
    <w:rsid w:val="009D0BE8"/>
    <w:rsid w:val="009D1ACE"/>
    <w:rsid w:val="009D1ECC"/>
    <w:rsid w:val="009D26E3"/>
    <w:rsid w:val="009D276C"/>
    <w:rsid w:val="009D28E8"/>
    <w:rsid w:val="009D2A4B"/>
    <w:rsid w:val="009D41C2"/>
    <w:rsid w:val="009D46F9"/>
    <w:rsid w:val="009D528F"/>
    <w:rsid w:val="009D5A64"/>
    <w:rsid w:val="009D5DD2"/>
    <w:rsid w:val="009D66F3"/>
    <w:rsid w:val="009D74DD"/>
    <w:rsid w:val="009D78BA"/>
    <w:rsid w:val="009D7F5C"/>
    <w:rsid w:val="009E1182"/>
    <w:rsid w:val="009E1DDB"/>
    <w:rsid w:val="009E294A"/>
    <w:rsid w:val="009E3D7B"/>
    <w:rsid w:val="009E4542"/>
    <w:rsid w:val="009E4C84"/>
    <w:rsid w:val="009E61CC"/>
    <w:rsid w:val="009E6765"/>
    <w:rsid w:val="009E691C"/>
    <w:rsid w:val="009E78B3"/>
    <w:rsid w:val="009F349F"/>
    <w:rsid w:val="009F4620"/>
    <w:rsid w:val="009F5732"/>
    <w:rsid w:val="00A00D9E"/>
    <w:rsid w:val="00A0124C"/>
    <w:rsid w:val="00A01680"/>
    <w:rsid w:val="00A01B12"/>
    <w:rsid w:val="00A04C54"/>
    <w:rsid w:val="00A0682D"/>
    <w:rsid w:val="00A06EB8"/>
    <w:rsid w:val="00A07B68"/>
    <w:rsid w:val="00A108D7"/>
    <w:rsid w:val="00A121E0"/>
    <w:rsid w:val="00A13A30"/>
    <w:rsid w:val="00A141EB"/>
    <w:rsid w:val="00A152F8"/>
    <w:rsid w:val="00A15D6B"/>
    <w:rsid w:val="00A164AC"/>
    <w:rsid w:val="00A16706"/>
    <w:rsid w:val="00A208F8"/>
    <w:rsid w:val="00A21209"/>
    <w:rsid w:val="00A22640"/>
    <w:rsid w:val="00A22B3C"/>
    <w:rsid w:val="00A233E7"/>
    <w:rsid w:val="00A25E49"/>
    <w:rsid w:val="00A27FFB"/>
    <w:rsid w:val="00A311D4"/>
    <w:rsid w:val="00A3227D"/>
    <w:rsid w:val="00A322A3"/>
    <w:rsid w:val="00A32363"/>
    <w:rsid w:val="00A32853"/>
    <w:rsid w:val="00A336E0"/>
    <w:rsid w:val="00A33A87"/>
    <w:rsid w:val="00A33CA1"/>
    <w:rsid w:val="00A34064"/>
    <w:rsid w:val="00A34086"/>
    <w:rsid w:val="00A34CDB"/>
    <w:rsid w:val="00A36258"/>
    <w:rsid w:val="00A37242"/>
    <w:rsid w:val="00A377AA"/>
    <w:rsid w:val="00A37AB0"/>
    <w:rsid w:val="00A42C92"/>
    <w:rsid w:val="00A42CB0"/>
    <w:rsid w:val="00A43F33"/>
    <w:rsid w:val="00A44600"/>
    <w:rsid w:val="00A451D8"/>
    <w:rsid w:val="00A46D3E"/>
    <w:rsid w:val="00A478BC"/>
    <w:rsid w:val="00A512C4"/>
    <w:rsid w:val="00A5214B"/>
    <w:rsid w:val="00A529F4"/>
    <w:rsid w:val="00A535FA"/>
    <w:rsid w:val="00A54280"/>
    <w:rsid w:val="00A542AE"/>
    <w:rsid w:val="00A54B70"/>
    <w:rsid w:val="00A550A6"/>
    <w:rsid w:val="00A55649"/>
    <w:rsid w:val="00A55D6F"/>
    <w:rsid w:val="00A60EA7"/>
    <w:rsid w:val="00A613E6"/>
    <w:rsid w:val="00A61E08"/>
    <w:rsid w:val="00A63C5D"/>
    <w:rsid w:val="00A64361"/>
    <w:rsid w:val="00A649C6"/>
    <w:rsid w:val="00A6534A"/>
    <w:rsid w:val="00A653F4"/>
    <w:rsid w:val="00A65BDC"/>
    <w:rsid w:val="00A66C5C"/>
    <w:rsid w:val="00A66DFE"/>
    <w:rsid w:val="00A67E17"/>
    <w:rsid w:val="00A7034E"/>
    <w:rsid w:val="00A7068C"/>
    <w:rsid w:val="00A714A9"/>
    <w:rsid w:val="00A71673"/>
    <w:rsid w:val="00A716C6"/>
    <w:rsid w:val="00A721C6"/>
    <w:rsid w:val="00A73627"/>
    <w:rsid w:val="00A737A6"/>
    <w:rsid w:val="00A73CCC"/>
    <w:rsid w:val="00A743FA"/>
    <w:rsid w:val="00A74CEE"/>
    <w:rsid w:val="00A75022"/>
    <w:rsid w:val="00A76B26"/>
    <w:rsid w:val="00A81CB8"/>
    <w:rsid w:val="00A81E68"/>
    <w:rsid w:val="00A82213"/>
    <w:rsid w:val="00A83906"/>
    <w:rsid w:val="00A85C2A"/>
    <w:rsid w:val="00A85FC8"/>
    <w:rsid w:val="00A86353"/>
    <w:rsid w:val="00A8635F"/>
    <w:rsid w:val="00A86E10"/>
    <w:rsid w:val="00A87990"/>
    <w:rsid w:val="00A90882"/>
    <w:rsid w:val="00A9482E"/>
    <w:rsid w:val="00A953B8"/>
    <w:rsid w:val="00A96265"/>
    <w:rsid w:val="00A96336"/>
    <w:rsid w:val="00A96768"/>
    <w:rsid w:val="00A97B73"/>
    <w:rsid w:val="00AA06BC"/>
    <w:rsid w:val="00AA0819"/>
    <w:rsid w:val="00AA1A74"/>
    <w:rsid w:val="00AA2903"/>
    <w:rsid w:val="00AA2C9F"/>
    <w:rsid w:val="00AA329F"/>
    <w:rsid w:val="00AA43C4"/>
    <w:rsid w:val="00AA4718"/>
    <w:rsid w:val="00AA4871"/>
    <w:rsid w:val="00AA4AF1"/>
    <w:rsid w:val="00AA562E"/>
    <w:rsid w:val="00AA5E35"/>
    <w:rsid w:val="00AA6480"/>
    <w:rsid w:val="00AA6FA9"/>
    <w:rsid w:val="00AA7AA7"/>
    <w:rsid w:val="00AA7FAD"/>
    <w:rsid w:val="00AB1EF5"/>
    <w:rsid w:val="00AB2709"/>
    <w:rsid w:val="00AB2D39"/>
    <w:rsid w:val="00AB32DB"/>
    <w:rsid w:val="00AB34A4"/>
    <w:rsid w:val="00AB3630"/>
    <w:rsid w:val="00AB3844"/>
    <w:rsid w:val="00AB4FFB"/>
    <w:rsid w:val="00AB5656"/>
    <w:rsid w:val="00AB6B67"/>
    <w:rsid w:val="00AB7D10"/>
    <w:rsid w:val="00AC18A2"/>
    <w:rsid w:val="00AC2174"/>
    <w:rsid w:val="00AC27E6"/>
    <w:rsid w:val="00AC330E"/>
    <w:rsid w:val="00AC39C9"/>
    <w:rsid w:val="00AC3B6B"/>
    <w:rsid w:val="00AC3C71"/>
    <w:rsid w:val="00AC3DA3"/>
    <w:rsid w:val="00AC5C6F"/>
    <w:rsid w:val="00AC6C82"/>
    <w:rsid w:val="00AC70A5"/>
    <w:rsid w:val="00AC71E5"/>
    <w:rsid w:val="00AC7AD0"/>
    <w:rsid w:val="00AD0906"/>
    <w:rsid w:val="00AD0B59"/>
    <w:rsid w:val="00AD0C74"/>
    <w:rsid w:val="00AD1370"/>
    <w:rsid w:val="00AD1D2E"/>
    <w:rsid w:val="00AD292D"/>
    <w:rsid w:val="00AD4986"/>
    <w:rsid w:val="00AD5318"/>
    <w:rsid w:val="00AD5A4C"/>
    <w:rsid w:val="00AD5BA6"/>
    <w:rsid w:val="00AD5D27"/>
    <w:rsid w:val="00AD6C7D"/>
    <w:rsid w:val="00AD7B24"/>
    <w:rsid w:val="00AD7DE7"/>
    <w:rsid w:val="00AD7EEA"/>
    <w:rsid w:val="00AE1FF7"/>
    <w:rsid w:val="00AE3D94"/>
    <w:rsid w:val="00AE7BF2"/>
    <w:rsid w:val="00AE7D25"/>
    <w:rsid w:val="00AF0670"/>
    <w:rsid w:val="00AF0DFE"/>
    <w:rsid w:val="00AF3DB5"/>
    <w:rsid w:val="00AF3FB8"/>
    <w:rsid w:val="00AF5238"/>
    <w:rsid w:val="00AF52ED"/>
    <w:rsid w:val="00AF5EDB"/>
    <w:rsid w:val="00AF69AE"/>
    <w:rsid w:val="00AF75B7"/>
    <w:rsid w:val="00AF76CF"/>
    <w:rsid w:val="00AF7D5D"/>
    <w:rsid w:val="00AF7FA8"/>
    <w:rsid w:val="00B004A6"/>
    <w:rsid w:val="00B009F6"/>
    <w:rsid w:val="00B026EA"/>
    <w:rsid w:val="00B034D7"/>
    <w:rsid w:val="00B04CD1"/>
    <w:rsid w:val="00B05394"/>
    <w:rsid w:val="00B05B46"/>
    <w:rsid w:val="00B06165"/>
    <w:rsid w:val="00B06865"/>
    <w:rsid w:val="00B06D80"/>
    <w:rsid w:val="00B0748B"/>
    <w:rsid w:val="00B10EC4"/>
    <w:rsid w:val="00B11D7D"/>
    <w:rsid w:val="00B12FC9"/>
    <w:rsid w:val="00B13795"/>
    <w:rsid w:val="00B15BDC"/>
    <w:rsid w:val="00B173BB"/>
    <w:rsid w:val="00B2075D"/>
    <w:rsid w:val="00B2125A"/>
    <w:rsid w:val="00B213D9"/>
    <w:rsid w:val="00B229E7"/>
    <w:rsid w:val="00B231A6"/>
    <w:rsid w:val="00B237FA"/>
    <w:rsid w:val="00B23EA5"/>
    <w:rsid w:val="00B23FAD"/>
    <w:rsid w:val="00B2450D"/>
    <w:rsid w:val="00B25C6D"/>
    <w:rsid w:val="00B2636F"/>
    <w:rsid w:val="00B27C1A"/>
    <w:rsid w:val="00B27F43"/>
    <w:rsid w:val="00B30E78"/>
    <w:rsid w:val="00B313AA"/>
    <w:rsid w:val="00B31763"/>
    <w:rsid w:val="00B32693"/>
    <w:rsid w:val="00B34454"/>
    <w:rsid w:val="00B35FAF"/>
    <w:rsid w:val="00B362EF"/>
    <w:rsid w:val="00B40966"/>
    <w:rsid w:val="00B41F40"/>
    <w:rsid w:val="00B42349"/>
    <w:rsid w:val="00B425E1"/>
    <w:rsid w:val="00B42856"/>
    <w:rsid w:val="00B440C7"/>
    <w:rsid w:val="00B45579"/>
    <w:rsid w:val="00B457F9"/>
    <w:rsid w:val="00B45E58"/>
    <w:rsid w:val="00B473BB"/>
    <w:rsid w:val="00B47745"/>
    <w:rsid w:val="00B55D9A"/>
    <w:rsid w:val="00B567E2"/>
    <w:rsid w:val="00B5680D"/>
    <w:rsid w:val="00B575CC"/>
    <w:rsid w:val="00B614EF"/>
    <w:rsid w:val="00B61829"/>
    <w:rsid w:val="00B61EE0"/>
    <w:rsid w:val="00B625A8"/>
    <w:rsid w:val="00B62D82"/>
    <w:rsid w:val="00B63B9C"/>
    <w:rsid w:val="00B6508F"/>
    <w:rsid w:val="00B66E2F"/>
    <w:rsid w:val="00B7051C"/>
    <w:rsid w:val="00B71528"/>
    <w:rsid w:val="00B7266A"/>
    <w:rsid w:val="00B72C49"/>
    <w:rsid w:val="00B72ED3"/>
    <w:rsid w:val="00B73380"/>
    <w:rsid w:val="00B75A20"/>
    <w:rsid w:val="00B75EBB"/>
    <w:rsid w:val="00B76750"/>
    <w:rsid w:val="00B7680E"/>
    <w:rsid w:val="00B76A78"/>
    <w:rsid w:val="00B802AA"/>
    <w:rsid w:val="00B808D1"/>
    <w:rsid w:val="00B80DC5"/>
    <w:rsid w:val="00B81D70"/>
    <w:rsid w:val="00B8268E"/>
    <w:rsid w:val="00B8342E"/>
    <w:rsid w:val="00B84DDB"/>
    <w:rsid w:val="00B84EA5"/>
    <w:rsid w:val="00B86577"/>
    <w:rsid w:val="00B8672F"/>
    <w:rsid w:val="00B86945"/>
    <w:rsid w:val="00B873BD"/>
    <w:rsid w:val="00B90CD0"/>
    <w:rsid w:val="00B92275"/>
    <w:rsid w:val="00B953A4"/>
    <w:rsid w:val="00B9540C"/>
    <w:rsid w:val="00B9563D"/>
    <w:rsid w:val="00B95DBC"/>
    <w:rsid w:val="00B96ABC"/>
    <w:rsid w:val="00B96E5D"/>
    <w:rsid w:val="00B9752A"/>
    <w:rsid w:val="00BA05CE"/>
    <w:rsid w:val="00BA137B"/>
    <w:rsid w:val="00BA14E5"/>
    <w:rsid w:val="00BA1A1F"/>
    <w:rsid w:val="00BA1ED8"/>
    <w:rsid w:val="00BA2B03"/>
    <w:rsid w:val="00BA2E6B"/>
    <w:rsid w:val="00BA3CC1"/>
    <w:rsid w:val="00BA4905"/>
    <w:rsid w:val="00BA6952"/>
    <w:rsid w:val="00BB00D0"/>
    <w:rsid w:val="00BB2128"/>
    <w:rsid w:val="00BB302C"/>
    <w:rsid w:val="00BB3669"/>
    <w:rsid w:val="00BB367B"/>
    <w:rsid w:val="00BB477F"/>
    <w:rsid w:val="00BB4B71"/>
    <w:rsid w:val="00BB54CB"/>
    <w:rsid w:val="00BB5937"/>
    <w:rsid w:val="00BB71F5"/>
    <w:rsid w:val="00BB7385"/>
    <w:rsid w:val="00BB77BE"/>
    <w:rsid w:val="00BB77CF"/>
    <w:rsid w:val="00BC09FD"/>
    <w:rsid w:val="00BC0A3E"/>
    <w:rsid w:val="00BC0D3E"/>
    <w:rsid w:val="00BC0E10"/>
    <w:rsid w:val="00BC12F1"/>
    <w:rsid w:val="00BC16BF"/>
    <w:rsid w:val="00BC18E3"/>
    <w:rsid w:val="00BC1A9D"/>
    <w:rsid w:val="00BC2836"/>
    <w:rsid w:val="00BC3AB3"/>
    <w:rsid w:val="00BC4A89"/>
    <w:rsid w:val="00BC5F22"/>
    <w:rsid w:val="00BC736D"/>
    <w:rsid w:val="00BC7BA8"/>
    <w:rsid w:val="00BD2698"/>
    <w:rsid w:val="00BD2C13"/>
    <w:rsid w:val="00BD35F9"/>
    <w:rsid w:val="00BD4F64"/>
    <w:rsid w:val="00BD5110"/>
    <w:rsid w:val="00BD61C0"/>
    <w:rsid w:val="00BD67D8"/>
    <w:rsid w:val="00BD734D"/>
    <w:rsid w:val="00BE1F08"/>
    <w:rsid w:val="00BE2032"/>
    <w:rsid w:val="00BE40CD"/>
    <w:rsid w:val="00BE5998"/>
    <w:rsid w:val="00BE6C6E"/>
    <w:rsid w:val="00BE7BEC"/>
    <w:rsid w:val="00BE7F98"/>
    <w:rsid w:val="00BF09C5"/>
    <w:rsid w:val="00BF1390"/>
    <w:rsid w:val="00BF4433"/>
    <w:rsid w:val="00BF44FA"/>
    <w:rsid w:val="00BF49C0"/>
    <w:rsid w:val="00BF5F14"/>
    <w:rsid w:val="00BF5F30"/>
    <w:rsid w:val="00BF6233"/>
    <w:rsid w:val="00BF62AB"/>
    <w:rsid w:val="00C00199"/>
    <w:rsid w:val="00C00223"/>
    <w:rsid w:val="00C012F0"/>
    <w:rsid w:val="00C0160D"/>
    <w:rsid w:val="00C04558"/>
    <w:rsid w:val="00C04AB7"/>
    <w:rsid w:val="00C06C15"/>
    <w:rsid w:val="00C070A9"/>
    <w:rsid w:val="00C074C1"/>
    <w:rsid w:val="00C07505"/>
    <w:rsid w:val="00C07685"/>
    <w:rsid w:val="00C07F45"/>
    <w:rsid w:val="00C104B3"/>
    <w:rsid w:val="00C107C7"/>
    <w:rsid w:val="00C147F6"/>
    <w:rsid w:val="00C15DC7"/>
    <w:rsid w:val="00C16ACE"/>
    <w:rsid w:val="00C172E7"/>
    <w:rsid w:val="00C2013F"/>
    <w:rsid w:val="00C2076E"/>
    <w:rsid w:val="00C20EE8"/>
    <w:rsid w:val="00C21DF8"/>
    <w:rsid w:val="00C2423D"/>
    <w:rsid w:val="00C24536"/>
    <w:rsid w:val="00C24A88"/>
    <w:rsid w:val="00C27570"/>
    <w:rsid w:val="00C27581"/>
    <w:rsid w:val="00C27757"/>
    <w:rsid w:val="00C3046A"/>
    <w:rsid w:val="00C309E0"/>
    <w:rsid w:val="00C3372C"/>
    <w:rsid w:val="00C33BD9"/>
    <w:rsid w:val="00C3407A"/>
    <w:rsid w:val="00C35CB7"/>
    <w:rsid w:val="00C35F35"/>
    <w:rsid w:val="00C36059"/>
    <w:rsid w:val="00C36451"/>
    <w:rsid w:val="00C3663B"/>
    <w:rsid w:val="00C36A25"/>
    <w:rsid w:val="00C36D5C"/>
    <w:rsid w:val="00C37552"/>
    <w:rsid w:val="00C378BD"/>
    <w:rsid w:val="00C44700"/>
    <w:rsid w:val="00C5000F"/>
    <w:rsid w:val="00C508A9"/>
    <w:rsid w:val="00C50C38"/>
    <w:rsid w:val="00C512D5"/>
    <w:rsid w:val="00C5177E"/>
    <w:rsid w:val="00C51F48"/>
    <w:rsid w:val="00C528AD"/>
    <w:rsid w:val="00C53632"/>
    <w:rsid w:val="00C53DDF"/>
    <w:rsid w:val="00C54708"/>
    <w:rsid w:val="00C56108"/>
    <w:rsid w:val="00C57E0B"/>
    <w:rsid w:val="00C60CD7"/>
    <w:rsid w:val="00C61C34"/>
    <w:rsid w:val="00C61CA1"/>
    <w:rsid w:val="00C63D38"/>
    <w:rsid w:val="00C63F8F"/>
    <w:rsid w:val="00C64508"/>
    <w:rsid w:val="00C649A6"/>
    <w:rsid w:val="00C658FC"/>
    <w:rsid w:val="00C665A8"/>
    <w:rsid w:val="00C66CB6"/>
    <w:rsid w:val="00C66E4E"/>
    <w:rsid w:val="00C70D5D"/>
    <w:rsid w:val="00C70D6C"/>
    <w:rsid w:val="00C71EE7"/>
    <w:rsid w:val="00C7216D"/>
    <w:rsid w:val="00C758B5"/>
    <w:rsid w:val="00C80630"/>
    <w:rsid w:val="00C80724"/>
    <w:rsid w:val="00C8127C"/>
    <w:rsid w:val="00C81DEA"/>
    <w:rsid w:val="00C82CAE"/>
    <w:rsid w:val="00C83DDC"/>
    <w:rsid w:val="00C8401A"/>
    <w:rsid w:val="00C84165"/>
    <w:rsid w:val="00C85561"/>
    <w:rsid w:val="00C8556D"/>
    <w:rsid w:val="00C86BAC"/>
    <w:rsid w:val="00C86BC5"/>
    <w:rsid w:val="00C87F7A"/>
    <w:rsid w:val="00C9005F"/>
    <w:rsid w:val="00C9122B"/>
    <w:rsid w:val="00C91256"/>
    <w:rsid w:val="00C91470"/>
    <w:rsid w:val="00C91668"/>
    <w:rsid w:val="00C92512"/>
    <w:rsid w:val="00C93E96"/>
    <w:rsid w:val="00C94060"/>
    <w:rsid w:val="00C940F5"/>
    <w:rsid w:val="00C94CE8"/>
    <w:rsid w:val="00C95529"/>
    <w:rsid w:val="00C960AF"/>
    <w:rsid w:val="00C9628A"/>
    <w:rsid w:val="00CA1218"/>
    <w:rsid w:val="00CA1D07"/>
    <w:rsid w:val="00CA296D"/>
    <w:rsid w:val="00CA344E"/>
    <w:rsid w:val="00CA3D0E"/>
    <w:rsid w:val="00CA4698"/>
    <w:rsid w:val="00CA4C4B"/>
    <w:rsid w:val="00CB12A0"/>
    <w:rsid w:val="00CB1BEF"/>
    <w:rsid w:val="00CB22E2"/>
    <w:rsid w:val="00CB3490"/>
    <w:rsid w:val="00CB378A"/>
    <w:rsid w:val="00CB3C14"/>
    <w:rsid w:val="00CB415B"/>
    <w:rsid w:val="00CB4DB5"/>
    <w:rsid w:val="00CB6596"/>
    <w:rsid w:val="00CB7E68"/>
    <w:rsid w:val="00CC0254"/>
    <w:rsid w:val="00CC1CC5"/>
    <w:rsid w:val="00CC273D"/>
    <w:rsid w:val="00CC368F"/>
    <w:rsid w:val="00CC40E3"/>
    <w:rsid w:val="00CC4A6C"/>
    <w:rsid w:val="00CC530A"/>
    <w:rsid w:val="00CC7953"/>
    <w:rsid w:val="00CC7FF1"/>
    <w:rsid w:val="00CD0553"/>
    <w:rsid w:val="00CD0E66"/>
    <w:rsid w:val="00CD1058"/>
    <w:rsid w:val="00CD1614"/>
    <w:rsid w:val="00CD2B9B"/>
    <w:rsid w:val="00CD55DF"/>
    <w:rsid w:val="00CD705D"/>
    <w:rsid w:val="00CE09B2"/>
    <w:rsid w:val="00CE11FD"/>
    <w:rsid w:val="00CE1A11"/>
    <w:rsid w:val="00CE21E5"/>
    <w:rsid w:val="00CE4960"/>
    <w:rsid w:val="00CE5039"/>
    <w:rsid w:val="00CE5870"/>
    <w:rsid w:val="00CE7BE5"/>
    <w:rsid w:val="00CE7E63"/>
    <w:rsid w:val="00CE7FD4"/>
    <w:rsid w:val="00CF1501"/>
    <w:rsid w:val="00CF1907"/>
    <w:rsid w:val="00CF4717"/>
    <w:rsid w:val="00CF51A3"/>
    <w:rsid w:val="00CF7874"/>
    <w:rsid w:val="00D009CF"/>
    <w:rsid w:val="00D0128A"/>
    <w:rsid w:val="00D01C21"/>
    <w:rsid w:val="00D01DEB"/>
    <w:rsid w:val="00D02695"/>
    <w:rsid w:val="00D05147"/>
    <w:rsid w:val="00D06DB6"/>
    <w:rsid w:val="00D10D54"/>
    <w:rsid w:val="00D10D60"/>
    <w:rsid w:val="00D12A14"/>
    <w:rsid w:val="00D135EC"/>
    <w:rsid w:val="00D17576"/>
    <w:rsid w:val="00D17D56"/>
    <w:rsid w:val="00D17D86"/>
    <w:rsid w:val="00D20F08"/>
    <w:rsid w:val="00D21865"/>
    <w:rsid w:val="00D22644"/>
    <w:rsid w:val="00D2276D"/>
    <w:rsid w:val="00D23780"/>
    <w:rsid w:val="00D24712"/>
    <w:rsid w:val="00D26049"/>
    <w:rsid w:val="00D2635B"/>
    <w:rsid w:val="00D267B6"/>
    <w:rsid w:val="00D272F2"/>
    <w:rsid w:val="00D27BB6"/>
    <w:rsid w:val="00D311C2"/>
    <w:rsid w:val="00D31A93"/>
    <w:rsid w:val="00D31BF2"/>
    <w:rsid w:val="00D32860"/>
    <w:rsid w:val="00D33359"/>
    <w:rsid w:val="00D34160"/>
    <w:rsid w:val="00D344D1"/>
    <w:rsid w:val="00D3452E"/>
    <w:rsid w:val="00D3473C"/>
    <w:rsid w:val="00D352EF"/>
    <w:rsid w:val="00D36CF7"/>
    <w:rsid w:val="00D3743A"/>
    <w:rsid w:val="00D37D1E"/>
    <w:rsid w:val="00D4041D"/>
    <w:rsid w:val="00D41D39"/>
    <w:rsid w:val="00D41F44"/>
    <w:rsid w:val="00D421AA"/>
    <w:rsid w:val="00D43D3E"/>
    <w:rsid w:val="00D440D0"/>
    <w:rsid w:val="00D44151"/>
    <w:rsid w:val="00D462DF"/>
    <w:rsid w:val="00D46B3D"/>
    <w:rsid w:val="00D500F1"/>
    <w:rsid w:val="00D50D2B"/>
    <w:rsid w:val="00D51C36"/>
    <w:rsid w:val="00D53052"/>
    <w:rsid w:val="00D53339"/>
    <w:rsid w:val="00D53FC3"/>
    <w:rsid w:val="00D542F3"/>
    <w:rsid w:val="00D54BB7"/>
    <w:rsid w:val="00D56B87"/>
    <w:rsid w:val="00D600EE"/>
    <w:rsid w:val="00D61033"/>
    <w:rsid w:val="00D61609"/>
    <w:rsid w:val="00D61E96"/>
    <w:rsid w:val="00D61F12"/>
    <w:rsid w:val="00D62B23"/>
    <w:rsid w:val="00D62B9E"/>
    <w:rsid w:val="00D63BB5"/>
    <w:rsid w:val="00D6465F"/>
    <w:rsid w:val="00D6585F"/>
    <w:rsid w:val="00D66D5D"/>
    <w:rsid w:val="00D70124"/>
    <w:rsid w:val="00D701AD"/>
    <w:rsid w:val="00D7088E"/>
    <w:rsid w:val="00D7180C"/>
    <w:rsid w:val="00D726D9"/>
    <w:rsid w:val="00D729BE"/>
    <w:rsid w:val="00D72C3C"/>
    <w:rsid w:val="00D72D39"/>
    <w:rsid w:val="00D74B1F"/>
    <w:rsid w:val="00D7503C"/>
    <w:rsid w:val="00D76429"/>
    <w:rsid w:val="00D80F0A"/>
    <w:rsid w:val="00D81C5B"/>
    <w:rsid w:val="00D8260B"/>
    <w:rsid w:val="00D8493E"/>
    <w:rsid w:val="00D84EB8"/>
    <w:rsid w:val="00D85B33"/>
    <w:rsid w:val="00D8601C"/>
    <w:rsid w:val="00D86BD0"/>
    <w:rsid w:val="00D877E5"/>
    <w:rsid w:val="00D87DC7"/>
    <w:rsid w:val="00D87FBF"/>
    <w:rsid w:val="00D90A4C"/>
    <w:rsid w:val="00D93354"/>
    <w:rsid w:val="00D933E4"/>
    <w:rsid w:val="00D94AF6"/>
    <w:rsid w:val="00D94E3A"/>
    <w:rsid w:val="00D96D4F"/>
    <w:rsid w:val="00DA344B"/>
    <w:rsid w:val="00DA3F46"/>
    <w:rsid w:val="00DA42A1"/>
    <w:rsid w:val="00DA5114"/>
    <w:rsid w:val="00DA521E"/>
    <w:rsid w:val="00DA6478"/>
    <w:rsid w:val="00DA6AAE"/>
    <w:rsid w:val="00DA6C10"/>
    <w:rsid w:val="00DA6D78"/>
    <w:rsid w:val="00DB052D"/>
    <w:rsid w:val="00DB053C"/>
    <w:rsid w:val="00DB05B1"/>
    <w:rsid w:val="00DB0D10"/>
    <w:rsid w:val="00DB1A7F"/>
    <w:rsid w:val="00DB1C2C"/>
    <w:rsid w:val="00DB2F36"/>
    <w:rsid w:val="00DB314C"/>
    <w:rsid w:val="00DB5F93"/>
    <w:rsid w:val="00DB731D"/>
    <w:rsid w:val="00DB7EE4"/>
    <w:rsid w:val="00DC0386"/>
    <w:rsid w:val="00DC1F94"/>
    <w:rsid w:val="00DC2054"/>
    <w:rsid w:val="00DC2BE6"/>
    <w:rsid w:val="00DC38E5"/>
    <w:rsid w:val="00DC49C0"/>
    <w:rsid w:val="00DC4F06"/>
    <w:rsid w:val="00DC61CC"/>
    <w:rsid w:val="00DD1202"/>
    <w:rsid w:val="00DD18DC"/>
    <w:rsid w:val="00DD2301"/>
    <w:rsid w:val="00DD26D8"/>
    <w:rsid w:val="00DD4C0C"/>
    <w:rsid w:val="00DD606D"/>
    <w:rsid w:val="00DD6D32"/>
    <w:rsid w:val="00DD72AF"/>
    <w:rsid w:val="00DD7B2A"/>
    <w:rsid w:val="00DE0A9D"/>
    <w:rsid w:val="00DE1B9B"/>
    <w:rsid w:val="00DE3924"/>
    <w:rsid w:val="00DE39E8"/>
    <w:rsid w:val="00DE3EDB"/>
    <w:rsid w:val="00DE4383"/>
    <w:rsid w:val="00DE58A8"/>
    <w:rsid w:val="00DE6067"/>
    <w:rsid w:val="00DF0416"/>
    <w:rsid w:val="00DF0CEC"/>
    <w:rsid w:val="00DF1260"/>
    <w:rsid w:val="00DF15CA"/>
    <w:rsid w:val="00DF1E80"/>
    <w:rsid w:val="00DF1EF3"/>
    <w:rsid w:val="00DF2188"/>
    <w:rsid w:val="00DF24A0"/>
    <w:rsid w:val="00DF3890"/>
    <w:rsid w:val="00DF6E9F"/>
    <w:rsid w:val="00DF774E"/>
    <w:rsid w:val="00DF7C33"/>
    <w:rsid w:val="00E00554"/>
    <w:rsid w:val="00E01711"/>
    <w:rsid w:val="00E019D1"/>
    <w:rsid w:val="00E020AC"/>
    <w:rsid w:val="00E02142"/>
    <w:rsid w:val="00E02C98"/>
    <w:rsid w:val="00E03E91"/>
    <w:rsid w:val="00E0660D"/>
    <w:rsid w:val="00E06C6F"/>
    <w:rsid w:val="00E106D5"/>
    <w:rsid w:val="00E139A7"/>
    <w:rsid w:val="00E14304"/>
    <w:rsid w:val="00E16439"/>
    <w:rsid w:val="00E1731B"/>
    <w:rsid w:val="00E1772D"/>
    <w:rsid w:val="00E2137B"/>
    <w:rsid w:val="00E219B2"/>
    <w:rsid w:val="00E240A4"/>
    <w:rsid w:val="00E241BF"/>
    <w:rsid w:val="00E254CA"/>
    <w:rsid w:val="00E26256"/>
    <w:rsid w:val="00E262F1"/>
    <w:rsid w:val="00E27573"/>
    <w:rsid w:val="00E30D60"/>
    <w:rsid w:val="00E32F65"/>
    <w:rsid w:val="00E33D65"/>
    <w:rsid w:val="00E33F17"/>
    <w:rsid w:val="00E35400"/>
    <w:rsid w:val="00E3592E"/>
    <w:rsid w:val="00E3645C"/>
    <w:rsid w:val="00E37722"/>
    <w:rsid w:val="00E37EEC"/>
    <w:rsid w:val="00E37F8D"/>
    <w:rsid w:val="00E4022A"/>
    <w:rsid w:val="00E40F37"/>
    <w:rsid w:val="00E41AF9"/>
    <w:rsid w:val="00E41F2B"/>
    <w:rsid w:val="00E42C8B"/>
    <w:rsid w:val="00E46C5C"/>
    <w:rsid w:val="00E46FBB"/>
    <w:rsid w:val="00E4700A"/>
    <w:rsid w:val="00E47DE8"/>
    <w:rsid w:val="00E5028C"/>
    <w:rsid w:val="00E50949"/>
    <w:rsid w:val="00E5095F"/>
    <w:rsid w:val="00E509C5"/>
    <w:rsid w:val="00E51DE1"/>
    <w:rsid w:val="00E51F3D"/>
    <w:rsid w:val="00E52C8C"/>
    <w:rsid w:val="00E53B84"/>
    <w:rsid w:val="00E53CDD"/>
    <w:rsid w:val="00E54720"/>
    <w:rsid w:val="00E54C75"/>
    <w:rsid w:val="00E552FB"/>
    <w:rsid w:val="00E55738"/>
    <w:rsid w:val="00E57B50"/>
    <w:rsid w:val="00E57CB9"/>
    <w:rsid w:val="00E57F0B"/>
    <w:rsid w:val="00E57F43"/>
    <w:rsid w:val="00E60444"/>
    <w:rsid w:val="00E606EF"/>
    <w:rsid w:val="00E60BA4"/>
    <w:rsid w:val="00E60BCA"/>
    <w:rsid w:val="00E60C52"/>
    <w:rsid w:val="00E60D5A"/>
    <w:rsid w:val="00E61564"/>
    <w:rsid w:val="00E61A2F"/>
    <w:rsid w:val="00E621AE"/>
    <w:rsid w:val="00E62D8A"/>
    <w:rsid w:val="00E63915"/>
    <w:rsid w:val="00E64222"/>
    <w:rsid w:val="00E64961"/>
    <w:rsid w:val="00E64B39"/>
    <w:rsid w:val="00E653BA"/>
    <w:rsid w:val="00E6693B"/>
    <w:rsid w:val="00E67C1A"/>
    <w:rsid w:val="00E70941"/>
    <w:rsid w:val="00E717C4"/>
    <w:rsid w:val="00E71D8E"/>
    <w:rsid w:val="00E72B9C"/>
    <w:rsid w:val="00E73189"/>
    <w:rsid w:val="00E735F9"/>
    <w:rsid w:val="00E73D1F"/>
    <w:rsid w:val="00E75006"/>
    <w:rsid w:val="00E75A9B"/>
    <w:rsid w:val="00E775F7"/>
    <w:rsid w:val="00E809AE"/>
    <w:rsid w:val="00E82150"/>
    <w:rsid w:val="00E839D8"/>
    <w:rsid w:val="00E84827"/>
    <w:rsid w:val="00E84DB5"/>
    <w:rsid w:val="00E8793D"/>
    <w:rsid w:val="00E87F87"/>
    <w:rsid w:val="00E911E8"/>
    <w:rsid w:val="00E9382C"/>
    <w:rsid w:val="00E97A2D"/>
    <w:rsid w:val="00EA17B6"/>
    <w:rsid w:val="00EA1DBD"/>
    <w:rsid w:val="00EA211E"/>
    <w:rsid w:val="00EA2745"/>
    <w:rsid w:val="00EA2952"/>
    <w:rsid w:val="00EA35D1"/>
    <w:rsid w:val="00EA3CFF"/>
    <w:rsid w:val="00EA45FF"/>
    <w:rsid w:val="00EA47EB"/>
    <w:rsid w:val="00EB0BCD"/>
    <w:rsid w:val="00EB3CAF"/>
    <w:rsid w:val="00EB470D"/>
    <w:rsid w:val="00EB476E"/>
    <w:rsid w:val="00EB4DBB"/>
    <w:rsid w:val="00EB5392"/>
    <w:rsid w:val="00EB58EC"/>
    <w:rsid w:val="00EB5E98"/>
    <w:rsid w:val="00EB69B8"/>
    <w:rsid w:val="00EB7C07"/>
    <w:rsid w:val="00EC0097"/>
    <w:rsid w:val="00EC2926"/>
    <w:rsid w:val="00EC4A1F"/>
    <w:rsid w:val="00EC523F"/>
    <w:rsid w:val="00EC53D2"/>
    <w:rsid w:val="00EC5D36"/>
    <w:rsid w:val="00EC6FFC"/>
    <w:rsid w:val="00EC7EBE"/>
    <w:rsid w:val="00ED0165"/>
    <w:rsid w:val="00ED0DBC"/>
    <w:rsid w:val="00ED1419"/>
    <w:rsid w:val="00ED1932"/>
    <w:rsid w:val="00ED19A4"/>
    <w:rsid w:val="00ED2226"/>
    <w:rsid w:val="00ED3FD1"/>
    <w:rsid w:val="00ED42AA"/>
    <w:rsid w:val="00ED45D4"/>
    <w:rsid w:val="00ED484B"/>
    <w:rsid w:val="00ED5095"/>
    <w:rsid w:val="00ED6926"/>
    <w:rsid w:val="00ED6B83"/>
    <w:rsid w:val="00ED7505"/>
    <w:rsid w:val="00EE08BB"/>
    <w:rsid w:val="00EE1A1C"/>
    <w:rsid w:val="00EE216A"/>
    <w:rsid w:val="00EE301D"/>
    <w:rsid w:val="00EE3926"/>
    <w:rsid w:val="00EE3F74"/>
    <w:rsid w:val="00EE5421"/>
    <w:rsid w:val="00EE5FDB"/>
    <w:rsid w:val="00EF0E4A"/>
    <w:rsid w:val="00EF25E2"/>
    <w:rsid w:val="00EF327B"/>
    <w:rsid w:val="00EF4FC8"/>
    <w:rsid w:val="00EF6A72"/>
    <w:rsid w:val="00F05871"/>
    <w:rsid w:val="00F07A6B"/>
    <w:rsid w:val="00F109AD"/>
    <w:rsid w:val="00F1207B"/>
    <w:rsid w:val="00F129AE"/>
    <w:rsid w:val="00F132E3"/>
    <w:rsid w:val="00F13798"/>
    <w:rsid w:val="00F15CBB"/>
    <w:rsid w:val="00F15DE5"/>
    <w:rsid w:val="00F17A24"/>
    <w:rsid w:val="00F20CEB"/>
    <w:rsid w:val="00F20D0F"/>
    <w:rsid w:val="00F21131"/>
    <w:rsid w:val="00F21F55"/>
    <w:rsid w:val="00F22679"/>
    <w:rsid w:val="00F23E78"/>
    <w:rsid w:val="00F25B26"/>
    <w:rsid w:val="00F26070"/>
    <w:rsid w:val="00F264C6"/>
    <w:rsid w:val="00F26DEF"/>
    <w:rsid w:val="00F27A00"/>
    <w:rsid w:val="00F30211"/>
    <w:rsid w:val="00F3041F"/>
    <w:rsid w:val="00F3093F"/>
    <w:rsid w:val="00F309AD"/>
    <w:rsid w:val="00F326D3"/>
    <w:rsid w:val="00F32E1F"/>
    <w:rsid w:val="00F37A23"/>
    <w:rsid w:val="00F37C34"/>
    <w:rsid w:val="00F428F8"/>
    <w:rsid w:val="00F42A26"/>
    <w:rsid w:val="00F42F28"/>
    <w:rsid w:val="00F4368B"/>
    <w:rsid w:val="00F4372C"/>
    <w:rsid w:val="00F45742"/>
    <w:rsid w:val="00F45990"/>
    <w:rsid w:val="00F459A7"/>
    <w:rsid w:val="00F460A3"/>
    <w:rsid w:val="00F46AAF"/>
    <w:rsid w:val="00F47A5B"/>
    <w:rsid w:val="00F47E80"/>
    <w:rsid w:val="00F520F5"/>
    <w:rsid w:val="00F5301A"/>
    <w:rsid w:val="00F53D6C"/>
    <w:rsid w:val="00F557A1"/>
    <w:rsid w:val="00F56C86"/>
    <w:rsid w:val="00F5708B"/>
    <w:rsid w:val="00F5786B"/>
    <w:rsid w:val="00F57BFF"/>
    <w:rsid w:val="00F57D7B"/>
    <w:rsid w:val="00F60243"/>
    <w:rsid w:val="00F604A4"/>
    <w:rsid w:val="00F60CE7"/>
    <w:rsid w:val="00F616FA"/>
    <w:rsid w:val="00F62F9C"/>
    <w:rsid w:val="00F65031"/>
    <w:rsid w:val="00F658E2"/>
    <w:rsid w:val="00F6620B"/>
    <w:rsid w:val="00F7002C"/>
    <w:rsid w:val="00F70B53"/>
    <w:rsid w:val="00F72523"/>
    <w:rsid w:val="00F7322E"/>
    <w:rsid w:val="00F7377E"/>
    <w:rsid w:val="00F749E3"/>
    <w:rsid w:val="00F752F4"/>
    <w:rsid w:val="00F753ED"/>
    <w:rsid w:val="00F764AE"/>
    <w:rsid w:val="00F76B1A"/>
    <w:rsid w:val="00F7792B"/>
    <w:rsid w:val="00F802D1"/>
    <w:rsid w:val="00F81112"/>
    <w:rsid w:val="00F81567"/>
    <w:rsid w:val="00F81AFB"/>
    <w:rsid w:val="00F82E2F"/>
    <w:rsid w:val="00F8322D"/>
    <w:rsid w:val="00F83345"/>
    <w:rsid w:val="00F83BE8"/>
    <w:rsid w:val="00F84455"/>
    <w:rsid w:val="00F84C56"/>
    <w:rsid w:val="00F853EF"/>
    <w:rsid w:val="00F8562F"/>
    <w:rsid w:val="00F869A8"/>
    <w:rsid w:val="00F86B53"/>
    <w:rsid w:val="00F87296"/>
    <w:rsid w:val="00F91047"/>
    <w:rsid w:val="00F91142"/>
    <w:rsid w:val="00F91949"/>
    <w:rsid w:val="00F9215D"/>
    <w:rsid w:val="00F923BD"/>
    <w:rsid w:val="00F92E32"/>
    <w:rsid w:val="00F92ECE"/>
    <w:rsid w:val="00F936C6"/>
    <w:rsid w:val="00F93970"/>
    <w:rsid w:val="00F94125"/>
    <w:rsid w:val="00F944A7"/>
    <w:rsid w:val="00F944F8"/>
    <w:rsid w:val="00F94684"/>
    <w:rsid w:val="00F955B0"/>
    <w:rsid w:val="00F95678"/>
    <w:rsid w:val="00F95A31"/>
    <w:rsid w:val="00F95E48"/>
    <w:rsid w:val="00F97340"/>
    <w:rsid w:val="00F978B3"/>
    <w:rsid w:val="00FA0265"/>
    <w:rsid w:val="00FA0E70"/>
    <w:rsid w:val="00FA2C54"/>
    <w:rsid w:val="00FA32A0"/>
    <w:rsid w:val="00FA5E7E"/>
    <w:rsid w:val="00FA6403"/>
    <w:rsid w:val="00FA67ED"/>
    <w:rsid w:val="00FA7146"/>
    <w:rsid w:val="00FA73B3"/>
    <w:rsid w:val="00FA78E1"/>
    <w:rsid w:val="00FB00C0"/>
    <w:rsid w:val="00FB1665"/>
    <w:rsid w:val="00FB3BD4"/>
    <w:rsid w:val="00FB5007"/>
    <w:rsid w:val="00FB57F1"/>
    <w:rsid w:val="00FC0C9D"/>
    <w:rsid w:val="00FC1F16"/>
    <w:rsid w:val="00FC2CC4"/>
    <w:rsid w:val="00FC3FA3"/>
    <w:rsid w:val="00FC4543"/>
    <w:rsid w:val="00FC4AB3"/>
    <w:rsid w:val="00FC6863"/>
    <w:rsid w:val="00FC71DA"/>
    <w:rsid w:val="00FD079B"/>
    <w:rsid w:val="00FD0C36"/>
    <w:rsid w:val="00FD13A8"/>
    <w:rsid w:val="00FD218E"/>
    <w:rsid w:val="00FD25B8"/>
    <w:rsid w:val="00FD46B9"/>
    <w:rsid w:val="00FD730D"/>
    <w:rsid w:val="00FD7AA5"/>
    <w:rsid w:val="00FE03C3"/>
    <w:rsid w:val="00FE03E5"/>
    <w:rsid w:val="00FE2A55"/>
    <w:rsid w:val="00FE2B3A"/>
    <w:rsid w:val="00FE305D"/>
    <w:rsid w:val="00FE4A98"/>
    <w:rsid w:val="00FE6859"/>
    <w:rsid w:val="00FE68E7"/>
    <w:rsid w:val="00FE6DB6"/>
    <w:rsid w:val="00FE735E"/>
    <w:rsid w:val="00FE7782"/>
    <w:rsid w:val="00FF03C8"/>
    <w:rsid w:val="00FF0CC7"/>
    <w:rsid w:val="00FF16BB"/>
    <w:rsid w:val="00FF1886"/>
    <w:rsid w:val="00FF1BD9"/>
    <w:rsid w:val="00FF2ADF"/>
    <w:rsid w:val="00FF2B99"/>
    <w:rsid w:val="00FF3957"/>
    <w:rsid w:val="00FF3BE5"/>
    <w:rsid w:val="00FF45E5"/>
    <w:rsid w:val="00FF55F9"/>
    <w:rsid w:val="00FF71C1"/>
    <w:rsid w:val="00FF759B"/>
    <w:rsid w:val="00FF7954"/>
    <w:rsid w:val="02558499"/>
    <w:rsid w:val="0BB54F31"/>
    <w:rsid w:val="20EE247D"/>
    <w:rsid w:val="3BB121C3"/>
    <w:rsid w:val="48191B69"/>
    <w:rsid w:val="4FC181BB"/>
    <w:rsid w:val="5007A33D"/>
    <w:rsid w:val="5D5F34B4"/>
    <w:rsid w:val="5EC6E226"/>
    <w:rsid w:val="66103341"/>
    <w:rsid w:val="6D7905F2"/>
    <w:rsid w:val="74F50221"/>
    <w:rsid w:val="7F6087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BA5FB"/>
  <w14:defaultImageDpi w14:val="330"/>
  <w15:chartTrackingRefBased/>
  <w15:docId w15:val="{BF34E578-BAF6-4679-BFE4-E6B702A1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4"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2"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qFormat="1"/>
    <w:lsdException w:name="index heading" w:semiHidden="1"/>
    <w:lsdException w:name="caption" w:uiPriority="0"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639"/>
    <w:pPr>
      <w:spacing w:line="288" w:lineRule="auto"/>
    </w:pPr>
  </w:style>
  <w:style w:type="paragraph" w:styleId="Heading1">
    <w:name w:val="heading 1"/>
    <w:basedOn w:val="Normal"/>
    <w:next w:val="Normal"/>
    <w:link w:val="Heading1Char"/>
    <w:uiPriority w:val="2"/>
    <w:qFormat/>
    <w:rsid w:val="00BC0A3E"/>
    <w:pPr>
      <w:keepNext/>
      <w:keepLines/>
      <w:pageBreakBefore/>
      <w:spacing w:after="480" w:line="240" w:lineRule="auto"/>
      <w:outlineLvl w:val="0"/>
    </w:pPr>
    <w:rPr>
      <w:rFonts w:asciiTheme="majorHAnsi" w:eastAsiaTheme="majorEastAsia" w:hAnsiTheme="majorHAnsi" w:cstheme="majorBidi"/>
      <w:color w:val="004D71" w:themeColor="accent2"/>
      <w:sz w:val="48"/>
      <w:szCs w:val="32"/>
    </w:rPr>
  </w:style>
  <w:style w:type="paragraph" w:styleId="Heading2">
    <w:name w:val="heading 2"/>
    <w:basedOn w:val="Heading1"/>
    <w:next w:val="Normal"/>
    <w:link w:val="Heading2Char"/>
    <w:uiPriority w:val="2"/>
    <w:qFormat/>
    <w:rsid w:val="00D74B1F"/>
    <w:pPr>
      <w:pageBreakBefore w:val="0"/>
      <w:spacing w:before="280" w:after="120" w:line="264" w:lineRule="auto"/>
      <w:outlineLvl w:val="1"/>
    </w:pPr>
    <w:rPr>
      <w:sz w:val="30"/>
      <w:szCs w:val="26"/>
    </w:rPr>
  </w:style>
  <w:style w:type="paragraph" w:styleId="Heading3">
    <w:name w:val="heading 3"/>
    <w:basedOn w:val="Heading2"/>
    <w:next w:val="Normal"/>
    <w:link w:val="Heading3Char"/>
    <w:uiPriority w:val="2"/>
    <w:qFormat/>
    <w:rsid w:val="0047741B"/>
    <w:pPr>
      <w:outlineLvl w:val="2"/>
    </w:pPr>
    <w:rPr>
      <w:sz w:val="24"/>
      <w:szCs w:val="24"/>
    </w:rPr>
  </w:style>
  <w:style w:type="paragraph" w:styleId="Heading4">
    <w:name w:val="heading 4"/>
    <w:basedOn w:val="Heading3"/>
    <w:next w:val="Normal"/>
    <w:link w:val="Heading4Char"/>
    <w:uiPriority w:val="2"/>
    <w:qFormat/>
    <w:rsid w:val="00D74B1F"/>
    <w:pPr>
      <w:spacing w:before="240"/>
      <w:outlineLvl w:val="3"/>
    </w:pPr>
    <w:rPr>
      <w:iCs/>
      <w:sz w:val="22"/>
    </w:rPr>
  </w:style>
  <w:style w:type="paragraph" w:styleId="Heading5">
    <w:name w:val="heading 5"/>
    <w:basedOn w:val="Heading4"/>
    <w:next w:val="Normal"/>
    <w:link w:val="Heading5Char"/>
    <w:uiPriority w:val="2"/>
    <w:qFormat/>
    <w:rsid w:val="0011105E"/>
    <w:pPr>
      <w:spacing w:before="120" w:after="0"/>
      <w:outlineLvl w:val="4"/>
    </w:pPr>
    <w:rPr>
      <w:b/>
      <w:iCs w:val="0"/>
      <w:color w:val="auto"/>
      <w:szCs w:val="22"/>
    </w:rPr>
  </w:style>
  <w:style w:type="paragraph" w:styleId="Heading6">
    <w:name w:val="heading 6"/>
    <w:basedOn w:val="Heading5"/>
    <w:next w:val="Normal"/>
    <w:link w:val="Heading6Char"/>
    <w:uiPriority w:val="9"/>
    <w:semiHidden/>
    <w:rsid w:val="00755E42"/>
    <w:pPr>
      <w:spacing w:before="40"/>
      <w:outlineLvl w:val="5"/>
    </w:pPr>
    <w:rPr>
      <w:color w:val="5FC991" w:themeColor="accent3"/>
    </w:rPr>
  </w:style>
  <w:style w:type="paragraph" w:styleId="Heading7">
    <w:name w:val="heading 7"/>
    <w:basedOn w:val="Heading6"/>
    <w:next w:val="Normal"/>
    <w:link w:val="Heading7Char"/>
    <w:uiPriority w:val="9"/>
    <w:semiHidden/>
    <w:rsid w:val="00E019D1"/>
    <w:pPr>
      <w:outlineLvl w:val="6"/>
    </w:pPr>
    <w:rPr>
      <w:i/>
      <w:iCs/>
    </w:rPr>
  </w:style>
  <w:style w:type="paragraph" w:styleId="Heading8">
    <w:name w:val="heading 8"/>
    <w:basedOn w:val="Heading1"/>
    <w:next w:val="Normal"/>
    <w:link w:val="Heading8Char"/>
    <w:uiPriority w:val="9"/>
    <w:semiHidden/>
    <w:rsid w:val="00AC3C71"/>
    <w:pPr>
      <w:outlineLvl w:val="7"/>
    </w:pPr>
  </w:style>
  <w:style w:type="paragraph" w:styleId="Heading9">
    <w:name w:val="heading 9"/>
    <w:basedOn w:val="Heading2"/>
    <w:next w:val="Normal"/>
    <w:link w:val="Heading9Char"/>
    <w:uiPriority w:val="9"/>
    <w:semiHidden/>
    <w:rsid w:val="00AC3C71"/>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A5710"/>
    <w:rPr>
      <w:rFonts w:asciiTheme="majorHAnsi" w:eastAsiaTheme="majorEastAsia" w:hAnsiTheme="majorHAnsi" w:cstheme="majorBidi"/>
      <w:color w:val="004D71" w:themeColor="accent2"/>
      <w:sz w:val="48"/>
      <w:szCs w:val="32"/>
    </w:rPr>
  </w:style>
  <w:style w:type="character" w:customStyle="1" w:styleId="Heading2Char">
    <w:name w:val="Heading 2 Char"/>
    <w:basedOn w:val="DefaultParagraphFont"/>
    <w:link w:val="Heading2"/>
    <w:uiPriority w:val="2"/>
    <w:rsid w:val="006A5710"/>
    <w:rPr>
      <w:rFonts w:asciiTheme="majorHAnsi" w:eastAsiaTheme="majorEastAsia" w:hAnsiTheme="majorHAnsi" w:cstheme="majorBidi"/>
      <w:color w:val="004D71" w:themeColor="accent2"/>
      <w:sz w:val="30"/>
      <w:szCs w:val="26"/>
    </w:rPr>
  </w:style>
  <w:style w:type="paragraph" w:styleId="Header">
    <w:name w:val="header"/>
    <w:basedOn w:val="Normal"/>
    <w:link w:val="HeaderChar"/>
    <w:uiPriority w:val="99"/>
    <w:semiHidden/>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5E5"/>
    <w:rPr>
      <w:sz w:val="18"/>
    </w:rPr>
  </w:style>
  <w:style w:type="paragraph" w:styleId="Footer">
    <w:name w:val="footer"/>
    <w:basedOn w:val="Normal"/>
    <w:link w:val="FooterChar"/>
    <w:uiPriority w:val="99"/>
    <w:semiHidden/>
    <w:qFormat/>
    <w:rsid w:val="006B1FAB"/>
    <w:pPr>
      <w:tabs>
        <w:tab w:val="right" w:pos="9072"/>
        <w:tab w:val="left" w:pos="9293"/>
      </w:tabs>
      <w:spacing w:after="0" w:line="240" w:lineRule="auto"/>
      <w:ind w:right="-567"/>
    </w:pPr>
    <w:rPr>
      <w:rFonts w:asciiTheme="majorHAnsi" w:hAnsiTheme="majorHAnsi"/>
      <w:b/>
      <w:color w:val="595959" w:themeColor="text1" w:themeTint="A6"/>
      <w:sz w:val="18"/>
    </w:rPr>
  </w:style>
  <w:style w:type="character" w:customStyle="1" w:styleId="FooterChar">
    <w:name w:val="Footer Char"/>
    <w:basedOn w:val="DefaultParagraphFont"/>
    <w:link w:val="Footer"/>
    <w:uiPriority w:val="99"/>
    <w:semiHidden/>
    <w:rsid w:val="00F264C6"/>
    <w:rPr>
      <w:rFonts w:asciiTheme="majorHAnsi" w:hAnsiTheme="majorHAnsi"/>
      <w:b/>
      <w:color w:val="595959" w:themeColor="text1" w:themeTint="A6"/>
      <w:sz w:val="18"/>
    </w:rPr>
  </w:style>
  <w:style w:type="paragraph" w:customStyle="1" w:styleId="IntroText">
    <w:name w:val="Intro Text"/>
    <w:basedOn w:val="Normal"/>
    <w:qFormat/>
    <w:rsid w:val="0011105E"/>
    <w:pPr>
      <w:spacing w:after="240" w:line="380" w:lineRule="atLeast"/>
    </w:pPr>
    <w:rPr>
      <w:color w:val="0081B3" w:themeColor="accent1" w:themeShade="BF"/>
      <w:sz w:val="28"/>
    </w:rPr>
  </w:style>
  <w:style w:type="paragraph" w:styleId="ListBullet">
    <w:name w:val="List Bullet"/>
    <w:basedOn w:val="Normal"/>
    <w:uiPriority w:val="99"/>
    <w:semiHidden/>
    <w:qFormat/>
    <w:rsid w:val="003166E3"/>
    <w:pPr>
      <w:numPr>
        <w:numId w:val="1"/>
      </w:numPr>
      <w:ind w:left="227" w:hanging="227"/>
    </w:pPr>
  </w:style>
  <w:style w:type="character" w:styleId="PageNumber">
    <w:name w:val="page number"/>
    <w:basedOn w:val="DefaultParagraphFont"/>
    <w:uiPriority w:val="99"/>
    <w:semiHidden/>
    <w:qFormat/>
    <w:rsid w:val="006B1FAB"/>
    <w:rPr>
      <w:rFonts w:asciiTheme="minorHAnsi" w:hAnsiTheme="minorHAnsi"/>
      <w:noProof w:val="0"/>
      <w:color w:val="595959" w:themeColor="text1" w:themeTint="A6"/>
      <w:sz w:val="22"/>
      <w:lang w:val="en-AU"/>
    </w:rPr>
  </w:style>
  <w:style w:type="paragraph" w:styleId="FootnoteText">
    <w:name w:val="footnote text"/>
    <w:aliases w:val="Footnote Text Char3,Footnote Text Char Char1,Footnote Text Char1 Char Char,Footnote Text Char Char Char Char,Footnote Text Char1 Char Char Char Char,Footnote Text Char Char Char Char Char Char,(NECG) Footnote Text,ALTS FOOTNOTE,fn"/>
    <w:basedOn w:val="Normal"/>
    <w:link w:val="FootnoteTextChar"/>
    <w:uiPriority w:val="99"/>
    <w:qFormat/>
    <w:rsid w:val="00D440D0"/>
    <w:pPr>
      <w:tabs>
        <w:tab w:val="left" w:pos="567"/>
        <w:tab w:val="left" w:pos="1134"/>
      </w:tabs>
      <w:spacing w:after="0" w:line="160" w:lineRule="atLeast"/>
      <w:ind w:left="426" w:right="284" w:hanging="284"/>
    </w:pPr>
    <w:rPr>
      <w:sz w:val="16"/>
      <w:szCs w:val="20"/>
    </w:rPr>
  </w:style>
  <w:style w:type="character" w:customStyle="1" w:styleId="FootnoteTextChar">
    <w:name w:val="Footnote Text Char"/>
    <w:aliases w:val="Footnote Text Char3 Char,Footnote Text Char Char1 Char,Footnote Text Char1 Char Char Char,Footnote Text Char Char Char Char Char,Footnote Text Char1 Char Char Char Char Char,Footnote Text Char Char Char Char Char Char Char,fn Char"/>
    <w:basedOn w:val="DefaultParagraphFont"/>
    <w:link w:val="FootnoteText"/>
    <w:uiPriority w:val="99"/>
    <w:rsid w:val="00D440D0"/>
    <w:rPr>
      <w:sz w:val="16"/>
      <w:szCs w:val="20"/>
    </w:rPr>
  </w:style>
  <w:style w:type="character" w:styleId="FootnoteReference">
    <w:name w:val="footnote reference"/>
    <w:aliases w:val="(NECG) Footnote Reference"/>
    <w:basedOn w:val="DefaultParagraphFont"/>
    <w:uiPriority w:val="99"/>
    <w:semiHidden/>
    <w:rsid w:val="00D87FBF"/>
    <w:rPr>
      <w:vertAlign w:val="superscript"/>
    </w:rPr>
  </w:style>
  <w:style w:type="paragraph" w:customStyle="1" w:styleId="Intro">
    <w:name w:val="Intro"/>
    <w:basedOn w:val="Normal"/>
    <w:uiPriority w:val="99"/>
    <w:semiHidden/>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rsid w:val="00410FD5"/>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2"/>
    <w:rsid w:val="0099543B"/>
    <w:rPr>
      <w:rFonts w:asciiTheme="majorHAnsi" w:eastAsiaTheme="majorEastAsia" w:hAnsiTheme="majorHAnsi" w:cstheme="majorBidi"/>
      <w:color w:val="004D71" w:themeColor="accent2"/>
      <w:sz w:val="24"/>
      <w:szCs w:val="24"/>
    </w:rPr>
  </w:style>
  <w:style w:type="character" w:customStyle="1" w:styleId="Heading4Char">
    <w:name w:val="Heading 4 Char"/>
    <w:basedOn w:val="DefaultParagraphFont"/>
    <w:link w:val="Heading4"/>
    <w:uiPriority w:val="2"/>
    <w:rsid w:val="006A5710"/>
    <w:rPr>
      <w:rFonts w:asciiTheme="majorHAnsi" w:eastAsiaTheme="majorEastAsia" w:hAnsiTheme="majorHAnsi" w:cstheme="majorBidi"/>
      <w:iCs/>
      <w:color w:val="004D71" w:themeColor="accent2"/>
      <w:szCs w:val="24"/>
    </w:rPr>
  </w:style>
  <w:style w:type="table" w:styleId="TableGrid">
    <w:name w:val="Table Grid"/>
    <w:basedOn w:val="TableNormal"/>
    <w:uiPriority w:val="39"/>
    <w:locked/>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8"/>
    <w:qFormat/>
    <w:rsid w:val="0008146F"/>
    <w:pPr>
      <w:spacing w:after="60"/>
    </w:pPr>
    <w:rPr>
      <w:sz w:val="20"/>
    </w:rPr>
  </w:style>
  <w:style w:type="paragraph" w:customStyle="1" w:styleId="TableHeading">
    <w:name w:val="Table Heading"/>
    <w:basedOn w:val="TableBody"/>
    <w:uiPriority w:val="8"/>
    <w:qFormat/>
    <w:rsid w:val="0008146F"/>
    <w:pPr>
      <w:spacing w:before="60"/>
    </w:pPr>
    <w:rPr>
      <w:rFonts w:asciiTheme="majorHAnsi" w:hAnsiTheme="majorHAnsi"/>
      <w:color w:val="FFFFFF" w:themeColor="background1"/>
    </w:rPr>
  </w:style>
  <w:style w:type="character" w:customStyle="1" w:styleId="Heading5Char">
    <w:name w:val="Heading 5 Char"/>
    <w:basedOn w:val="DefaultParagraphFont"/>
    <w:link w:val="Heading5"/>
    <w:uiPriority w:val="2"/>
    <w:rsid w:val="0011105E"/>
    <w:rPr>
      <w:rFonts w:asciiTheme="majorHAnsi" w:eastAsiaTheme="majorEastAsia" w:hAnsiTheme="majorHAnsi" w:cstheme="majorBidi"/>
      <w:b/>
    </w:rPr>
  </w:style>
  <w:style w:type="paragraph" w:customStyle="1" w:styleId="AcronymText">
    <w:name w:val="Acronym Text"/>
    <w:basedOn w:val="Normal"/>
    <w:uiPriority w:val="39"/>
    <w:semiHidden/>
    <w:qFormat/>
    <w:rsid w:val="007A1B2B"/>
    <w:pPr>
      <w:tabs>
        <w:tab w:val="left" w:pos="1134"/>
      </w:tabs>
      <w:spacing w:after="57"/>
      <w:contextualSpacing/>
    </w:pPr>
  </w:style>
  <w:style w:type="paragraph" w:styleId="TOCHeading">
    <w:name w:val="TOC Heading"/>
    <w:next w:val="TOC1"/>
    <w:uiPriority w:val="39"/>
    <w:semiHidden/>
    <w:qFormat/>
    <w:rsid w:val="005B789D"/>
    <w:pPr>
      <w:spacing w:after="360" w:line="560" w:lineRule="atLeast"/>
    </w:pPr>
    <w:rPr>
      <w:rFonts w:asciiTheme="majorHAnsi" w:eastAsiaTheme="majorEastAsia" w:hAnsiTheme="majorHAnsi" w:cstheme="majorBidi"/>
      <w:b/>
      <w:color w:val="004D71" w:themeColor="accent2"/>
      <w:sz w:val="48"/>
      <w:szCs w:val="32"/>
    </w:rPr>
  </w:style>
  <w:style w:type="paragraph" w:styleId="TOC1">
    <w:name w:val="toc 1"/>
    <w:basedOn w:val="Normal"/>
    <w:next w:val="Normal"/>
    <w:uiPriority w:val="39"/>
    <w:qFormat/>
    <w:rsid w:val="005250FC"/>
    <w:pPr>
      <w:spacing w:before="170" w:after="57"/>
      <w:ind w:left="567" w:hanging="567"/>
    </w:pPr>
    <w:rPr>
      <w:rFonts w:asciiTheme="majorHAnsi" w:hAnsiTheme="majorHAnsi"/>
      <w:b/>
      <w:color w:val="004D71" w:themeColor="accent2"/>
    </w:rPr>
  </w:style>
  <w:style w:type="paragraph" w:styleId="TOC3">
    <w:name w:val="toc 3"/>
    <w:basedOn w:val="Normal"/>
    <w:next w:val="Normal"/>
    <w:autoRedefine/>
    <w:uiPriority w:val="39"/>
    <w:semiHidden/>
    <w:rsid w:val="00892087"/>
    <w:pPr>
      <w:spacing w:after="100"/>
      <w:ind w:left="440"/>
    </w:pPr>
  </w:style>
  <w:style w:type="paragraph" w:customStyle="1" w:styleId="CalloutBoxHeadingTextBox">
    <w:name w:val="Callout Box Heading (Text Box)"/>
    <w:basedOn w:val="Normal"/>
    <w:next w:val="Normal"/>
    <w:uiPriority w:val="9"/>
    <w:qFormat/>
    <w:rsid w:val="00670403"/>
    <w:rPr>
      <w:b/>
      <w:bCs/>
      <w:color w:val="004D71" w:themeColor="accent2"/>
      <w:szCs w:val="28"/>
    </w:rPr>
  </w:style>
  <w:style w:type="table" w:styleId="TableGridLight">
    <w:name w:val="Grid Table Light"/>
    <w:basedOn w:val="TableNormal"/>
    <w:uiPriority w:val="40"/>
    <w:rsid w:val="00003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A2903"/>
    <w:rPr>
      <w:color w:val="808080"/>
    </w:rPr>
  </w:style>
  <w:style w:type="paragraph" w:styleId="Title">
    <w:name w:val="Title"/>
    <w:basedOn w:val="Normal"/>
    <w:next w:val="Subtitle"/>
    <w:link w:val="TitleChar"/>
    <w:uiPriority w:val="10"/>
    <w:qFormat/>
    <w:rsid w:val="00ED2226"/>
    <w:pPr>
      <w:spacing w:after="240" w:line="528" w:lineRule="atLeast"/>
      <w:ind w:left="1134" w:right="1134"/>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B5680D"/>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Client"/>
    <w:link w:val="SubtitleChar"/>
    <w:uiPriority w:val="11"/>
    <w:qFormat/>
    <w:rsid w:val="00A34086"/>
    <w:pPr>
      <w:numPr>
        <w:ilvl w:val="1"/>
      </w:numPr>
      <w:spacing w:line="440" w:lineRule="atLeast"/>
      <w:ind w:left="1134"/>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rsid w:val="00B5680D"/>
    <w:rPr>
      <w:rFonts w:asciiTheme="majorHAnsi" w:eastAsiaTheme="minorEastAsia" w:hAnsiTheme="majorHAnsi"/>
      <w:color w:val="FFFFFF" w:themeColor="background1"/>
      <w:sz w:val="32"/>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Cs/>
      <w:color w:val="5FC991" w:themeColor="accent3"/>
      <w:sz w:val="18"/>
      <w:szCs w:val="24"/>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
      <w:color w:val="5FC991" w:themeColor="accent3"/>
      <w:sz w:val="18"/>
      <w:szCs w:val="24"/>
    </w:rPr>
  </w:style>
  <w:style w:type="character" w:customStyle="1" w:styleId="Heading8Char">
    <w:name w:val="Heading 8 Char"/>
    <w:basedOn w:val="DefaultParagraphFont"/>
    <w:link w:val="Heading8"/>
    <w:uiPriority w:val="9"/>
    <w:semiHidden/>
    <w:rsid w:val="00FF45E5"/>
    <w:rPr>
      <w:rFonts w:ascii="Gotham Medium" w:eastAsiaTheme="majorEastAsia" w:hAnsi="Gotham Medium" w:cstheme="majorBidi"/>
      <w:color w:val="5FC991" w:themeColor="accent3"/>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5FC991" w:themeColor="accent3"/>
      <w:szCs w:val="26"/>
    </w:rPr>
  </w:style>
  <w:style w:type="paragraph" w:customStyle="1" w:styleId="Heading1No">
    <w:name w:val="Heading 1 No."/>
    <w:basedOn w:val="Heading1"/>
    <w:next w:val="Normal"/>
    <w:qFormat/>
    <w:rsid w:val="00BC0A3E"/>
    <w:pPr>
      <w:numPr>
        <w:numId w:val="11"/>
      </w:numPr>
    </w:pPr>
  </w:style>
  <w:style w:type="paragraph" w:customStyle="1" w:styleId="Heading2No">
    <w:name w:val="Heading 2 No."/>
    <w:basedOn w:val="Heading2"/>
    <w:next w:val="Normal"/>
    <w:qFormat/>
    <w:rsid w:val="00F25B26"/>
    <w:pPr>
      <w:numPr>
        <w:ilvl w:val="1"/>
        <w:numId w:val="11"/>
      </w:numPr>
    </w:pPr>
  </w:style>
  <w:style w:type="paragraph" w:customStyle="1" w:styleId="Heading3No">
    <w:name w:val="Heading 3 No."/>
    <w:basedOn w:val="Heading3"/>
    <w:next w:val="Normal"/>
    <w:qFormat/>
    <w:rsid w:val="00910B35"/>
    <w:pPr>
      <w:numPr>
        <w:ilvl w:val="2"/>
        <w:numId w:val="11"/>
      </w:numPr>
    </w:pPr>
  </w:style>
  <w:style w:type="paragraph" w:styleId="TOC2">
    <w:name w:val="toc 2"/>
    <w:basedOn w:val="TOC1"/>
    <w:next w:val="Normal"/>
    <w:uiPriority w:val="39"/>
    <w:qFormat/>
    <w:rsid w:val="005250FC"/>
    <w:pPr>
      <w:spacing w:before="0"/>
    </w:pPr>
    <w:rPr>
      <w:rFonts w:asciiTheme="minorHAnsi" w:hAnsiTheme="minorHAnsi"/>
      <w:b w:val="0"/>
      <w:color w:val="auto"/>
    </w:rPr>
  </w:style>
  <w:style w:type="paragraph" w:styleId="TableofFigures">
    <w:name w:val="table of figures"/>
    <w:basedOn w:val="TOC2"/>
    <w:next w:val="Normal"/>
    <w:uiPriority w:val="99"/>
    <w:rsid w:val="0011105E"/>
    <w:pPr>
      <w:tabs>
        <w:tab w:val="right" w:pos="9061"/>
      </w:tabs>
      <w:spacing w:after="0"/>
      <w:ind w:left="993" w:hanging="993"/>
    </w:pPr>
  </w:style>
  <w:style w:type="paragraph" w:customStyle="1" w:styleId="TOCChartsTablesHeading">
    <w:name w:val="TOC Charts Tables Heading"/>
    <w:uiPriority w:val="39"/>
    <w:semiHidden/>
    <w:qFormat/>
    <w:rsid w:val="00D421AA"/>
    <w:pPr>
      <w:keepNext/>
      <w:keepLines/>
    </w:pPr>
    <w:rPr>
      <w:rFonts w:asciiTheme="majorHAnsi" w:eastAsiaTheme="majorEastAsia" w:hAnsiTheme="majorHAnsi" w:cstheme="majorBidi"/>
      <w:b/>
      <w:noProof/>
      <w:color w:val="004D71" w:themeColor="accent2"/>
    </w:rPr>
  </w:style>
  <w:style w:type="paragraph" w:customStyle="1" w:styleId="AppendixHeading">
    <w:name w:val="Appendix Heading"/>
    <w:basedOn w:val="Heading1No"/>
    <w:uiPriority w:val="3"/>
    <w:qFormat/>
    <w:rsid w:val="00CC0254"/>
    <w:pPr>
      <w:numPr>
        <w:numId w:val="38"/>
      </w:numPr>
    </w:pPr>
  </w:style>
  <w:style w:type="paragraph" w:customStyle="1" w:styleId="AppendixSubheading">
    <w:name w:val="Appendix Subheading"/>
    <w:basedOn w:val="AppendixHeading"/>
    <w:next w:val="Normal"/>
    <w:qFormat/>
    <w:rsid w:val="00CC0254"/>
    <w:pPr>
      <w:pageBreakBefore w:val="0"/>
      <w:numPr>
        <w:ilvl w:val="1"/>
      </w:numPr>
      <w:spacing w:before="280" w:after="120" w:line="264" w:lineRule="auto"/>
    </w:pPr>
    <w:rPr>
      <w:sz w:val="30"/>
    </w:rPr>
  </w:style>
  <w:style w:type="table" w:customStyle="1" w:styleId="MJTableStyle1default">
    <w:name w:val="*MJ Table Style 1 (default)"/>
    <w:basedOn w:val="TableNormal"/>
    <w:uiPriority w:val="99"/>
    <w:rsid w:val="002B126B"/>
    <w:pPr>
      <w:spacing w:before="60" w:after="60" w:line="240" w:lineRule="auto"/>
    </w:pPr>
    <w:rPr>
      <w:sz w:val="20"/>
    </w:rPr>
    <w:tblPr>
      <w:tblStyleRowBandSize w:val="1"/>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cPr>
        <w:shd w:val="clear" w:color="auto" w:fill="004D71"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Client">
    <w:name w:val="Client"/>
    <w:basedOn w:val="Normal"/>
    <w:uiPriority w:val="39"/>
    <w:semiHidden/>
    <w:qFormat/>
    <w:rsid w:val="006B1FAB"/>
    <w:pPr>
      <w:spacing w:after="360" w:line="240" w:lineRule="auto"/>
      <w:ind w:left="1134"/>
    </w:pPr>
    <w:rPr>
      <w:rFonts w:asciiTheme="majorHAnsi" w:hAnsiTheme="majorHAnsi"/>
      <w:color w:val="FFFFFF" w:themeColor="background1"/>
    </w:rPr>
  </w:style>
  <w:style w:type="paragraph" w:styleId="BalloonText">
    <w:name w:val="Balloon Text"/>
    <w:basedOn w:val="Normal"/>
    <w:link w:val="BalloonTextChar"/>
    <w:uiPriority w:val="99"/>
    <w:semiHidden/>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ListParagraph">
    <w:name w:val="List Paragraph"/>
    <w:basedOn w:val="Normal"/>
    <w:uiPriority w:val="34"/>
    <w:qFormat/>
    <w:rsid w:val="00CC40E3"/>
    <w:pPr>
      <w:ind w:left="720"/>
      <w:contextualSpacing/>
    </w:pPr>
  </w:style>
  <w:style w:type="paragraph" w:customStyle="1" w:styleId="Call-outBoxBody">
    <w:name w:val="Call-out Box Body"/>
    <w:basedOn w:val="Normal"/>
    <w:next w:val="Normal"/>
    <w:uiPriority w:val="9"/>
    <w:qFormat/>
    <w:rsid w:val="000115C7"/>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ind w:left="227" w:right="227"/>
      <w:contextualSpacing/>
      <w:jc w:val="both"/>
    </w:pPr>
    <w:rPr>
      <w:bCs/>
    </w:rPr>
  </w:style>
  <w:style w:type="paragraph" w:customStyle="1" w:styleId="CalloutBoxHeading">
    <w:name w:val="Callout Box Heading"/>
    <w:basedOn w:val="Normal"/>
    <w:next w:val="Normal"/>
    <w:uiPriority w:val="9"/>
    <w:qFormat/>
    <w:rsid w:val="00670403"/>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line="240" w:lineRule="auto"/>
      <w:ind w:left="227" w:right="227"/>
      <w:jc w:val="both"/>
    </w:pPr>
    <w:rPr>
      <w:b/>
      <w:bCs/>
      <w:color w:val="004D71" w:themeColor="accent2"/>
    </w:rPr>
  </w:style>
  <w:style w:type="character" w:styleId="Hyperlink">
    <w:name w:val="Hyperlink"/>
    <w:basedOn w:val="DefaultParagraphFont"/>
    <w:uiPriority w:val="99"/>
    <w:rsid w:val="00F109AD"/>
    <w:rPr>
      <w:color w:val="004D71" w:themeColor="accent2"/>
      <w:u w:val="single"/>
    </w:rPr>
  </w:style>
  <w:style w:type="character" w:styleId="UnresolvedMention">
    <w:name w:val="Unresolved Mention"/>
    <w:basedOn w:val="DefaultParagraphFont"/>
    <w:uiPriority w:val="99"/>
    <w:unhideWhenUsed/>
    <w:rsid w:val="00F42A26"/>
    <w:rPr>
      <w:color w:val="605E5C"/>
      <w:shd w:val="clear" w:color="auto" w:fill="E1DFDD"/>
    </w:rPr>
  </w:style>
  <w:style w:type="paragraph" w:styleId="Quote">
    <w:name w:val="Quote"/>
    <w:basedOn w:val="Normal"/>
    <w:next w:val="Normal"/>
    <w:link w:val="QuoteChar"/>
    <w:uiPriority w:val="8"/>
    <w:qFormat/>
    <w:rsid w:val="00670403"/>
    <w:pPr>
      <w:keepNext/>
      <w:keepLines/>
      <w:spacing w:before="200" w:after="160" w:line="240" w:lineRule="auto"/>
      <w:ind w:left="862" w:right="862"/>
    </w:pPr>
    <w:rPr>
      <w:rFonts w:eastAsia="Calibri" w:cstheme="minorHAnsi"/>
      <w:i/>
      <w:iCs/>
      <w:color w:val="000000" w:themeColor="text1"/>
      <w:spacing w:val="-5"/>
    </w:rPr>
  </w:style>
  <w:style w:type="character" w:customStyle="1" w:styleId="QuoteChar">
    <w:name w:val="Quote Char"/>
    <w:basedOn w:val="DefaultParagraphFont"/>
    <w:link w:val="Quote"/>
    <w:uiPriority w:val="8"/>
    <w:rsid w:val="00D94E3A"/>
    <w:rPr>
      <w:rFonts w:eastAsia="Calibri" w:cstheme="minorHAnsi"/>
      <w:i/>
      <w:iCs/>
      <w:color w:val="000000" w:themeColor="text1"/>
      <w:spacing w:val="-5"/>
    </w:rPr>
  </w:style>
  <w:style w:type="paragraph" w:customStyle="1" w:styleId="ListNumberlvl1">
    <w:name w:val="List Number lvl 1"/>
    <w:basedOn w:val="Normal"/>
    <w:uiPriority w:val="6"/>
    <w:qFormat/>
    <w:rsid w:val="0011105E"/>
    <w:pPr>
      <w:numPr>
        <w:numId w:val="14"/>
      </w:numPr>
    </w:pPr>
    <w:rPr>
      <w:rFonts w:eastAsia="Calibri" w:cstheme="minorHAnsi"/>
      <w:spacing w:val="-5"/>
      <w:szCs w:val="24"/>
    </w:rPr>
  </w:style>
  <w:style w:type="paragraph" w:customStyle="1" w:styleId="ListNumberlvl2">
    <w:name w:val="List Number lvl 2"/>
    <w:basedOn w:val="ListNumberlvl1"/>
    <w:uiPriority w:val="6"/>
    <w:rsid w:val="00847252"/>
    <w:pPr>
      <w:numPr>
        <w:ilvl w:val="1"/>
      </w:numPr>
    </w:pPr>
  </w:style>
  <w:style w:type="paragraph" w:customStyle="1" w:styleId="ListNumberlvl3">
    <w:name w:val="List Number lvl 3"/>
    <w:basedOn w:val="ListNumberlvl2"/>
    <w:uiPriority w:val="6"/>
    <w:rsid w:val="00847252"/>
    <w:pPr>
      <w:numPr>
        <w:ilvl w:val="2"/>
      </w:numPr>
    </w:pPr>
  </w:style>
  <w:style w:type="paragraph" w:customStyle="1" w:styleId="ListBulletlvl1">
    <w:name w:val="List Bullet lvl 1"/>
    <w:basedOn w:val="Normal"/>
    <w:uiPriority w:val="6"/>
    <w:qFormat/>
    <w:rsid w:val="009D78BA"/>
    <w:pPr>
      <w:widowControl w:val="0"/>
      <w:numPr>
        <w:numId w:val="18"/>
      </w:numPr>
    </w:pPr>
    <w:rPr>
      <w:rFonts w:eastAsia="Calibri" w:cstheme="minorHAnsi"/>
      <w:spacing w:val="-5"/>
      <w:szCs w:val="24"/>
    </w:rPr>
  </w:style>
  <w:style w:type="paragraph" w:customStyle="1" w:styleId="ListBulletlvl2">
    <w:name w:val="List Bullet lvl 2"/>
    <w:basedOn w:val="ListBulletlvl1"/>
    <w:uiPriority w:val="6"/>
    <w:rsid w:val="00847252"/>
    <w:pPr>
      <w:numPr>
        <w:ilvl w:val="1"/>
      </w:numPr>
    </w:pPr>
  </w:style>
  <w:style w:type="paragraph" w:customStyle="1" w:styleId="ListBulletlvl3">
    <w:name w:val="List Bullet lvl 3"/>
    <w:basedOn w:val="ListBulletlvl2"/>
    <w:uiPriority w:val="6"/>
    <w:rsid w:val="00A96265"/>
    <w:pPr>
      <w:numPr>
        <w:ilvl w:val="2"/>
      </w:numPr>
    </w:pPr>
  </w:style>
  <w:style w:type="paragraph" w:customStyle="1" w:styleId="MJSource">
    <w:name w:val="MJSource"/>
    <w:basedOn w:val="ListParagraph"/>
    <w:next w:val="Normal"/>
    <w:uiPriority w:val="7"/>
    <w:qFormat/>
    <w:rsid w:val="001D6342"/>
    <w:pPr>
      <w:keepLines/>
      <w:numPr>
        <w:numId w:val="34"/>
      </w:numPr>
      <w:spacing w:before="120" w:line="24" w:lineRule="atLeast"/>
      <w:ind w:left="567" w:hanging="567"/>
      <w:contextualSpacing w:val="0"/>
    </w:pPr>
    <w:rPr>
      <w:i/>
      <w:iCs/>
      <w:sz w:val="18"/>
      <w:szCs w:val="18"/>
    </w:rPr>
  </w:style>
  <w:style w:type="paragraph" w:customStyle="1" w:styleId="LegalBulletindent">
    <w:name w:val="Legal Bullet indent"/>
    <w:uiPriority w:val="10"/>
    <w:qFormat/>
    <w:rsid w:val="00BC12F1"/>
    <w:pPr>
      <w:numPr>
        <w:numId w:val="19"/>
      </w:numPr>
      <w:contextualSpacing/>
    </w:pPr>
    <w:rPr>
      <w:rFonts w:eastAsia="Calibri" w:cstheme="minorHAnsi"/>
      <w:spacing w:val="-5"/>
      <w:szCs w:val="24"/>
    </w:rPr>
  </w:style>
  <w:style w:type="paragraph" w:customStyle="1" w:styleId="LegalNumberindent">
    <w:name w:val="Legal Number indent"/>
    <w:basedOn w:val="LegalBulletindent"/>
    <w:uiPriority w:val="10"/>
    <w:qFormat/>
    <w:rsid w:val="00BC12F1"/>
    <w:pPr>
      <w:numPr>
        <w:numId w:val="20"/>
      </w:numPr>
    </w:pPr>
  </w:style>
  <w:style w:type="paragraph" w:customStyle="1" w:styleId="Instructionaltext">
    <w:name w:val="Instructional text"/>
    <w:basedOn w:val="Normal"/>
    <w:uiPriority w:val="39"/>
    <w:semiHidden/>
    <w:qFormat/>
    <w:rsid w:val="00123CCB"/>
    <w:rPr>
      <w:i/>
      <w:iCs/>
      <w:noProof/>
      <w:color w:val="595959" w:themeColor="text1" w:themeTint="A6"/>
      <w:sz w:val="18"/>
      <w:szCs w:val="18"/>
    </w:rPr>
  </w:style>
  <w:style w:type="paragraph" w:customStyle="1" w:styleId="TableListBulletlvl1">
    <w:name w:val="Table List Bullet lvl1"/>
    <w:uiPriority w:val="8"/>
    <w:qFormat/>
    <w:rsid w:val="0093527A"/>
    <w:pPr>
      <w:numPr>
        <w:numId w:val="22"/>
      </w:numPr>
      <w:spacing w:after="60" w:line="240" w:lineRule="auto"/>
    </w:pPr>
    <w:rPr>
      <w:rFonts w:eastAsia="Calibri" w:cstheme="minorHAnsi"/>
      <w:spacing w:val="-5"/>
      <w:sz w:val="20"/>
      <w:szCs w:val="20"/>
      <w:lang w:val="en-GB"/>
    </w:rPr>
  </w:style>
  <w:style w:type="paragraph" w:customStyle="1" w:styleId="TableListBulletlvl2">
    <w:name w:val="Table List Bullet lvl2"/>
    <w:basedOn w:val="TableListBulletlvl1"/>
    <w:uiPriority w:val="8"/>
    <w:rsid w:val="00A96265"/>
    <w:pPr>
      <w:numPr>
        <w:ilvl w:val="1"/>
      </w:numPr>
    </w:pPr>
  </w:style>
  <w:style w:type="paragraph" w:customStyle="1" w:styleId="TableListNumberlvl1">
    <w:name w:val="Table List Number lvl1"/>
    <w:basedOn w:val="TableListBulletlvl1"/>
    <w:uiPriority w:val="8"/>
    <w:qFormat/>
    <w:rsid w:val="00A96265"/>
    <w:pPr>
      <w:numPr>
        <w:numId w:val="24"/>
      </w:numPr>
    </w:pPr>
  </w:style>
  <w:style w:type="paragraph" w:customStyle="1" w:styleId="TableListNumberlvl2">
    <w:name w:val="Table List Number lvl2"/>
    <w:basedOn w:val="TableListNumberlvl1"/>
    <w:uiPriority w:val="8"/>
    <w:rsid w:val="00A96265"/>
    <w:pPr>
      <w:numPr>
        <w:ilvl w:val="1"/>
      </w:numPr>
    </w:pPr>
  </w:style>
  <w:style w:type="paragraph" w:styleId="NoSpacing">
    <w:name w:val="No Spacing"/>
    <w:link w:val="NoSpacingChar"/>
    <w:uiPriority w:val="39"/>
    <w:semiHidden/>
    <w:qFormat/>
    <w:rsid w:val="00327082"/>
    <w:pPr>
      <w:spacing w:after="0" w:line="240" w:lineRule="auto"/>
    </w:pPr>
    <w:rPr>
      <w:rFonts w:eastAsiaTheme="minorEastAsia"/>
      <w:lang w:val="en-US"/>
    </w:rPr>
  </w:style>
  <w:style w:type="character" w:customStyle="1" w:styleId="NoSpacingChar">
    <w:name w:val="No Spacing Char"/>
    <w:basedOn w:val="DefaultParagraphFont"/>
    <w:link w:val="NoSpacing"/>
    <w:uiPriority w:val="39"/>
    <w:semiHidden/>
    <w:rsid w:val="00B5680D"/>
    <w:rPr>
      <w:rFonts w:eastAsiaTheme="minorEastAsia"/>
      <w:lang w:val="en-US"/>
    </w:rPr>
  </w:style>
  <w:style w:type="paragraph" w:customStyle="1" w:styleId="HeaderSpace">
    <w:name w:val="HeaderSpace"/>
    <w:basedOn w:val="Normal"/>
    <w:uiPriority w:val="39"/>
    <w:semiHidden/>
    <w:qFormat/>
    <w:rsid w:val="00123CCB"/>
    <w:pPr>
      <w:spacing w:after="1000"/>
    </w:pPr>
    <w:rPr>
      <w:noProof/>
    </w:rPr>
  </w:style>
  <w:style w:type="paragraph" w:customStyle="1" w:styleId="SubtitleBlue">
    <w:name w:val="Subtitle Blue"/>
    <w:basedOn w:val="Subtitle"/>
    <w:uiPriority w:val="39"/>
    <w:semiHidden/>
    <w:qFormat/>
    <w:rsid w:val="00ED2226"/>
    <w:pPr>
      <w:ind w:right="1134"/>
    </w:pPr>
    <w:rPr>
      <w:color w:val="004D71" w:themeColor="accent2"/>
    </w:rPr>
  </w:style>
  <w:style w:type="paragraph" w:customStyle="1" w:styleId="ReportDate">
    <w:name w:val="Report Date"/>
    <w:basedOn w:val="SubtitleBlue"/>
    <w:uiPriority w:val="8"/>
    <w:qFormat/>
    <w:rsid w:val="00A34086"/>
    <w:pPr>
      <w:spacing w:after="0"/>
    </w:pPr>
    <w:rPr>
      <w:sz w:val="24"/>
      <w:szCs w:val="28"/>
    </w:rPr>
  </w:style>
  <w:style w:type="paragraph" w:customStyle="1" w:styleId="CoverBox">
    <w:name w:val="Cover Box"/>
    <w:basedOn w:val="Call-outBoxBody"/>
    <w:uiPriority w:val="39"/>
    <w:qFormat/>
    <w:rsid w:val="0095697E"/>
    <w:pPr>
      <w:pBdr>
        <w:top w:val="single" w:sz="48" w:space="1" w:color="404040" w:themeColor="text1" w:themeTint="BF"/>
        <w:left w:val="none" w:sz="0" w:space="0" w:color="auto"/>
        <w:bottom w:val="single" w:sz="48" w:space="1" w:color="404040" w:themeColor="text1" w:themeTint="BF"/>
        <w:right w:val="none" w:sz="0" w:space="0" w:color="auto"/>
      </w:pBdr>
      <w:shd w:val="clear" w:color="auto" w:fill="404040" w:themeFill="text1" w:themeFillTint="BF"/>
      <w:spacing w:line="440" w:lineRule="exact"/>
      <w:ind w:left="0" w:right="0" w:firstLine="1134"/>
      <w:jc w:val="left"/>
    </w:pPr>
    <w:rPr>
      <w:b/>
      <w:bCs w:val="0"/>
      <w:color w:val="FFFFFF" w:themeColor="background1"/>
      <w:sz w:val="30"/>
      <w:szCs w:val="30"/>
    </w:rPr>
  </w:style>
  <w:style w:type="table" w:customStyle="1" w:styleId="MJTableStyle2">
    <w:name w:val="*MJ Table Style 2"/>
    <w:basedOn w:val="TableNormal"/>
    <w:uiPriority w:val="99"/>
    <w:rsid w:val="002B126B"/>
    <w:pPr>
      <w:spacing w:before="60" w:after="60" w:line="240" w:lineRule="auto"/>
    </w:pPr>
    <w:rPr>
      <w:sz w:val="20"/>
    </w:rPr>
    <w:tblPr>
      <w:tblStyleRowBandSize w:val="1"/>
      <w:tblBorders>
        <w:top w:val="single" w:sz="4" w:space="0" w:color="004D71" w:themeColor="accent2"/>
        <w:left w:val="single" w:sz="4" w:space="0" w:color="004D71" w:themeColor="accent2"/>
        <w:bottom w:val="single" w:sz="4" w:space="0" w:color="004D71" w:themeColor="accent2"/>
        <w:right w:val="single" w:sz="4" w:space="0" w:color="004D71" w:themeColor="accent2"/>
        <w:insideH w:val="single" w:sz="4" w:space="0" w:color="004D71" w:themeColor="accent2"/>
        <w:insideV w:val="single" w:sz="4" w:space="0" w:color="004D71" w:themeColor="accent2"/>
      </w:tblBorders>
    </w:tblPr>
    <w:tblStylePr w:type="firstRow">
      <w:pPr>
        <w:wordWrap/>
        <w:spacing w:beforeLines="0" w:before="60" w:beforeAutospacing="0" w:afterLines="0" w:after="60" w:afterAutospacing="0" w:line="240" w:lineRule="auto"/>
        <w:jc w:val="left"/>
      </w:pPr>
      <w:tblPr/>
      <w:tcPr>
        <w:shd w:val="clear" w:color="auto" w:fill="004D71" w:themeFill="accent2"/>
      </w:tcPr>
    </w:tblStylePr>
    <w:tblStylePr w:type="band1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tblStylePr w:type="band2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style>
  <w:style w:type="table" w:styleId="PlainTable3">
    <w:name w:val="Plain Table 3"/>
    <w:basedOn w:val="TableNormal"/>
    <w:uiPriority w:val="43"/>
    <w:rsid w:val="006704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all-outBoxTableStyle">
    <w:name w:val="Call-out Box Table Style"/>
    <w:basedOn w:val="TableNormal"/>
    <w:uiPriority w:val="99"/>
    <w:rsid w:val="00670403"/>
    <w:pPr>
      <w:spacing w:after="0" w:line="240" w:lineRule="auto"/>
    </w:pPr>
    <w:rPr>
      <w:color w:val="000000" w:themeColor="text1"/>
    </w:rPr>
    <w:tblPr>
      <w:tblCellMar>
        <w:left w:w="0" w:type="dxa"/>
        <w:right w:w="0" w:type="dxa"/>
      </w:tblCellMar>
    </w:tblPr>
    <w:tcPr>
      <w:shd w:val="clear" w:color="auto" w:fill="C8F0FF"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004D71" w:themeColor="accent2"/>
        <w:sz w:val="22"/>
      </w:rPr>
      <w:tblPr/>
      <w:tcPr>
        <w:vAlign w:val="bottom"/>
      </w:tcPr>
    </w:tblStylePr>
  </w:style>
  <w:style w:type="paragraph" w:customStyle="1" w:styleId="Call-outBoxHeadingTable">
    <w:name w:val="Call-out Box Heading (Table)"/>
    <w:basedOn w:val="TableBody"/>
    <w:uiPriority w:val="9"/>
    <w:qFormat/>
    <w:rsid w:val="00670403"/>
    <w:pPr>
      <w:spacing w:before="240" w:after="120"/>
      <w:ind w:left="227" w:right="108"/>
      <w:contextualSpacing/>
    </w:pPr>
    <w:rPr>
      <w:rFonts w:asciiTheme="majorHAnsi" w:hAnsiTheme="majorHAnsi"/>
      <w:color w:val="004D71" w:themeColor="accent2"/>
      <w:sz w:val="22"/>
    </w:rPr>
  </w:style>
  <w:style w:type="paragraph" w:customStyle="1" w:styleId="Call-outBoxBodyTable">
    <w:name w:val="Call-out Box Body (Table)"/>
    <w:basedOn w:val="Normal"/>
    <w:uiPriority w:val="9"/>
    <w:qFormat/>
    <w:rsid w:val="00670403"/>
    <w:pPr>
      <w:ind w:left="227" w:right="108"/>
    </w:pPr>
  </w:style>
  <w:style w:type="paragraph" w:customStyle="1" w:styleId="Call-outBoxBodyTextBox">
    <w:name w:val="Call-out Box Body (Text Box)"/>
    <w:basedOn w:val="Normal"/>
    <w:uiPriority w:val="9"/>
    <w:qFormat/>
    <w:rsid w:val="005B789D"/>
  </w:style>
  <w:style w:type="paragraph" w:styleId="Caption">
    <w:name w:val="caption"/>
    <w:basedOn w:val="Normal"/>
    <w:next w:val="Normal"/>
    <w:link w:val="CaptionChar"/>
    <w:qFormat/>
    <w:rsid w:val="00BF44FA"/>
    <w:pPr>
      <w:keepNext/>
      <w:keepLines/>
      <w:spacing w:before="240" w:line="264" w:lineRule="auto"/>
      <w:ind w:left="851" w:hanging="851"/>
    </w:pPr>
    <w:rPr>
      <w:iCs/>
      <w:color w:val="004D71" w:themeColor="accent2"/>
      <w:szCs w:val="18"/>
    </w:rPr>
  </w:style>
  <w:style w:type="paragraph" w:customStyle="1" w:styleId="TFSource">
    <w:name w:val="TFSource"/>
    <w:basedOn w:val="Normal"/>
    <w:next w:val="Normal"/>
    <w:uiPriority w:val="7"/>
    <w:qFormat/>
    <w:locked/>
    <w:rsid w:val="003303BB"/>
    <w:pPr>
      <w:keepLines/>
      <w:numPr>
        <w:numId w:val="35"/>
      </w:numPr>
      <w:tabs>
        <w:tab w:val="clear" w:pos="567"/>
      </w:tabs>
      <w:spacing w:before="120" w:after="60" w:line="264" w:lineRule="auto"/>
      <w:ind w:left="851" w:hanging="851"/>
    </w:pPr>
    <w:rPr>
      <w:rFonts w:ascii="Segoe UI Semilight" w:eastAsia="Times New Roman" w:hAnsi="Segoe UI Semilight" w:cs="Times New Roman"/>
      <w:color w:val="1F242A" w:themeColor="text2"/>
      <w:sz w:val="16"/>
      <w:szCs w:val="18"/>
      <w:lang w:eastAsia="en-AU"/>
    </w:rPr>
  </w:style>
  <w:style w:type="paragraph" w:customStyle="1" w:styleId="MJNote">
    <w:name w:val="MJNote"/>
    <w:basedOn w:val="TFSource"/>
    <w:next w:val="Normal"/>
    <w:uiPriority w:val="7"/>
    <w:qFormat/>
    <w:rsid w:val="003303BB"/>
    <w:pPr>
      <w:numPr>
        <w:ilvl w:val="1"/>
      </w:numPr>
      <w:ind w:left="851" w:hanging="851"/>
    </w:pPr>
    <w:rPr>
      <w:rFonts w:asciiTheme="minorHAnsi" w:hAnsiTheme="minorHAnsi"/>
      <w:i/>
      <w:sz w:val="18"/>
    </w:rPr>
  </w:style>
  <w:style w:type="paragraph" w:customStyle="1" w:styleId="MJNoteSourceList1">
    <w:name w:val="MJNoteSource List1"/>
    <w:basedOn w:val="MJNoteSourceStandard"/>
    <w:uiPriority w:val="7"/>
    <w:qFormat/>
    <w:rsid w:val="003303BB"/>
    <w:pPr>
      <w:numPr>
        <w:numId w:val="37"/>
      </w:numPr>
    </w:pPr>
  </w:style>
  <w:style w:type="paragraph" w:customStyle="1" w:styleId="MJNoteSourceStandard">
    <w:name w:val="MJNoteSource Standard"/>
    <w:basedOn w:val="TFSource"/>
    <w:uiPriority w:val="7"/>
    <w:qFormat/>
    <w:rsid w:val="003303BB"/>
    <w:pPr>
      <w:numPr>
        <w:numId w:val="0"/>
      </w:numPr>
    </w:pPr>
    <w:rPr>
      <w:rFonts w:asciiTheme="minorHAnsi" w:hAnsiTheme="minorHAnsi"/>
      <w:i/>
      <w:sz w:val="18"/>
    </w:rPr>
  </w:style>
  <w:style w:type="paragraph" w:customStyle="1" w:styleId="MJNoteSourceList2">
    <w:name w:val="MJNoteSource List2"/>
    <w:basedOn w:val="MJNoteSourceList1"/>
    <w:uiPriority w:val="7"/>
    <w:qFormat/>
    <w:rsid w:val="003303BB"/>
    <w:pPr>
      <w:numPr>
        <w:ilvl w:val="1"/>
      </w:numPr>
    </w:pPr>
  </w:style>
  <w:style w:type="paragraph" w:customStyle="1" w:styleId="MJNoteSourceList3">
    <w:name w:val="MJNoteSource List3"/>
    <w:basedOn w:val="MJNoteSourceList2"/>
    <w:uiPriority w:val="7"/>
    <w:qFormat/>
    <w:rsid w:val="003303BB"/>
    <w:pPr>
      <w:numPr>
        <w:ilvl w:val="2"/>
      </w:numPr>
    </w:pPr>
  </w:style>
  <w:style w:type="paragraph" w:customStyle="1" w:styleId="Source">
    <w:name w:val="Source"/>
    <w:basedOn w:val="ListParagraph"/>
    <w:next w:val="Normal"/>
    <w:uiPriority w:val="6"/>
    <w:qFormat/>
    <w:rsid w:val="00BF44FA"/>
    <w:pPr>
      <w:keepLines/>
      <w:spacing w:line="24" w:lineRule="atLeast"/>
      <w:ind w:left="567" w:hanging="567"/>
    </w:pPr>
    <w:rPr>
      <w:i/>
      <w:iCs/>
      <w:sz w:val="18"/>
      <w:szCs w:val="18"/>
    </w:rPr>
  </w:style>
  <w:style w:type="paragraph" w:styleId="CommentText">
    <w:name w:val="annotation text"/>
    <w:basedOn w:val="Normal"/>
    <w:link w:val="CommentTextChar"/>
    <w:uiPriority w:val="99"/>
    <w:unhideWhenUsed/>
    <w:rsid w:val="00FA2C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A2C54"/>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FA2C54"/>
    <w:rPr>
      <w:sz w:val="16"/>
      <w:szCs w:val="16"/>
    </w:rPr>
  </w:style>
  <w:style w:type="table" w:customStyle="1" w:styleId="MJTableStyle1default1">
    <w:name w:val="*MJ Table Style 1 (default)1"/>
    <w:basedOn w:val="TableNormal"/>
    <w:uiPriority w:val="99"/>
    <w:rsid w:val="00915B81"/>
    <w:pPr>
      <w:spacing w:before="60" w:after="60" w:line="240" w:lineRule="auto"/>
    </w:pPr>
    <w:rPr>
      <w:rFonts w:ascii="Calibri" w:eastAsia="Calibri" w:hAnsi="Calibri" w:cs="Times New Roman"/>
      <w:sz w:val="20"/>
    </w:rPr>
    <w:tblPr>
      <w:tblStyleRowBandSize w:val="1"/>
      <w:tblInd w:w="0" w:type="nil"/>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100" w:beforeAutospacing="1" w:afterLines="0" w:after="100" w:afterAutospacing="1" w:line="240" w:lineRule="auto"/>
        <w:jc w:val="left"/>
      </w:pPr>
      <w:rPr>
        <w:rFonts w:ascii="Calibri" w:hAnsi="Calibri" w:cs="Calibri" w:hint="default"/>
        <w:b w:val="0"/>
        <w:color w:val="FFFFFF" w:themeColor="background1"/>
        <w:sz w:val="20"/>
        <w:szCs w:val="20"/>
      </w:rPr>
      <w:tblPr/>
      <w:tcPr>
        <w:shd w:val="clear" w:color="auto" w:fill="004D71" w:themeFill="accent2"/>
      </w:tcPr>
    </w:tblStylePr>
    <w:tblStylePr w:type="lastRow">
      <w:rPr>
        <w:i w:val="0"/>
      </w:rPr>
    </w:tblStylePr>
  </w:style>
  <w:style w:type="character" w:styleId="Mention">
    <w:name w:val="Mention"/>
    <w:basedOn w:val="DefaultParagraphFont"/>
    <w:uiPriority w:val="99"/>
    <w:unhideWhenUsed/>
    <w:rsid w:val="00915B81"/>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6B39A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B39AA"/>
    <w:rPr>
      <w:rFonts w:ascii="Calibri" w:eastAsia="Calibri" w:hAnsi="Calibri" w:cs="Times New Roman"/>
      <w:b/>
      <w:bCs/>
      <w:sz w:val="20"/>
      <w:szCs w:val="20"/>
    </w:rPr>
  </w:style>
  <w:style w:type="paragraph" w:customStyle="1" w:styleId="EndNoteBibliographyTitle">
    <w:name w:val="EndNote Bibliography Title"/>
    <w:basedOn w:val="Normal"/>
    <w:link w:val="EndNoteBibliographyTitleChar"/>
    <w:rsid w:val="005517F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517F6"/>
    <w:rPr>
      <w:rFonts w:ascii="Calibri" w:hAnsi="Calibri" w:cs="Calibri"/>
      <w:noProof/>
      <w:lang w:val="en-US"/>
    </w:rPr>
  </w:style>
  <w:style w:type="paragraph" w:customStyle="1" w:styleId="EndNoteBibliography">
    <w:name w:val="EndNote Bibliography"/>
    <w:basedOn w:val="Normal"/>
    <w:link w:val="EndNoteBibliographyChar"/>
    <w:rsid w:val="005517F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517F6"/>
    <w:rPr>
      <w:rFonts w:ascii="Calibri" w:hAnsi="Calibri" w:cs="Calibri"/>
      <w:noProof/>
      <w:lang w:val="en-US"/>
    </w:rPr>
  </w:style>
  <w:style w:type="paragraph" w:customStyle="1" w:styleId="TableText">
    <w:name w:val="Table Text"/>
    <w:basedOn w:val="Normal"/>
    <w:qFormat/>
    <w:rsid w:val="004A1EA8"/>
    <w:pPr>
      <w:widowControl w:val="0"/>
      <w:spacing w:after="0" w:line="216" w:lineRule="atLeast"/>
    </w:pPr>
    <w:rPr>
      <w:rFonts w:asciiTheme="majorHAnsi" w:hAnsiTheme="majorHAnsi" w:cs="Arial"/>
      <w:sz w:val="18"/>
      <w:szCs w:val="18"/>
      <w:lang w:eastAsia="en-AU"/>
    </w:rPr>
  </w:style>
  <w:style w:type="table" w:customStyle="1" w:styleId="MarsdenJacobBasicTable">
    <w:name w:val="Marsden Jacob Basic Table"/>
    <w:basedOn w:val="TableNormal"/>
    <w:uiPriority w:val="99"/>
    <w:rsid w:val="00F3093F"/>
    <w:pPr>
      <w:spacing w:after="0" w:line="240" w:lineRule="auto"/>
    </w:pPr>
    <w:rPr>
      <w:rFonts w:ascii="Gotham Book" w:hAnsi="Gotham Book"/>
      <w:sz w:val="18"/>
    </w:rPr>
    <w:tblPr>
      <w:tblStyleRowBandSize w:val="1"/>
      <w:tblBorders>
        <w:top w:val="single" w:sz="4" w:space="0" w:color="C9D3DD" w:themeColor="accent4"/>
        <w:bottom w:val="single" w:sz="4" w:space="0" w:color="C9D3DD" w:themeColor="accent4"/>
        <w:insideH w:val="single" w:sz="4" w:space="0" w:color="C9D3DD" w:themeColor="accent4"/>
      </w:tblBorders>
    </w:tblPr>
    <w:tblStylePr w:type="firstRow">
      <w:pPr>
        <w:jc w:val="left"/>
      </w:pPr>
      <w:rPr>
        <w:rFonts w:ascii="SymbolMT" w:hAnsi="SymbolMT"/>
        <w:color w:val="FFFFFF" w:themeColor="background1"/>
        <w:sz w:val="18"/>
      </w:rPr>
      <w:tblPr/>
      <w:tcPr>
        <w:shd w:val="clear" w:color="auto" w:fill="C9D3DD" w:themeFill="accent4"/>
        <w:vAlign w:val="center"/>
      </w:tcPr>
    </w:tblStylePr>
    <w:tblStylePr w:type="band1Horz">
      <w:rPr>
        <w:rFonts w:ascii="SymbolMT" w:hAnsi="SymbolMT"/>
        <w:sz w:val="18"/>
      </w:rPr>
      <w:tblPr/>
      <w:tcPr>
        <w:shd w:val="clear" w:color="auto" w:fill="E6F7FD"/>
      </w:tcPr>
    </w:tblStylePr>
    <w:tblStylePr w:type="band2Horz">
      <w:rPr>
        <w:rFonts w:ascii="SymbolMT" w:hAnsi="SymbolMT"/>
        <w:sz w:val="18"/>
      </w:rPr>
      <w:tblPr/>
      <w:tcPr>
        <w:shd w:val="clear" w:color="auto" w:fill="F2F2F2" w:themeFill="background1" w:themeFillShade="F2"/>
      </w:tcPr>
    </w:tblStylePr>
  </w:style>
  <w:style w:type="character" w:customStyle="1" w:styleId="CaptionChar">
    <w:name w:val="Caption Char"/>
    <w:basedOn w:val="DefaultParagraphFont"/>
    <w:link w:val="Caption"/>
    <w:rsid w:val="00F3093F"/>
    <w:rPr>
      <w:iCs/>
      <w:color w:val="004D71" w:themeColor="accent2"/>
      <w:szCs w:val="18"/>
    </w:rPr>
  </w:style>
  <w:style w:type="paragraph" w:styleId="Revision">
    <w:name w:val="Revision"/>
    <w:hidden/>
    <w:uiPriority w:val="99"/>
    <w:semiHidden/>
    <w:rsid w:val="00BA13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620">
      <w:bodyDiv w:val="1"/>
      <w:marLeft w:val="0"/>
      <w:marRight w:val="0"/>
      <w:marTop w:val="0"/>
      <w:marBottom w:val="0"/>
      <w:divBdr>
        <w:top w:val="none" w:sz="0" w:space="0" w:color="auto"/>
        <w:left w:val="none" w:sz="0" w:space="0" w:color="auto"/>
        <w:bottom w:val="none" w:sz="0" w:space="0" w:color="auto"/>
        <w:right w:val="none" w:sz="0" w:space="0" w:color="auto"/>
      </w:divBdr>
    </w:div>
    <w:div w:id="12149291">
      <w:bodyDiv w:val="1"/>
      <w:marLeft w:val="0"/>
      <w:marRight w:val="0"/>
      <w:marTop w:val="0"/>
      <w:marBottom w:val="0"/>
      <w:divBdr>
        <w:top w:val="none" w:sz="0" w:space="0" w:color="auto"/>
        <w:left w:val="none" w:sz="0" w:space="0" w:color="auto"/>
        <w:bottom w:val="none" w:sz="0" w:space="0" w:color="auto"/>
        <w:right w:val="none" w:sz="0" w:space="0" w:color="auto"/>
      </w:divBdr>
    </w:div>
    <w:div w:id="23529019">
      <w:bodyDiv w:val="1"/>
      <w:marLeft w:val="0"/>
      <w:marRight w:val="0"/>
      <w:marTop w:val="0"/>
      <w:marBottom w:val="0"/>
      <w:divBdr>
        <w:top w:val="none" w:sz="0" w:space="0" w:color="auto"/>
        <w:left w:val="none" w:sz="0" w:space="0" w:color="auto"/>
        <w:bottom w:val="none" w:sz="0" w:space="0" w:color="auto"/>
        <w:right w:val="none" w:sz="0" w:space="0" w:color="auto"/>
      </w:divBdr>
    </w:div>
    <w:div w:id="28576522">
      <w:bodyDiv w:val="1"/>
      <w:marLeft w:val="0"/>
      <w:marRight w:val="0"/>
      <w:marTop w:val="0"/>
      <w:marBottom w:val="0"/>
      <w:divBdr>
        <w:top w:val="none" w:sz="0" w:space="0" w:color="auto"/>
        <w:left w:val="none" w:sz="0" w:space="0" w:color="auto"/>
        <w:bottom w:val="none" w:sz="0" w:space="0" w:color="auto"/>
        <w:right w:val="none" w:sz="0" w:space="0" w:color="auto"/>
      </w:divBdr>
    </w:div>
    <w:div w:id="28991246">
      <w:bodyDiv w:val="1"/>
      <w:marLeft w:val="0"/>
      <w:marRight w:val="0"/>
      <w:marTop w:val="0"/>
      <w:marBottom w:val="0"/>
      <w:divBdr>
        <w:top w:val="none" w:sz="0" w:space="0" w:color="auto"/>
        <w:left w:val="none" w:sz="0" w:space="0" w:color="auto"/>
        <w:bottom w:val="none" w:sz="0" w:space="0" w:color="auto"/>
        <w:right w:val="none" w:sz="0" w:space="0" w:color="auto"/>
      </w:divBdr>
    </w:div>
    <w:div w:id="56902707">
      <w:bodyDiv w:val="1"/>
      <w:marLeft w:val="0"/>
      <w:marRight w:val="0"/>
      <w:marTop w:val="0"/>
      <w:marBottom w:val="0"/>
      <w:divBdr>
        <w:top w:val="none" w:sz="0" w:space="0" w:color="auto"/>
        <w:left w:val="none" w:sz="0" w:space="0" w:color="auto"/>
        <w:bottom w:val="none" w:sz="0" w:space="0" w:color="auto"/>
        <w:right w:val="none" w:sz="0" w:space="0" w:color="auto"/>
      </w:divBdr>
    </w:div>
    <w:div w:id="77216997">
      <w:bodyDiv w:val="1"/>
      <w:marLeft w:val="0"/>
      <w:marRight w:val="0"/>
      <w:marTop w:val="0"/>
      <w:marBottom w:val="0"/>
      <w:divBdr>
        <w:top w:val="none" w:sz="0" w:space="0" w:color="auto"/>
        <w:left w:val="none" w:sz="0" w:space="0" w:color="auto"/>
        <w:bottom w:val="none" w:sz="0" w:space="0" w:color="auto"/>
        <w:right w:val="none" w:sz="0" w:space="0" w:color="auto"/>
      </w:divBdr>
    </w:div>
    <w:div w:id="86003571">
      <w:bodyDiv w:val="1"/>
      <w:marLeft w:val="0"/>
      <w:marRight w:val="0"/>
      <w:marTop w:val="0"/>
      <w:marBottom w:val="0"/>
      <w:divBdr>
        <w:top w:val="none" w:sz="0" w:space="0" w:color="auto"/>
        <w:left w:val="none" w:sz="0" w:space="0" w:color="auto"/>
        <w:bottom w:val="none" w:sz="0" w:space="0" w:color="auto"/>
        <w:right w:val="none" w:sz="0" w:space="0" w:color="auto"/>
      </w:divBdr>
    </w:div>
    <w:div w:id="90862831">
      <w:bodyDiv w:val="1"/>
      <w:marLeft w:val="0"/>
      <w:marRight w:val="0"/>
      <w:marTop w:val="0"/>
      <w:marBottom w:val="0"/>
      <w:divBdr>
        <w:top w:val="none" w:sz="0" w:space="0" w:color="auto"/>
        <w:left w:val="none" w:sz="0" w:space="0" w:color="auto"/>
        <w:bottom w:val="none" w:sz="0" w:space="0" w:color="auto"/>
        <w:right w:val="none" w:sz="0" w:space="0" w:color="auto"/>
      </w:divBdr>
    </w:div>
    <w:div w:id="95910235">
      <w:bodyDiv w:val="1"/>
      <w:marLeft w:val="0"/>
      <w:marRight w:val="0"/>
      <w:marTop w:val="0"/>
      <w:marBottom w:val="0"/>
      <w:divBdr>
        <w:top w:val="none" w:sz="0" w:space="0" w:color="auto"/>
        <w:left w:val="none" w:sz="0" w:space="0" w:color="auto"/>
        <w:bottom w:val="none" w:sz="0" w:space="0" w:color="auto"/>
        <w:right w:val="none" w:sz="0" w:space="0" w:color="auto"/>
      </w:divBdr>
    </w:div>
    <w:div w:id="106897240">
      <w:bodyDiv w:val="1"/>
      <w:marLeft w:val="0"/>
      <w:marRight w:val="0"/>
      <w:marTop w:val="0"/>
      <w:marBottom w:val="0"/>
      <w:divBdr>
        <w:top w:val="none" w:sz="0" w:space="0" w:color="auto"/>
        <w:left w:val="none" w:sz="0" w:space="0" w:color="auto"/>
        <w:bottom w:val="none" w:sz="0" w:space="0" w:color="auto"/>
        <w:right w:val="none" w:sz="0" w:space="0" w:color="auto"/>
      </w:divBdr>
    </w:div>
    <w:div w:id="126943634">
      <w:bodyDiv w:val="1"/>
      <w:marLeft w:val="0"/>
      <w:marRight w:val="0"/>
      <w:marTop w:val="0"/>
      <w:marBottom w:val="0"/>
      <w:divBdr>
        <w:top w:val="none" w:sz="0" w:space="0" w:color="auto"/>
        <w:left w:val="none" w:sz="0" w:space="0" w:color="auto"/>
        <w:bottom w:val="none" w:sz="0" w:space="0" w:color="auto"/>
        <w:right w:val="none" w:sz="0" w:space="0" w:color="auto"/>
      </w:divBdr>
    </w:div>
    <w:div w:id="132254713">
      <w:bodyDiv w:val="1"/>
      <w:marLeft w:val="0"/>
      <w:marRight w:val="0"/>
      <w:marTop w:val="0"/>
      <w:marBottom w:val="0"/>
      <w:divBdr>
        <w:top w:val="none" w:sz="0" w:space="0" w:color="auto"/>
        <w:left w:val="none" w:sz="0" w:space="0" w:color="auto"/>
        <w:bottom w:val="none" w:sz="0" w:space="0" w:color="auto"/>
        <w:right w:val="none" w:sz="0" w:space="0" w:color="auto"/>
      </w:divBdr>
    </w:div>
    <w:div w:id="147748251">
      <w:bodyDiv w:val="1"/>
      <w:marLeft w:val="0"/>
      <w:marRight w:val="0"/>
      <w:marTop w:val="0"/>
      <w:marBottom w:val="0"/>
      <w:divBdr>
        <w:top w:val="none" w:sz="0" w:space="0" w:color="auto"/>
        <w:left w:val="none" w:sz="0" w:space="0" w:color="auto"/>
        <w:bottom w:val="none" w:sz="0" w:space="0" w:color="auto"/>
        <w:right w:val="none" w:sz="0" w:space="0" w:color="auto"/>
      </w:divBdr>
    </w:div>
    <w:div w:id="179928848">
      <w:bodyDiv w:val="1"/>
      <w:marLeft w:val="0"/>
      <w:marRight w:val="0"/>
      <w:marTop w:val="0"/>
      <w:marBottom w:val="0"/>
      <w:divBdr>
        <w:top w:val="none" w:sz="0" w:space="0" w:color="auto"/>
        <w:left w:val="none" w:sz="0" w:space="0" w:color="auto"/>
        <w:bottom w:val="none" w:sz="0" w:space="0" w:color="auto"/>
        <w:right w:val="none" w:sz="0" w:space="0" w:color="auto"/>
      </w:divBdr>
    </w:div>
    <w:div w:id="198007223">
      <w:bodyDiv w:val="1"/>
      <w:marLeft w:val="0"/>
      <w:marRight w:val="0"/>
      <w:marTop w:val="0"/>
      <w:marBottom w:val="0"/>
      <w:divBdr>
        <w:top w:val="none" w:sz="0" w:space="0" w:color="auto"/>
        <w:left w:val="none" w:sz="0" w:space="0" w:color="auto"/>
        <w:bottom w:val="none" w:sz="0" w:space="0" w:color="auto"/>
        <w:right w:val="none" w:sz="0" w:space="0" w:color="auto"/>
      </w:divBdr>
    </w:div>
    <w:div w:id="227426399">
      <w:bodyDiv w:val="1"/>
      <w:marLeft w:val="0"/>
      <w:marRight w:val="0"/>
      <w:marTop w:val="0"/>
      <w:marBottom w:val="0"/>
      <w:divBdr>
        <w:top w:val="none" w:sz="0" w:space="0" w:color="auto"/>
        <w:left w:val="none" w:sz="0" w:space="0" w:color="auto"/>
        <w:bottom w:val="none" w:sz="0" w:space="0" w:color="auto"/>
        <w:right w:val="none" w:sz="0" w:space="0" w:color="auto"/>
      </w:divBdr>
    </w:div>
    <w:div w:id="229775644">
      <w:bodyDiv w:val="1"/>
      <w:marLeft w:val="0"/>
      <w:marRight w:val="0"/>
      <w:marTop w:val="0"/>
      <w:marBottom w:val="0"/>
      <w:divBdr>
        <w:top w:val="none" w:sz="0" w:space="0" w:color="auto"/>
        <w:left w:val="none" w:sz="0" w:space="0" w:color="auto"/>
        <w:bottom w:val="none" w:sz="0" w:space="0" w:color="auto"/>
        <w:right w:val="none" w:sz="0" w:space="0" w:color="auto"/>
      </w:divBdr>
    </w:div>
    <w:div w:id="263000117">
      <w:bodyDiv w:val="1"/>
      <w:marLeft w:val="0"/>
      <w:marRight w:val="0"/>
      <w:marTop w:val="0"/>
      <w:marBottom w:val="0"/>
      <w:divBdr>
        <w:top w:val="none" w:sz="0" w:space="0" w:color="auto"/>
        <w:left w:val="none" w:sz="0" w:space="0" w:color="auto"/>
        <w:bottom w:val="none" w:sz="0" w:space="0" w:color="auto"/>
        <w:right w:val="none" w:sz="0" w:space="0" w:color="auto"/>
      </w:divBdr>
    </w:div>
    <w:div w:id="281159046">
      <w:bodyDiv w:val="1"/>
      <w:marLeft w:val="0"/>
      <w:marRight w:val="0"/>
      <w:marTop w:val="0"/>
      <w:marBottom w:val="0"/>
      <w:divBdr>
        <w:top w:val="none" w:sz="0" w:space="0" w:color="auto"/>
        <w:left w:val="none" w:sz="0" w:space="0" w:color="auto"/>
        <w:bottom w:val="none" w:sz="0" w:space="0" w:color="auto"/>
        <w:right w:val="none" w:sz="0" w:space="0" w:color="auto"/>
      </w:divBdr>
    </w:div>
    <w:div w:id="290521366">
      <w:bodyDiv w:val="1"/>
      <w:marLeft w:val="0"/>
      <w:marRight w:val="0"/>
      <w:marTop w:val="0"/>
      <w:marBottom w:val="0"/>
      <w:divBdr>
        <w:top w:val="none" w:sz="0" w:space="0" w:color="auto"/>
        <w:left w:val="none" w:sz="0" w:space="0" w:color="auto"/>
        <w:bottom w:val="none" w:sz="0" w:space="0" w:color="auto"/>
        <w:right w:val="none" w:sz="0" w:space="0" w:color="auto"/>
      </w:divBdr>
    </w:div>
    <w:div w:id="358625487">
      <w:bodyDiv w:val="1"/>
      <w:marLeft w:val="0"/>
      <w:marRight w:val="0"/>
      <w:marTop w:val="0"/>
      <w:marBottom w:val="0"/>
      <w:divBdr>
        <w:top w:val="none" w:sz="0" w:space="0" w:color="auto"/>
        <w:left w:val="none" w:sz="0" w:space="0" w:color="auto"/>
        <w:bottom w:val="none" w:sz="0" w:space="0" w:color="auto"/>
        <w:right w:val="none" w:sz="0" w:space="0" w:color="auto"/>
      </w:divBdr>
    </w:div>
    <w:div w:id="383870544">
      <w:bodyDiv w:val="1"/>
      <w:marLeft w:val="0"/>
      <w:marRight w:val="0"/>
      <w:marTop w:val="0"/>
      <w:marBottom w:val="0"/>
      <w:divBdr>
        <w:top w:val="none" w:sz="0" w:space="0" w:color="auto"/>
        <w:left w:val="none" w:sz="0" w:space="0" w:color="auto"/>
        <w:bottom w:val="none" w:sz="0" w:space="0" w:color="auto"/>
        <w:right w:val="none" w:sz="0" w:space="0" w:color="auto"/>
      </w:divBdr>
    </w:div>
    <w:div w:id="386682983">
      <w:bodyDiv w:val="1"/>
      <w:marLeft w:val="0"/>
      <w:marRight w:val="0"/>
      <w:marTop w:val="0"/>
      <w:marBottom w:val="0"/>
      <w:divBdr>
        <w:top w:val="none" w:sz="0" w:space="0" w:color="auto"/>
        <w:left w:val="none" w:sz="0" w:space="0" w:color="auto"/>
        <w:bottom w:val="none" w:sz="0" w:space="0" w:color="auto"/>
        <w:right w:val="none" w:sz="0" w:space="0" w:color="auto"/>
      </w:divBdr>
    </w:div>
    <w:div w:id="391347468">
      <w:bodyDiv w:val="1"/>
      <w:marLeft w:val="0"/>
      <w:marRight w:val="0"/>
      <w:marTop w:val="0"/>
      <w:marBottom w:val="0"/>
      <w:divBdr>
        <w:top w:val="none" w:sz="0" w:space="0" w:color="auto"/>
        <w:left w:val="none" w:sz="0" w:space="0" w:color="auto"/>
        <w:bottom w:val="none" w:sz="0" w:space="0" w:color="auto"/>
        <w:right w:val="none" w:sz="0" w:space="0" w:color="auto"/>
      </w:divBdr>
    </w:div>
    <w:div w:id="469985184">
      <w:bodyDiv w:val="1"/>
      <w:marLeft w:val="0"/>
      <w:marRight w:val="0"/>
      <w:marTop w:val="0"/>
      <w:marBottom w:val="0"/>
      <w:divBdr>
        <w:top w:val="none" w:sz="0" w:space="0" w:color="auto"/>
        <w:left w:val="none" w:sz="0" w:space="0" w:color="auto"/>
        <w:bottom w:val="none" w:sz="0" w:space="0" w:color="auto"/>
        <w:right w:val="none" w:sz="0" w:space="0" w:color="auto"/>
      </w:divBdr>
    </w:div>
    <w:div w:id="504245319">
      <w:bodyDiv w:val="1"/>
      <w:marLeft w:val="0"/>
      <w:marRight w:val="0"/>
      <w:marTop w:val="0"/>
      <w:marBottom w:val="0"/>
      <w:divBdr>
        <w:top w:val="none" w:sz="0" w:space="0" w:color="auto"/>
        <w:left w:val="none" w:sz="0" w:space="0" w:color="auto"/>
        <w:bottom w:val="none" w:sz="0" w:space="0" w:color="auto"/>
        <w:right w:val="none" w:sz="0" w:space="0" w:color="auto"/>
      </w:divBdr>
    </w:div>
    <w:div w:id="545684069">
      <w:bodyDiv w:val="1"/>
      <w:marLeft w:val="0"/>
      <w:marRight w:val="0"/>
      <w:marTop w:val="0"/>
      <w:marBottom w:val="0"/>
      <w:divBdr>
        <w:top w:val="none" w:sz="0" w:space="0" w:color="auto"/>
        <w:left w:val="none" w:sz="0" w:space="0" w:color="auto"/>
        <w:bottom w:val="none" w:sz="0" w:space="0" w:color="auto"/>
        <w:right w:val="none" w:sz="0" w:space="0" w:color="auto"/>
      </w:divBdr>
    </w:div>
    <w:div w:id="599217913">
      <w:bodyDiv w:val="1"/>
      <w:marLeft w:val="0"/>
      <w:marRight w:val="0"/>
      <w:marTop w:val="0"/>
      <w:marBottom w:val="0"/>
      <w:divBdr>
        <w:top w:val="none" w:sz="0" w:space="0" w:color="auto"/>
        <w:left w:val="none" w:sz="0" w:space="0" w:color="auto"/>
        <w:bottom w:val="none" w:sz="0" w:space="0" w:color="auto"/>
        <w:right w:val="none" w:sz="0" w:space="0" w:color="auto"/>
      </w:divBdr>
    </w:div>
    <w:div w:id="603348360">
      <w:bodyDiv w:val="1"/>
      <w:marLeft w:val="0"/>
      <w:marRight w:val="0"/>
      <w:marTop w:val="0"/>
      <w:marBottom w:val="0"/>
      <w:divBdr>
        <w:top w:val="none" w:sz="0" w:space="0" w:color="auto"/>
        <w:left w:val="none" w:sz="0" w:space="0" w:color="auto"/>
        <w:bottom w:val="none" w:sz="0" w:space="0" w:color="auto"/>
        <w:right w:val="none" w:sz="0" w:space="0" w:color="auto"/>
      </w:divBdr>
    </w:div>
    <w:div w:id="610667258">
      <w:bodyDiv w:val="1"/>
      <w:marLeft w:val="0"/>
      <w:marRight w:val="0"/>
      <w:marTop w:val="0"/>
      <w:marBottom w:val="0"/>
      <w:divBdr>
        <w:top w:val="none" w:sz="0" w:space="0" w:color="auto"/>
        <w:left w:val="none" w:sz="0" w:space="0" w:color="auto"/>
        <w:bottom w:val="none" w:sz="0" w:space="0" w:color="auto"/>
        <w:right w:val="none" w:sz="0" w:space="0" w:color="auto"/>
      </w:divBdr>
    </w:div>
    <w:div w:id="616523103">
      <w:bodyDiv w:val="1"/>
      <w:marLeft w:val="0"/>
      <w:marRight w:val="0"/>
      <w:marTop w:val="0"/>
      <w:marBottom w:val="0"/>
      <w:divBdr>
        <w:top w:val="none" w:sz="0" w:space="0" w:color="auto"/>
        <w:left w:val="none" w:sz="0" w:space="0" w:color="auto"/>
        <w:bottom w:val="none" w:sz="0" w:space="0" w:color="auto"/>
        <w:right w:val="none" w:sz="0" w:space="0" w:color="auto"/>
      </w:divBdr>
    </w:div>
    <w:div w:id="644316299">
      <w:bodyDiv w:val="1"/>
      <w:marLeft w:val="0"/>
      <w:marRight w:val="0"/>
      <w:marTop w:val="0"/>
      <w:marBottom w:val="0"/>
      <w:divBdr>
        <w:top w:val="none" w:sz="0" w:space="0" w:color="auto"/>
        <w:left w:val="none" w:sz="0" w:space="0" w:color="auto"/>
        <w:bottom w:val="none" w:sz="0" w:space="0" w:color="auto"/>
        <w:right w:val="none" w:sz="0" w:space="0" w:color="auto"/>
      </w:divBdr>
    </w:div>
    <w:div w:id="648173965">
      <w:bodyDiv w:val="1"/>
      <w:marLeft w:val="0"/>
      <w:marRight w:val="0"/>
      <w:marTop w:val="0"/>
      <w:marBottom w:val="0"/>
      <w:divBdr>
        <w:top w:val="none" w:sz="0" w:space="0" w:color="auto"/>
        <w:left w:val="none" w:sz="0" w:space="0" w:color="auto"/>
        <w:bottom w:val="none" w:sz="0" w:space="0" w:color="auto"/>
        <w:right w:val="none" w:sz="0" w:space="0" w:color="auto"/>
      </w:divBdr>
    </w:div>
    <w:div w:id="652292316">
      <w:bodyDiv w:val="1"/>
      <w:marLeft w:val="0"/>
      <w:marRight w:val="0"/>
      <w:marTop w:val="0"/>
      <w:marBottom w:val="0"/>
      <w:divBdr>
        <w:top w:val="none" w:sz="0" w:space="0" w:color="auto"/>
        <w:left w:val="none" w:sz="0" w:space="0" w:color="auto"/>
        <w:bottom w:val="none" w:sz="0" w:space="0" w:color="auto"/>
        <w:right w:val="none" w:sz="0" w:space="0" w:color="auto"/>
      </w:divBdr>
    </w:div>
    <w:div w:id="652761752">
      <w:bodyDiv w:val="1"/>
      <w:marLeft w:val="0"/>
      <w:marRight w:val="0"/>
      <w:marTop w:val="0"/>
      <w:marBottom w:val="0"/>
      <w:divBdr>
        <w:top w:val="none" w:sz="0" w:space="0" w:color="auto"/>
        <w:left w:val="none" w:sz="0" w:space="0" w:color="auto"/>
        <w:bottom w:val="none" w:sz="0" w:space="0" w:color="auto"/>
        <w:right w:val="none" w:sz="0" w:space="0" w:color="auto"/>
      </w:divBdr>
    </w:div>
    <w:div w:id="681396333">
      <w:bodyDiv w:val="1"/>
      <w:marLeft w:val="0"/>
      <w:marRight w:val="0"/>
      <w:marTop w:val="0"/>
      <w:marBottom w:val="0"/>
      <w:divBdr>
        <w:top w:val="none" w:sz="0" w:space="0" w:color="auto"/>
        <w:left w:val="none" w:sz="0" w:space="0" w:color="auto"/>
        <w:bottom w:val="none" w:sz="0" w:space="0" w:color="auto"/>
        <w:right w:val="none" w:sz="0" w:space="0" w:color="auto"/>
      </w:divBdr>
    </w:div>
    <w:div w:id="696350103">
      <w:bodyDiv w:val="1"/>
      <w:marLeft w:val="0"/>
      <w:marRight w:val="0"/>
      <w:marTop w:val="0"/>
      <w:marBottom w:val="0"/>
      <w:divBdr>
        <w:top w:val="none" w:sz="0" w:space="0" w:color="auto"/>
        <w:left w:val="none" w:sz="0" w:space="0" w:color="auto"/>
        <w:bottom w:val="none" w:sz="0" w:space="0" w:color="auto"/>
        <w:right w:val="none" w:sz="0" w:space="0" w:color="auto"/>
      </w:divBdr>
    </w:div>
    <w:div w:id="714086202">
      <w:bodyDiv w:val="1"/>
      <w:marLeft w:val="0"/>
      <w:marRight w:val="0"/>
      <w:marTop w:val="0"/>
      <w:marBottom w:val="0"/>
      <w:divBdr>
        <w:top w:val="none" w:sz="0" w:space="0" w:color="auto"/>
        <w:left w:val="none" w:sz="0" w:space="0" w:color="auto"/>
        <w:bottom w:val="none" w:sz="0" w:space="0" w:color="auto"/>
        <w:right w:val="none" w:sz="0" w:space="0" w:color="auto"/>
      </w:divBdr>
    </w:div>
    <w:div w:id="722338644">
      <w:bodyDiv w:val="1"/>
      <w:marLeft w:val="0"/>
      <w:marRight w:val="0"/>
      <w:marTop w:val="0"/>
      <w:marBottom w:val="0"/>
      <w:divBdr>
        <w:top w:val="none" w:sz="0" w:space="0" w:color="auto"/>
        <w:left w:val="none" w:sz="0" w:space="0" w:color="auto"/>
        <w:bottom w:val="none" w:sz="0" w:space="0" w:color="auto"/>
        <w:right w:val="none" w:sz="0" w:space="0" w:color="auto"/>
      </w:divBdr>
    </w:div>
    <w:div w:id="754713783">
      <w:bodyDiv w:val="1"/>
      <w:marLeft w:val="0"/>
      <w:marRight w:val="0"/>
      <w:marTop w:val="0"/>
      <w:marBottom w:val="0"/>
      <w:divBdr>
        <w:top w:val="none" w:sz="0" w:space="0" w:color="auto"/>
        <w:left w:val="none" w:sz="0" w:space="0" w:color="auto"/>
        <w:bottom w:val="none" w:sz="0" w:space="0" w:color="auto"/>
        <w:right w:val="none" w:sz="0" w:space="0" w:color="auto"/>
      </w:divBdr>
    </w:div>
    <w:div w:id="853961375">
      <w:bodyDiv w:val="1"/>
      <w:marLeft w:val="0"/>
      <w:marRight w:val="0"/>
      <w:marTop w:val="0"/>
      <w:marBottom w:val="0"/>
      <w:divBdr>
        <w:top w:val="none" w:sz="0" w:space="0" w:color="auto"/>
        <w:left w:val="none" w:sz="0" w:space="0" w:color="auto"/>
        <w:bottom w:val="none" w:sz="0" w:space="0" w:color="auto"/>
        <w:right w:val="none" w:sz="0" w:space="0" w:color="auto"/>
      </w:divBdr>
    </w:div>
    <w:div w:id="866675359">
      <w:bodyDiv w:val="1"/>
      <w:marLeft w:val="0"/>
      <w:marRight w:val="0"/>
      <w:marTop w:val="0"/>
      <w:marBottom w:val="0"/>
      <w:divBdr>
        <w:top w:val="none" w:sz="0" w:space="0" w:color="auto"/>
        <w:left w:val="none" w:sz="0" w:space="0" w:color="auto"/>
        <w:bottom w:val="none" w:sz="0" w:space="0" w:color="auto"/>
        <w:right w:val="none" w:sz="0" w:space="0" w:color="auto"/>
      </w:divBdr>
    </w:div>
    <w:div w:id="887644389">
      <w:bodyDiv w:val="1"/>
      <w:marLeft w:val="0"/>
      <w:marRight w:val="0"/>
      <w:marTop w:val="0"/>
      <w:marBottom w:val="0"/>
      <w:divBdr>
        <w:top w:val="none" w:sz="0" w:space="0" w:color="auto"/>
        <w:left w:val="none" w:sz="0" w:space="0" w:color="auto"/>
        <w:bottom w:val="none" w:sz="0" w:space="0" w:color="auto"/>
        <w:right w:val="none" w:sz="0" w:space="0" w:color="auto"/>
      </w:divBdr>
    </w:div>
    <w:div w:id="904073298">
      <w:bodyDiv w:val="1"/>
      <w:marLeft w:val="0"/>
      <w:marRight w:val="0"/>
      <w:marTop w:val="0"/>
      <w:marBottom w:val="0"/>
      <w:divBdr>
        <w:top w:val="none" w:sz="0" w:space="0" w:color="auto"/>
        <w:left w:val="none" w:sz="0" w:space="0" w:color="auto"/>
        <w:bottom w:val="none" w:sz="0" w:space="0" w:color="auto"/>
        <w:right w:val="none" w:sz="0" w:space="0" w:color="auto"/>
      </w:divBdr>
    </w:div>
    <w:div w:id="944582589">
      <w:bodyDiv w:val="1"/>
      <w:marLeft w:val="0"/>
      <w:marRight w:val="0"/>
      <w:marTop w:val="0"/>
      <w:marBottom w:val="0"/>
      <w:divBdr>
        <w:top w:val="none" w:sz="0" w:space="0" w:color="auto"/>
        <w:left w:val="none" w:sz="0" w:space="0" w:color="auto"/>
        <w:bottom w:val="none" w:sz="0" w:space="0" w:color="auto"/>
        <w:right w:val="none" w:sz="0" w:space="0" w:color="auto"/>
      </w:divBdr>
    </w:div>
    <w:div w:id="1049376236">
      <w:bodyDiv w:val="1"/>
      <w:marLeft w:val="0"/>
      <w:marRight w:val="0"/>
      <w:marTop w:val="0"/>
      <w:marBottom w:val="0"/>
      <w:divBdr>
        <w:top w:val="none" w:sz="0" w:space="0" w:color="auto"/>
        <w:left w:val="none" w:sz="0" w:space="0" w:color="auto"/>
        <w:bottom w:val="none" w:sz="0" w:space="0" w:color="auto"/>
        <w:right w:val="none" w:sz="0" w:space="0" w:color="auto"/>
      </w:divBdr>
    </w:div>
    <w:div w:id="1170295916">
      <w:bodyDiv w:val="1"/>
      <w:marLeft w:val="0"/>
      <w:marRight w:val="0"/>
      <w:marTop w:val="0"/>
      <w:marBottom w:val="0"/>
      <w:divBdr>
        <w:top w:val="none" w:sz="0" w:space="0" w:color="auto"/>
        <w:left w:val="none" w:sz="0" w:space="0" w:color="auto"/>
        <w:bottom w:val="none" w:sz="0" w:space="0" w:color="auto"/>
        <w:right w:val="none" w:sz="0" w:space="0" w:color="auto"/>
      </w:divBdr>
    </w:div>
    <w:div w:id="1229415456">
      <w:bodyDiv w:val="1"/>
      <w:marLeft w:val="0"/>
      <w:marRight w:val="0"/>
      <w:marTop w:val="0"/>
      <w:marBottom w:val="0"/>
      <w:divBdr>
        <w:top w:val="none" w:sz="0" w:space="0" w:color="auto"/>
        <w:left w:val="none" w:sz="0" w:space="0" w:color="auto"/>
        <w:bottom w:val="none" w:sz="0" w:space="0" w:color="auto"/>
        <w:right w:val="none" w:sz="0" w:space="0" w:color="auto"/>
      </w:divBdr>
    </w:div>
    <w:div w:id="1259869422">
      <w:bodyDiv w:val="1"/>
      <w:marLeft w:val="0"/>
      <w:marRight w:val="0"/>
      <w:marTop w:val="0"/>
      <w:marBottom w:val="0"/>
      <w:divBdr>
        <w:top w:val="none" w:sz="0" w:space="0" w:color="auto"/>
        <w:left w:val="none" w:sz="0" w:space="0" w:color="auto"/>
        <w:bottom w:val="none" w:sz="0" w:space="0" w:color="auto"/>
        <w:right w:val="none" w:sz="0" w:space="0" w:color="auto"/>
      </w:divBdr>
    </w:div>
    <w:div w:id="1269316298">
      <w:bodyDiv w:val="1"/>
      <w:marLeft w:val="0"/>
      <w:marRight w:val="0"/>
      <w:marTop w:val="0"/>
      <w:marBottom w:val="0"/>
      <w:divBdr>
        <w:top w:val="none" w:sz="0" w:space="0" w:color="auto"/>
        <w:left w:val="none" w:sz="0" w:space="0" w:color="auto"/>
        <w:bottom w:val="none" w:sz="0" w:space="0" w:color="auto"/>
        <w:right w:val="none" w:sz="0" w:space="0" w:color="auto"/>
      </w:divBdr>
    </w:div>
    <w:div w:id="1271820631">
      <w:bodyDiv w:val="1"/>
      <w:marLeft w:val="0"/>
      <w:marRight w:val="0"/>
      <w:marTop w:val="0"/>
      <w:marBottom w:val="0"/>
      <w:divBdr>
        <w:top w:val="none" w:sz="0" w:space="0" w:color="auto"/>
        <w:left w:val="none" w:sz="0" w:space="0" w:color="auto"/>
        <w:bottom w:val="none" w:sz="0" w:space="0" w:color="auto"/>
        <w:right w:val="none" w:sz="0" w:space="0" w:color="auto"/>
      </w:divBdr>
    </w:div>
    <w:div w:id="1280573792">
      <w:bodyDiv w:val="1"/>
      <w:marLeft w:val="0"/>
      <w:marRight w:val="0"/>
      <w:marTop w:val="0"/>
      <w:marBottom w:val="0"/>
      <w:divBdr>
        <w:top w:val="none" w:sz="0" w:space="0" w:color="auto"/>
        <w:left w:val="none" w:sz="0" w:space="0" w:color="auto"/>
        <w:bottom w:val="none" w:sz="0" w:space="0" w:color="auto"/>
        <w:right w:val="none" w:sz="0" w:space="0" w:color="auto"/>
      </w:divBdr>
    </w:div>
    <w:div w:id="1339229974">
      <w:bodyDiv w:val="1"/>
      <w:marLeft w:val="0"/>
      <w:marRight w:val="0"/>
      <w:marTop w:val="0"/>
      <w:marBottom w:val="0"/>
      <w:divBdr>
        <w:top w:val="none" w:sz="0" w:space="0" w:color="auto"/>
        <w:left w:val="none" w:sz="0" w:space="0" w:color="auto"/>
        <w:bottom w:val="none" w:sz="0" w:space="0" w:color="auto"/>
        <w:right w:val="none" w:sz="0" w:space="0" w:color="auto"/>
      </w:divBdr>
    </w:div>
    <w:div w:id="1365836064">
      <w:bodyDiv w:val="1"/>
      <w:marLeft w:val="0"/>
      <w:marRight w:val="0"/>
      <w:marTop w:val="0"/>
      <w:marBottom w:val="0"/>
      <w:divBdr>
        <w:top w:val="none" w:sz="0" w:space="0" w:color="auto"/>
        <w:left w:val="none" w:sz="0" w:space="0" w:color="auto"/>
        <w:bottom w:val="none" w:sz="0" w:space="0" w:color="auto"/>
        <w:right w:val="none" w:sz="0" w:space="0" w:color="auto"/>
      </w:divBdr>
    </w:div>
    <w:div w:id="1463385991">
      <w:bodyDiv w:val="1"/>
      <w:marLeft w:val="0"/>
      <w:marRight w:val="0"/>
      <w:marTop w:val="0"/>
      <w:marBottom w:val="0"/>
      <w:divBdr>
        <w:top w:val="none" w:sz="0" w:space="0" w:color="auto"/>
        <w:left w:val="none" w:sz="0" w:space="0" w:color="auto"/>
        <w:bottom w:val="none" w:sz="0" w:space="0" w:color="auto"/>
        <w:right w:val="none" w:sz="0" w:space="0" w:color="auto"/>
      </w:divBdr>
    </w:div>
    <w:div w:id="1500999568">
      <w:bodyDiv w:val="1"/>
      <w:marLeft w:val="0"/>
      <w:marRight w:val="0"/>
      <w:marTop w:val="0"/>
      <w:marBottom w:val="0"/>
      <w:divBdr>
        <w:top w:val="none" w:sz="0" w:space="0" w:color="auto"/>
        <w:left w:val="none" w:sz="0" w:space="0" w:color="auto"/>
        <w:bottom w:val="none" w:sz="0" w:space="0" w:color="auto"/>
        <w:right w:val="none" w:sz="0" w:space="0" w:color="auto"/>
      </w:divBdr>
    </w:div>
    <w:div w:id="1513374535">
      <w:bodyDiv w:val="1"/>
      <w:marLeft w:val="0"/>
      <w:marRight w:val="0"/>
      <w:marTop w:val="0"/>
      <w:marBottom w:val="0"/>
      <w:divBdr>
        <w:top w:val="none" w:sz="0" w:space="0" w:color="auto"/>
        <w:left w:val="none" w:sz="0" w:space="0" w:color="auto"/>
        <w:bottom w:val="none" w:sz="0" w:space="0" w:color="auto"/>
        <w:right w:val="none" w:sz="0" w:space="0" w:color="auto"/>
      </w:divBdr>
    </w:div>
    <w:div w:id="1530529919">
      <w:bodyDiv w:val="1"/>
      <w:marLeft w:val="0"/>
      <w:marRight w:val="0"/>
      <w:marTop w:val="0"/>
      <w:marBottom w:val="0"/>
      <w:divBdr>
        <w:top w:val="none" w:sz="0" w:space="0" w:color="auto"/>
        <w:left w:val="none" w:sz="0" w:space="0" w:color="auto"/>
        <w:bottom w:val="none" w:sz="0" w:space="0" w:color="auto"/>
        <w:right w:val="none" w:sz="0" w:space="0" w:color="auto"/>
      </w:divBdr>
    </w:div>
    <w:div w:id="1543053497">
      <w:bodyDiv w:val="1"/>
      <w:marLeft w:val="0"/>
      <w:marRight w:val="0"/>
      <w:marTop w:val="0"/>
      <w:marBottom w:val="0"/>
      <w:divBdr>
        <w:top w:val="none" w:sz="0" w:space="0" w:color="auto"/>
        <w:left w:val="none" w:sz="0" w:space="0" w:color="auto"/>
        <w:bottom w:val="none" w:sz="0" w:space="0" w:color="auto"/>
        <w:right w:val="none" w:sz="0" w:space="0" w:color="auto"/>
      </w:divBdr>
    </w:div>
    <w:div w:id="1551650794">
      <w:bodyDiv w:val="1"/>
      <w:marLeft w:val="0"/>
      <w:marRight w:val="0"/>
      <w:marTop w:val="0"/>
      <w:marBottom w:val="0"/>
      <w:divBdr>
        <w:top w:val="none" w:sz="0" w:space="0" w:color="auto"/>
        <w:left w:val="none" w:sz="0" w:space="0" w:color="auto"/>
        <w:bottom w:val="none" w:sz="0" w:space="0" w:color="auto"/>
        <w:right w:val="none" w:sz="0" w:space="0" w:color="auto"/>
      </w:divBdr>
    </w:div>
    <w:div w:id="1610814583">
      <w:bodyDiv w:val="1"/>
      <w:marLeft w:val="0"/>
      <w:marRight w:val="0"/>
      <w:marTop w:val="0"/>
      <w:marBottom w:val="0"/>
      <w:divBdr>
        <w:top w:val="none" w:sz="0" w:space="0" w:color="auto"/>
        <w:left w:val="none" w:sz="0" w:space="0" w:color="auto"/>
        <w:bottom w:val="none" w:sz="0" w:space="0" w:color="auto"/>
        <w:right w:val="none" w:sz="0" w:space="0" w:color="auto"/>
      </w:divBdr>
    </w:div>
    <w:div w:id="1623490292">
      <w:bodyDiv w:val="1"/>
      <w:marLeft w:val="0"/>
      <w:marRight w:val="0"/>
      <w:marTop w:val="0"/>
      <w:marBottom w:val="0"/>
      <w:divBdr>
        <w:top w:val="none" w:sz="0" w:space="0" w:color="auto"/>
        <w:left w:val="none" w:sz="0" w:space="0" w:color="auto"/>
        <w:bottom w:val="none" w:sz="0" w:space="0" w:color="auto"/>
        <w:right w:val="none" w:sz="0" w:space="0" w:color="auto"/>
      </w:divBdr>
    </w:div>
    <w:div w:id="1666200971">
      <w:bodyDiv w:val="1"/>
      <w:marLeft w:val="0"/>
      <w:marRight w:val="0"/>
      <w:marTop w:val="0"/>
      <w:marBottom w:val="0"/>
      <w:divBdr>
        <w:top w:val="none" w:sz="0" w:space="0" w:color="auto"/>
        <w:left w:val="none" w:sz="0" w:space="0" w:color="auto"/>
        <w:bottom w:val="none" w:sz="0" w:space="0" w:color="auto"/>
        <w:right w:val="none" w:sz="0" w:space="0" w:color="auto"/>
      </w:divBdr>
    </w:div>
    <w:div w:id="1666931616">
      <w:bodyDiv w:val="1"/>
      <w:marLeft w:val="0"/>
      <w:marRight w:val="0"/>
      <w:marTop w:val="0"/>
      <w:marBottom w:val="0"/>
      <w:divBdr>
        <w:top w:val="none" w:sz="0" w:space="0" w:color="auto"/>
        <w:left w:val="none" w:sz="0" w:space="0" w:color="auto"/>
        <w:bottom w:val="none" w:sz="0" w:space="0" w:color="auto"/>
        <w:right w:val="none" w:sz="0" w:space="0" w:color="auto"/>
      </w:divBdr>
    </w:div>
    <w:div w:id="1668247821">
      <w:bodyDiv w:val="1"/>
      <w:marLeft w:val="0"/>
      <w:marRight w:val="0"/>
      <w:marTop w:val="0"/>
      <w:marBottom w:val="0"/>
      <w:divBdr>
        <w:top w:val="none" w:sz="0" w:space="0" w:color="auto"/>
        <w:left w:val="none" w:sz="0" w:space="0" w:color="auto"/>
        <w:bottom w:val="none" w:sz="0" w:space="0" w:color="auto"/>
        <w:right w:val="none" w:sz="0" w:space="0" w:color="auto"/>
      </w:divBdr>
    </w:div>
    <w:div w:id="1764180437">
      <w:bodyDiv w:val="1"/>
      <w:marLeft w:val="0"/>
      <w:marRight w:val="0"/>
      <w:marTop w:val="0"/>
      <w:marBottom w:val="0"/>
      <w:divBdr>
        <w:top w:val="none" w:sz="0" w:space="0" w:color="auto"/>
        <w:left w:val="none" w:sz="0" w:space="0" w:color="auto"/>
        <w:bottom w:val="none" w:sz="0" w:space="0" w:color="auto"/>
        <w:right w:val="none" w:sz="0" w:space="0" w:color="auto"/>
      </w:divBdr>
    </w:div>
    <w:div w:id="1783569273">
      <w:bodyDiv w:val="1"/>
      <w:marLeft w:val="0"/>
      <w:marRight w:val="0"/>
      <w:marTop w:val="0"/>
      <w:marBottom w:val="0"/>
      <w:divBdr>
        <w:top w:val="none" w:sz="0" w:space="0" w:color="auto"/>
        <w:left w:val="none" w:sz="0" w:space="0" w:color="auto"/>
        <w:bottom w:val="none" w:sz="0" w:space="0" w:color="auto"/>
        <w:right w:val="none" w:sz="0" w:space="0" w:color="auto"/>
      </w:divBdr>
    </w:div>
    <w:div w:id="1794473121">
      <w:bodyDiv w:val="1"/>
      <w:marLeft w:val="0"/>
      <w:marRight w:val="0"/>
      <w:marTop w:val="0"/>
      <w:marBottom w:val="0"/>
      <w:divBdr>
        <w:top w:val="none" w:sz="0" w:space="0" w:color="auto"/>
        <w:left w:val="none" w:sz="0" w:space="0" w:color="auto"/>
        <w:bottom w:val="none" w:sz="0" w:space="0" w:color="auto"/>
        <w:right w:val="none" w:sz="0" w:space="0" w:color="auto"/>
      </w:divBdr>
    </w:div>
    <w:div w:id="1847399882">
      <w:bodyDiv w:val="1"/>
      <w:marLeft w:val="0"/>
      <w:marRight w:val="0"/>
      <w:marTop w:val="0"/>
      <w:marBottom w:val="0"/>
      <w:divBdr>
        <w:top w:val="none" w:sz="0" w:space="0" w:color="auto"/>
        <w:left w:val="none" w:sz="0" w:space="0" w:color="auto"/>
        <w:bottom w:val="none" w:sz="0" w:space="0" w:color="auto"/>
        <w:right w:val="none" w:sz="0" w:space="0" w:color="auto"/>
      </w:divBdr>
    </w:div>
    <w:div w:id="1868525408">
      <w:bodyDiv w:val="1"/>
      <w:marLeft w:val="0"/>
      <w:marRight w:val="0"/>
      <w:marTop w:val="0"/>
      <w:marBottom w:val="0"/>
      <w:divBdr>
        <w:top w:val="none" w:sz="0" w:space="0" w:color="auto"/>
        <w:left w:val="none" w:sz="0" w:space="0" w:color="auto"/>
        <w:bottom w:val="none" w:sz="0" w:space="0" w:color="auto"/>
        <w:right w:val="none" w:sz="0" w:space="0" w:color="auto"/>
      </w:divBdr>
    </w:div>
    <w:div w:id="1918591623">
      <w:bodyDiv w:val="1"/>
      <w:marLeft w:val="0"/>
      <w:marRight w:val="0"/>
      <w:marTop w:val="0"/>
      <w:marBottom w:val="0"/>
      <w:divBdr>
        <w:top w:val="none" w:sz="0" w:space="0" w:color="auto"/>
        <w:left w:val="none" w:sz="0" w:space="0" w:color="auto"/>
        <w:bottom w:val="none" w:sz="0" w:space="0" w:color="auto"/>
        <w:right w:val="none" w:sz="0" w:space="0" w:color="auto"/>
      </w:divBdr>
    </w:div>
    <w:div w:id="1930311724">
      <w:bodyDiv w:val="1"/>
      <w:marLeft w:val="0"/>
      <w:marRight w:val="0"/>
      <w:marTop w:val="0"/>
      <w:marBottom w:val="0"/>
      <w:divBdr>
        <w:top w:val="none" w:sz="0" w:space="0" w:color="auto"/>
        <w:left w:val="none" w:sz="0" w:space="0" w:color="auto"/>
        <w:bottom w:val="none" w:sz="0" w:space="0" w:color="auto"/>
        <w:right w:val="none" w:sz="0" w:space="0" w:color="auto"/>
      </w:divBdr>
    </w:div>
    <w:div w:id="1939436712">
      <w:bodyDiv w:val="1"/>
      <w:marLeft w:val="0"/>
      <w:marRight w:val="0"/>
      <w:marTop w:val="0"/>
      <w:marBottom w:val="0"/>
      <w:divBdr>
        <w:top w:val="none" w:sz="0" w:space="0" w:color="auto"/>
        <w:left w:val="none" w:sz="0" w:space="0" w:color="auto"/>
        <w:bottom w:val="none" w:sz="0" w:space="0" w:color="auto"/>
        <w:right w:val="none" w:sz="0" w:space="0" w:color="auto"/>
      </w:divBdr>
    </w:div>
    <w:div w:id="1969436314">
      <w:bodyDiv w:val="1"/>
      <w:marLeft w:val="0"/>
      <w:marRight w:val="0"/>
      <w:marTop w:val="0"/>
      <w:marBottom w:val="0"/>
      <w:divBdr>
        <w:top w:val="none" w:sz="0" w:space="0" w:color="auto"/>
        <w:left w:val="none" w:sz="0" w:space="0" w:color="auto"/>
        <w:bottom w:val="none" w:sz="0" w:space="0" w:color="auto"/>
        <w:right w:val="none" w:sz="0" w:space="0" w:color="auto"/>
      </w:divBdr>
    </w:div>
    <w:div w:id="1990401261">
      <w:bodyDiv w:val="1"/>
      <w:marLeft w:val="0"/>
      <w:marRight w:val="0"/>
      <w:marTop w:val="0"/>
      <w:marBottom w:val="0"/>
      <w:divBdr>
        <w:top w:val="none" w:sz="0" w:space="0" w:color="auto"/>
        <w:left w:val="none" w:sz="0" w:space="0" w:color="auto"/>
        <w:bottom w:val="none" w:sz="0" w:space="0" w:color="auto"/>
        <w:right w:val="none" w:sz="0" w:space="0" w:color="auto"/>
      </w:divBdr>
    </w:div>
    <w:div w:id="2009359869">
      <w:bodyDiv w:val="1"/>
      <w:marLeft w:val="0"/>
      <w:marRight w:val="0"/>
      <w:marTop w:val="0"/>
      <w:marBottom w:val="0"/>
      <w:divBdr>
        <w:top w:val="none" w:sz="0" w:space="0" w:color="auto"/>
        <w:left w:val="none" w:sz="0" w:space="0" w:color="auto"/>
        <w:bottom w:val="none" w:sz="0" w:space="0" w:color="auto"/>
        <w:right w:val="none" w:sz="0" w:space="0" w:color="auto"/>
      </w:divBdr>
    </w:div>
    <w:div w:id="2015954963">
      <w:bodyDiv w:val="1"/>
      <w:marLeft w:val="0"/>
      <w:marRight w:val="0"/>
      <w:marTop w:val="0"/>
      <w:marBottom w:val="0"/>
      <w:divBdr>
        <w:top w:val="none" w:sz="0" w:space="0" w:color="auto"/>
        <w:left w:val="none" w:sz="0" w:space="0" w:color="auto"/>
        <w:bottom w:val="none" w:sz="0" w:space="0" w:color="auto"/>
        <w:right w:val="none" w:sz="0" w:space="0" w:color="auto"/>
      </w:divBdr>
    </w:div>
    <w:div w:id="2022469796">
      <w:bodyDiv w:val="1"/>
      <w:marLeft w:val="0"/>
      <w:marRight w:val="0"/>
      <w:marTop w:val="0"/>
      <w:marBottom w:val="0"/>
      <w:divBdr>
        <w:top w:val="none" w:sz="0" w:space="0" w:color="auto"/>
        <w:left w:val="none" w:sz="0" w:space="0" w:color="auto"/>
        <w:bottom w:val="none" w:sz="0" w:space="0" w:color="auto"/>
        <w:right w:val="none" w:sz="0" w:space="0" w:color="auto"/>
      </w:divBdr>
    </w:div>
    <w:div w:id="2047556482">
      <w:bodyDiv w:val="1"/>
      <w:marLeft w:val="0"/>
      <w:marRight w:val="0"/>
      <w:marTop w:val="0"/>
      <w:marBottom w:val="0"/>
      <w:divBdr>
        <w:top w:val="none" w:sz="0" w:space="0" w:color="auto"/>
        <w:left w:val="none" w:sz="0" w:space="0" w:color="auto"/>
        <w:bottom w:val="none" w:sz="0" w:space="0" w:color="auto"/>
        <w:right w:val="none" w:sz="0" w:space="0" w:color="auto"/>
      </w:divBdr>
    </w:div>
    <w:div w:id="2094466435">
      <w:bodyDiv w:val="1"/>
      <w:marLeft w:val="0"/>
      <w:marRight w:val="0"/>
      <w:marTop w:val="0"/>
      <w:marBottom w:val="0"/>
      <w:divBdr>
        <w:top w:val="none" w:sz="0" w:space="0" w:color="auto"/>
        <w:left w:val="none" w:sz="0" w:space="0" w:color="auto"/>
        <w:bottom w:val="none" w:sz="0" w:space="0" w:color="auto"/>
        <w:right w:val="none" w:sz="0" w:space="0" w:color="auto"/>
      </w:divBdr>
    </w:div>
    <w:div w:id="2107534296">
      <w:bodyDiv w:val="1"/>
      <w:marLeft w:val="0"/>
      <w:marRight w:val="0"/>
      <w:marTop w:val="0"/>
      <w:marBottom w:val="0"/>
      <w:divBdr>
        <w:top w:val="none" w:sz="0" w:space="0" w:color="auto"/>
        <w:left w:val="none" w:sz="0" w:space="0" w:color="auto"/>
        <w:bottom w:val="none" w:sz="0" w:space="0" w:color="auto"/>
        <w:right w:val="none" w:sz="0" w:space="0" w:color="auto"/>
      </w:divBdr>
    </w:div>
    <w:div w:id="2113278481">
      <w:bodyDiv w:val="1"/>
      <w:marLeft w:val="0"/>
      <w:marRight w:val="0"/>
      <w:marTop w:val="0"/>
      <w:marBottom w:val="0"/>
      <w:divBdr>
        <w:top w:val="none" w:sz="0" w:space="0" w:color="auto"/>
        <w:left w:val="none" w:sz="0" w:space="0" w:color="auto"/>
        <w:bottom w:val="none" w:sz="0" w:space="0" w:color="auto"/>
        <w:right w:val="none" w:sz="0" w:space="0" w:color="auto"/>
      </w:divBdr>
    </w:div>
    <w:div w:id="2114933456">
      <w:bodyDiv w:val="1"/>
      <w:marLeft w:val="0"/>
      <w:marRight w:val="0"/>
      <w:marTop w:val="0"/>
      <w:marBottom w:val="0"/>
      <w:divBdr>
        <w:top w:val="none" w:sz="0" w:space="0" w:color="auto"/>
        <w:left w:val="none" w:sz="0" w:space="0" w:color="auto"/>
        <w:bottom w:val="none" w:sz="0" w:space="0" w:color="auto"/>
        <w:right w:val="none" w:sz="0" w:space="0" w:color="auto"/>
      </w:divBdr>
    </w:div>
    <w:div w:id="212337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G:/Shared%20drives/Clients/Marsden%20Jacob/MJ001%20Word-PowerPoint-Excel%20templates%20Final/Word/www.marsdenjacob.com.au" TargetMode="External"/><Relationship Id="rId26" Type="http://schemas.openxmlformats.org/officeDocument/2006/relationships/image" Target="media/image9.png"/><Relationship Id="rId39" Type="http://schemas.openxmlformats.org/officeDocument/2006/relationships/chart" Target="charts/chart2.xml"/><Relationship Id="rId21" Type="http://schemas.openxmlformats.org/officeDocument/2006/relationships/hyperlink" Target="https://vfa.vic.gov.au/recreational-fishing/golden-tag-promotion" TargetMode="External"/><Relationship Id="rId34" Type="http://schemas.openxmlformats.org/officeDocument/2006/relationships/image" Target="media/image12.png"/><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chart" Target="charts/chart3.xm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4/relationships/chartEx" Target="charts/chartEx1.xml"/><Relationship Id="rId28" Type="http://schemas.openxmlformats.org/officeDocument/2006/relationships/hyperlink" Target="https://www.abs.gov.au/statistics/economy/finance/household-expenditure-survey-australia-summary-results/latest-release" TargetMode="Externa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https://www.linkedin.com/company/marsden-jacob-associates/?originalSubdomain=au" TargetMode="External"/><Relationship Id="rId31" Type="http://schemas.openxmlformats.org/officeDocument/2006/relationships/image" Target="media/image9.jpeg"/><Relationship Id="rId44" Type="http://schemas.openxmlformats.org/officeDocument/2006/relationships/hyperlink" Target="http://eiat.aurin.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eiat.aurin.org.au/" TargetMode="External"/><Relationship Id="rId30" Type="http://schemas.openxmlformats.org/officeDocument/2006/relationships/image" Target="media/image8.jpeg"/><Relationship Id="rId35" Type="http://schemas.microsoft.com/office/2014/relationships/chartEx" Target="charts/chartEx3.xml"/><Relationship Id="rId43" Type="http://schemas.openxmlformats.org/officeDocument/2006/relationships/chart" Target="charts/chart6.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inkedin.com/company/marsden-jacob-associates/?originalSubdomain=au" TargetMode="External"/><Relationship Id="rId25" Type="http://schemas.microsoft.com/office/2014/relationships/chartEx" Target="charts/chartEx2.xml"/><Relationship Id="rId33" Type="http://schemas.openxmlformats.org/officeDocument/2006/relationships/image" Target="media/image11.jpg"/><Relationship Id="rId38" Type="http://schemas.openxmlformats.org/officeDocument/2006/relationships/hyperlink" Target="http://eiat.aurin.org.au/" TargetMode="External"/><Relationship Id="rId46" Type="http://schemas.openxmlformats.org/officeDocument/2006/relationships/footer" Target="footer3.xml"/><Relationship Id="rId20" Type="http://schemas.openxmlformats.org/officeDocument/2006/relationships/hyperlink" Target="file:///G:/Shared%20drives/Clients/Marsden%20Jacob/MJ001%20Word-PowerPoint-Excel%20templates%20Final/Word/www.marsdenjacob.com.au" TargetMode="External"/><Relationship Id="rId41"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awson\Desktop\NCCMA%20Fixe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arsdenjacob.sharepoint.com/Shared%20Documents/All/Clients/VFA/FY202100095%20VFA%20Golden%20Tag%20EIA/Analysis/Golden%20Tag%20Top%20Down%20Survey%20Full%2020210723.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https://marsdenjacob.sharepoint.com/Shared%20Documents/All/Clients/VFA/FY202100095%20VFA%20Golden%20Tag%20EIA/Analysis/Golden%20Tag%20Top%20Down%20Survey%20Full%2020210723.xlsx"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3" Type="http://schemas.openxmlformats.org/officeDocument/2006/relationships/oleObject" Target="https://marsdenjacob.sharepoint.com/Shared%20Documents/All/Clients/VFA/FY202100095%20VFA%20Golden%20Tag%20EIA/Analysis/Golden%20Tag%20Top%20Down%20Survey%20Full%2020210723.xlsx" TargetMode="External"/><Relationship Id="rId2" Type="http://schemas.microsoft.com/office/2011/relationships/chartColorStyle" Target="colors6.xml"/><Relationship Id="rId1" Type="http://schemas.microsoft.com/office/2011/relationships/chartStyle" Target="style6.xml"/></Relationships>
</file>

<file path=word/charts/_rels/chart4.xml.rels><?xml version="1.0" encoding="UTF-8" standalone="yes"?>
<Relationships xmlns="http://schemas.openxmlformats.org/package/2006/relationships"><Relationship Id="rId3" Type="http://schemas.openxmlformats.org/officeDocument/2006/relationships/oleObject" Target="https://marsdenjacob.sharepoint.com/Shared%20Documents/All/Clients/VFA/FY202100095%20VFA%20Golden%20Tag%20EIA/Analysis/Golden%20Tag%20Top%20Down%20Survey%20Full%2020210723.xlsx" TargetMode="External"/><Relationship Id="rId2" Type="http://schemas.microsoft.com/office/2011/relationships/chartColorStyle" Target="colors7.xml"/><Relationship Id="rId1" Type="http://schemas.microsoft.com/office/2011/relationships/chartStyle" Target="style7.xml"/></Relationships>
</file>

<file path=word/charts/_rels/chart5.xml.rels><?xml version="1.0" encoding="UTF-8" standalone="yes"?>
<Relationships xmlns="http://schemas.openxmlformats.org/package/2006/relationships"><Relationship Id="rId3" Type="http://schemas.openxmlformats.org/officeDocument/2006/relationships/oleObject" Target="https://marsdenjacob.sharepoint.com/Shared%20Documents/All/Clients/VFA/FY202100095%20VFA%20Golden%20Tag%20EIA/Analysis/Golden%20Tag%20Top%20Down%20Survey%20Full%2020210723.xlsx" TargetMode="External"/><Relationship Id="rId2" Type="http://schemas.microsoft.com/office/2011/relationships/chartColorStyle" Target="colors8.xml"/><Relationship Id="rId1" Type="http://schemas.microsoft.com/office/2011/relationships/chartStyle" Target="style8.xml"/></Relationships>
</file>

<file path=word/charts/_rels/chart6.xml.rels><?xml version="1.0" encoding="UTF-8" standalone="yes"?>
<Relationships xmlns="http://schemas.openxmlformats.org/package/2006/relationships"><Relationship Id="rId3" Type="http://schemas.openxmlformats.org/officeDocument/2006/relationships/oleObject" Target="https://marsdenjacob.sharepoint.com/Shared%20Documents/All/Clients/VFA/FY202100095%20VFA%20Golden%20Tag%20EIA/Analysis/Golden%20Tag%20Top%20Down%20Survey%20Full%2020210723.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marsdenjacob.sharepoint.com/Shared%20Documents/All/Clients/VFA/FY202100095%20VFA%20Golden%20Tag%20EIA/Analysis/Analysi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marsdenjacob.sharepoint.com/Shared%20Documents/All/Clients/VFA/FY202100095%20VFA%20Golden%20Tag%20EIA/Analysis/Analysi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marsdenjacob.sharepoint.com/Shared%20Documents/All/Clients/VFA/FY202100095%20VFA%20Golden%20Tag%20EIA/Analysis/Golden%20Tag%20Top%20Down%20Survey%20Full%20202107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1"/>
        <c:ser>
          <c:idx val="0"/>
          <c:order val="0"/>
          <c:tx>
            <c:strRef>
              <c:f>SankeyData!$AA$89</c:f>
              <c:strCache>
                <c:ptCount val="1"/>
                <c:pt idx="0">
                  <c:v>total expenditure</c:v>
                </c:pt>
              </c:strCache>
            </c:strRef>
          </c:tx>
          <c:invertIfNegative val="0"/>
          <c:dPt>
            <c:idx val="0"/>
            <c:invertIfNegative val="0"/>
            <c:bubble3D val="0"/>
            <c:spPr>
              <a:solidFill>
                <a:schemeClr val="accent1">
                  <a:alpha val="75000"/>
                </a:schemeClr>
              </a:solidFill>
              <a:ln>
                <a:noFill/>
              </a:ln>
              <a:effectLst/>
            </c:spPr>
            <c:extLst>
              <c:ext xmlns:c16="http://schemas.microsoft.com/office/drawing/2014/chart" uri="{C3380CC4-5D6E-409C-BE32-E72D297353CC}">
                <c16:uniqueId val="{00000001-F573-45B4-BFC9-8E5275E01C2B}"/>
              </c:ext>
            </c:extLst>
          </c:dPt>
          <c:dPt>
            <c:idx val="1"/>
            <c:invertIfNegative val="0"/>
            <c:bubble3D val="0"/>
            <c:spPr>
              <a:solidFill>
                <a:schemeClr val="accent2">
                  <a:alpha val="75000"/>
                </a:schemeClr>
              </a:solidFill>
              <a:ln>
                <a:noFill/>
              </a:ln>
              <a:effectLst/>
            </c:spPr>
            <c:extLst>
              <c:ext xmlns:c16="http://schemas.microsoft.com/office/drawing/2014/chart" uri="{C3380CC4-5D6E-409C-BE32-E72D297353CC}">
                <c16:uniqueId val="{00000003-F573-45B4-BFC9-8E5275E01C2B}"/>
              </c:ext>
            </c:extLst>
          </c:dPt>
          <c:dPt>
            <c:idx val="2"/>
            <c:invertIfNegative val="0"/>
            <c:bubble3D val="0"/>
            <c:spPr>
              <a:solidFill>
                <a:schemeClr val="accent3">
                  <a:alpha val="75000"/>
                </a:schemeClr>
              </a:solidFill>
              <a:ln>
                <a:noFill/>
              </a:ln>
              <a:effectLst/>
            </c:spPr>
            <c:extLst>
              <c:ext xmlns:c16="http://schemas.microsoft.com/office/drawing/2014/chart" uri="{C3380CC4-5D6E-409C-BE32-E72D297353CC}">
                <c16:uniqueId val="{00000005-F573-45B4-BFC9-8E5275E01C2B}"/>
              </c:ext>
            </c:extLst>
          </c:dPt>
          <c:dPt>
            <c:idx val="3"/>
            <c:invertIfNegative val="0"/>
            <c:bubble3D val="0"/>
            <c:spPr>
              <a:solidFill>
                <a:schemeClr val="accent4">
                  <a:alpha val="75000"/>
                </a:schemeClr>
              </a:solidFill>
              <a:ln>
                <a:noFill/>
              </a:ln>
              <a:effectLst/>
            </c:spPr>
            <c:extLst>
              <c:ext xmlns:c16="http://schemas.microsoft.com/office/drawing/2014/chart" uri="{C3380CC4-5D6E-409C-BE32-E72D297353CC}">
                <c16:uniqueId val="{00000007-F573-45B4-BFC9-8E5275E01C2B}"/>
              </c:ext>
            </c:extLst>
          </c:dPt>
          <c:dPt>
            <c:idx val="4"/>
            <c:invertIfNegative val="0"/>
            <c:bubble3D val="0"/>
            <c:spPr>
              <a:solidFill>
                <a:schemeClr val="accent5">
                  <a:alpha val="75000"/>
                </a:schemeClr>
              </a:solidFill>
              <a:ln>
                <a:noFill/>
              </a:ln>
              <a:effectLst/>
            </c:spPr>
            <c:extLst>
              <c:ext xmlns:c16="http://schemas.microsoft.com/office/drawing/2014/chart" uri="{C3380CC4-5D6E-409C-BE32-E72D297353CC}">
                <c16:uniqueId val="{00000009-F573-45B4-BFC9-8E5275E01C2B}"/>
              </c:ext>
            </c:extLst>
          </c:dPt>
          <c:dPt>
            <c:idx val="5"/>
            <c:invertIfNegative val="0"/>
            <c:bubble3D val="0"/>
            <c:spPr>
              <a:solidFill>
                <a:schemeClr val="accent6">
                  <a:alpha val="75000"/>
                </a:schemeClr>
              </a:solidFill>
              <a:ln>
                <a:noFill/>
              </a:ln>
              <a:effectLst/>
            </c:spPr>
            <c:extLst>
              <c:ext xmlns:c16="http://schemas.microsoft.com/office/drawing/2014/chart" uri="{C3380CC4-5D6E-409C-BE32-E72D297353CC}">
                <c16:uniqueId val="{0000000B-F573-45B4-BFC9-8E5275E01C2B}"/>
              </c:ext>
            </c:extLst>
          </c:dPt>
          <c:dLbls>
            <c:dLbl>
              <c:idx val="0"/>
              <c:layout>
                <c:manualLayout>
                  <c:x val="4.6539513321584527E-2"/>
                  <c:y val="-4.64684014869897E-3"/>
                </c:manualLayout>
              </c:layout>
              <c:tx>
                <c:rich>
                  <a:bodyPr/>
                  <a:lstStyle/>
                  <a:p>
                    <a:r>
                      <a:rPr lang="en-US"/>
                      <a:t>Central Victoria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573-45B4-BFC9-8E5275E01C2B}"/>
                </c:ext>
              </c:extLst>
            </c:dLbl>
            <c:dLbl>
              <c:idx val="1"/>
              <c:layout>
                <c:manualLayout>
                  <c:x val="-0.18186753943518913"/>
                  <c:y val="-1.3940520446096675E-2"/>
                </c:manualLayout>
              </c:layout>
              <c:tx>
                <c:rich>
                  <a:bodyPr/>
                  <a:lstStyle/>
                  <a:p>
                    <a:r>
                      <a:rPr lang="en-US"/>
                      <a:t>East Gippsland</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573-45B4-BFC9-8E5275E01C2B}"/>
                </c:ext>
              </c:extLst>
            </c:dLbl>
            <c:dLbl>
              <c:idx val="2"/>
              <c:layout>
                <c:manualLayout>
                  <c:x val="6.4662250735747301E-2"/>
                  <c:y val="-0.13940520446096655"/>
                </c:manualLayout>
              </c:layout>
              <c:tx>
                <c:rich>
                  <a:bodyPr/>
                  <a:lstStyle/>
                  <a:p>
                    <a:r>
                      <a:rPr lang="en-US"/>
                      <a:t>Goulbourn Valley including Eildon</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573-45B4-BFC9-8E5275E01C2B}"/>
                </c:ext>
              </c:extLst>
            </c:dLbl>
            <c:dLbl>
              <c:idx val="3"/>
              <c:layout>
                <c:manualLayout>
                  <c:x val="6.5542716752467686E-3"/>
                  <c:y val="-8.5191085258126344E-17"/>
                </c:manualLayout>
              </c:layout>
              <c:tx>
                <c:rich>
                  <a:bodyPr/>
                  <a:lstStyle/>
                  <a:p>
                    <a:r>
                      <a:rPr lang="en-US"/>
                      <a:t>North East and Alpine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573-45B4-BFC9-8E5275E01C2B}"/>
                </c:ext>
              </c:extLst>
            </c:dLbl>
            <c:dLbl>
              <c:idx val="4"/>
              <c:layout>
                <c:manualLayout>
                  <c:x val="-2.6222816414761825E-2"/>
                  <c:y val="-0.34386617100371758"/>
                </c:manualLayout>
              </c:layout>
              <c:tx>
                <c:rich>
                  <a:bodyPr/>
                  <a:lstStyle/>
                  <a:p>
                    <a:r>
                      <a:rPr lang="en-US"/>
                      <a:t>Western Victoria, Rocklands and Horsham</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573-45B4-BFC9-8E5275E01C2B}"/>
                </c:ext>
              </c:extLst>
            </c:dLbl>
            <c:dLbl>
              <c:idx val="5"/>
              <c:tx>
                <c:rich>
                  <a:bodyPr/>
                  <a:lstStyle/>
                  <a:p>
                    <a:r>
                      <a:rPr lang="en-US"/>
                      <a:t>Logan</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573-45B4-BFC9-8E5275E01C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SankeyData!$AA$90:$AA$94</c:f>
              <c:numCache>
                <c:formatCode>"$"#,##0</c:formatCode>
                <c:ptCount val="5"/>
                <c:pt idx="0">
                  <c:v>12000</c:v>
                </c:pt>
                <c:pt idx="1">
                  <c:v>188000</c:v>
                </c:pt>
                <c:pt idx="2">
                  <c:v>10000</c:v>
                </c:pt>
                <c:pt idx="3">
                  <c:v>104000</c:v>
                </c:pt>
                <c:pt idx="4">
                  <c:v>2000</c:v>
                </c:pt>
              </c:numCache>
            </c:numRef>
          </c:xVal>
          <c:yVal>
            <c:numRef>
              <c:f>SankeyData!$AB$90:$AB$94</c:f>
              <c:numCache>
                <c:formatCode>General</c:formatCode>
                <c:ptCount val="5"/>
                <c:pt idx="0">
                  <c:v>9000</c:v>
                </c:pt>
                <c:pt idx="1">
                  <c:v>139000</c:v>
                </c:pt>
                <c:pt idx="2">
                  <c:v>7000</c:v>
                </c:pt>
                <c:pt idx="3">
                  <c:v>77000</c:v>
                </c:pt>
                <c:pt idx="4">
                  <c:v>1000</c:v>
                </c:pt>
              </c:numCache>
            </c:numRef>
          </c:yVal>
          <c:bubbleSize>
            <c:numRef>
              <c:f>SankeyData!$AC$90:$AC$94</c:f>
              <c:numCache>
                <c:formatCode>General</c:formatCode>
                <c:ptCount val="5"/>
                <c:pt idx="0">
                  <c:v>0.10215996263679594</c:v>
                </c:pt>
                <c:pt idx="1">
                  <c:v>1.6005060813098031</c:v>
                </c:pt>
                <c:pt idx="2">
                  <c:v>8.5133302197329938E-2</c:v>
                </c:pt>
                <c:pt idx="3">
                  <c:v>0.88538634285223139</c:v>
                </c:pt>
                <c:pt idx="4">
                  <c:v>1.702666043946599E-2</c:v>
                </c:pt>
              </c:numCache>
            </c:numRef>
          </c:bubbleSize>
          <c:bubble3D val="0"/>
          <c:extLst>
            <c:ext xmlns:c16="http://schemas.microsoft.com/office/drawing/2014/chart" uri="{C3380CC4-5D6E-409C-BE32-E72D297353CC}">
              <c16:uniqueId val="{0000000C-F573-45B4-BFC9-8E5275E01C2B}"/>
            </c:ext>
          </c:extLst>
        </c:ser>
        <c:dLbls>
          <c:dLblPos val="ctr"/>
          <c:showLegendKey val="0"/>
          <c:showVal val="1"/>
          <c:showCatName val="0"/>
          <c:showSerName val="0"/>
          <c:showPercent val="0"/>
          <c:showBubbleSize val="0"/>
        </c:dLbls>
        <c:bubbleScale val="100"/>
        <c:showNegBubbles val="0"/>
        <c:axId val="1976047488"/>
        <c:axId val="454481712"/>
      </c:bubbleChart>
      <c:valAx>
        <c:axId val="1976047488"/>
        <c:scaling>
          <c:orientation val="minMax"/>
          <c:max val="20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Estimated stimulated consumption</a:t>
                </a:r>
              </a:p>
            </c:rich>
          </c:tx>
          <c:layout>
            <c:manualLayout>
              <c:xMode val="edge"/>
              <c:yMode val="edge"/>
              <c:x val="0.41870160368131532"/>
              <c:y val="0.932044699943829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81712"/>
        <c:crosses val="autoZero"/>
        <c:crossBetween val="midCat"/>
        <c:majorUnit val="40000"/>
      </c:valAx>
      <c:valAx>
        <c:axId val="454481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GVA - Total (Initial + 2A) 2020 - Future</a:t>
                </a:r>
              </a:p>
            </c:rich>
          </c:tx>
          <c:layout>
            <c:manualLayout>
              <c:xMode val="edge"/>
              <c:yMode val="edge"/>
              <c:x val="1.3676653152644785E-3"/>
              <c:y val="0.214505418576299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047488"/>
        <c:crosses val="autoZero"/>
        <c:crossBetween val="midCat"/>
        <c:majorUnit val="4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AllData!$L$685</c:f>
              <c:strCache>
                <c:ptCount val="1"/>
                <c:pt idx="0">
                  <c:v>Male</c:v>
                </c:pt>
              </c:strCache>
            </c:strRef>
          </c:tx>
          <c:spPr>
            <a:solidFill>
              <a:schemeClr val="accent1"/>
            </a:solidFill>
            <a:ln>
              <a:noFill/>
            </a:ln>
            <a:effectLst/>
          </c:spPr>
          <c:invertIfNegative val="0"/>
          <c:cat>
            <c:strRef>
              <c:f>AllData!$M$684:$N$684</c:f>
              <c:strCache>
                <c:ptCount val="2"/>
                <c:pt idx="0">
                  <c:v>Top Down Survey</c:v>
                </c:pt>
                <c:pt idx="1">
                  <c:v>Bottom Up Survey</c:v>
                </c:pt>
              </c:strCache>
            </c:strRef>
          </c:cat>
          <c:val>
            <c:numRef>
              <c:f>AllData!$M$685:$N$685</c:f>
              <c:numCache>
                <c:formatCode>General</c:formatCode>
                <c:ptCount val="2"/>
                <c:pt idx="0">
                  <c:v>510</c:v>
                </c:pt>
                <c:pt idx="1">
                  <c:v>50</c:v>
                </c:pt>
              </c:numCache>
            </c:numRef>
          </c:val>
          <c:extLst>
            <c:ext xmlns:c16="http://schemas.microsoft.com/office/drawing/2014/chart" uri="{C3380CC4-5D6E-409C-BE32-E72D297353CC}">
              <c16:uniqueId val="{00000000-1177-48C1-B7F2-DD60D62F1900}"/>
            </c:ext>
          </c:extLst>
        </c:ser>
        <c:ser>
          <c:idx val="1"/>
          <c:order val="1"/>
          <c:tx>
            <c:strRef>
              <c:f>AllData!$L$686</c:f>
              <c:strCache>
                <c:ptCount val="1"/>
                <c:pt idx="0">
                  <c:v>Female</c:v>
                </c:pt>
              </c:strCache>
            </c:strRef>
          </c:tx>
          <c:spPr>
            <a:solidFill>
              <a:schemeClr val="accent2"/>
            </a:solidFill>
            <a:ln>
              <a:noFill/>
            </a:ln>
            <a:effectLst/>
          </c:spPr>
          <c:invertIfNegative val="0"/>
          <c:cat>
            <c:strRef>
              <c:f>AllData!$M$684:$N$684</c:f>
              <c:strCache>
                <c:ptCount val="2"/>
                <c:pt idx="0">
                  <c:v>Top Down Survey</c:v>
                </c:pt>
                <c:pt idx="1">
                  <c:v>Bottom Up Survey</c:v>
                </c:pt>
              </c:strCache>
            </c:strRef>
          </c:cat>
          <c:val>
            <c:numRef>
              <c:f>AllData!$M$686:$N$686</c:f>
              <c:numCache>
                <c:formatCode>General</c:formatCode>
                <c:ptCount val="2"/>
                <c:pt idx="0">
                  <c:v>109</c:v>
                </c:pt>
                <c:pt idx="1">
                  <c:v>4</c:v>
                </c:pt>
              </c:numCache>
            </c:numRef>
          </c:val>
          <c:extLst>
            <c:ext xmlns:c16="http://schemas.microsoft.com/office/drawing/2014/chart" uri="{C3380CC4-5D6E-409C-BE32-E72D297353CC}">
              <c16:uniqueId val="{00000001-1177-48C1-B7F2-DD60D62F1900}"/>
            </c:ext>
          </c:extLst>
        </c:ser>
        <c:ser>
          <c:idx val="2"/>
          <c:order val="2"/>
          <c:tx>
            <c:strRef>
              <c:f>AllData!$L$687</c:f>
              <c:strCache>
                <c:ptCount val="1"/>
                <c:pt idx="0">
                  <c:v>Other Identity</c:v>
                </c:pt>
              </c:strCache>
            </c:strRef>
          </c:tx>
          <c:spPr>
            <a:solidFill>
              <a:schemeClr val="accent3"/>
            </a:solidFill>
            <a:ln>
              <a:noFill/>
            </a:ln>
            <a:effectLst/>
          </c:spPr>
          <c:invertIfNegative val="0"/>
          <c:cat>
            <c:strRef>
              <c:f>AllData!$M$684:$N$684</c:f>
              <c:strCache>
                <c:ptCount val="2"/>
                <c:pt idx="0">
                  <c:v>Top Down Survey</c:v>
                </c:pt>
                <c:pt idx="1">
                  <c:v>Bottom Up Survey</c:v>
                </c:pt>
              </c:strCache>
            </c:strRef>
          </c:cat>
          <c:val>
            <c:numRef>
              <c:f>AllData!$M$687:$N$687</c:f>
              <c:numCache>
                <c:formatCode>General</c:formatCode>
                <c:ptCount val="2"/>
                <c:pt idx="0">
                  <c:v>2</c:v>
                </c:pt>
                <c:pt idx="1">
                  <c:v>0</c:v>
                </c:pt>
              </c:numCache>
            </c:numRef>
          </c:val>
          <c:extLst>
            <c:ext xmlns:c16="http://schemas.microsoft.com/office/drawing/2014/chart" uri="{C3380CC4-5D6E-409C-BE32-E72D297353CC}">
              <c16:uniqueId val="{00000002-1177-48C1-B7F2-DD60D62F1900}"/>
            </c:ext>
          </c:extLst>
        </c:ser>
        <c:dLbls>
          <c:showLegendKey val="0"/>
          <c:showVal val="0"/>
          <c:showCatName val="0"/>
          <c:showSerName val="0"/>
          <c:showPercent val="0"/>
          <c:showBubbleSize val="0"/>
        </c:dLbls>
        <c:gapWidth val="219"/>
        <c:overlap val="-27"/>
        <c:axId val="1356965663"/>
        <c:axId val="1356978559"/>
      </c:barChart>
      <c:catAx>
        <c:axId val="135696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78559"/>
        <c:crosses val="autoZero"/>
        <c:auto val="1"/>
        <c:lblAlgn val="ctr"/>
        <c:lblOffset val="100"/>
        <c:noMultiLvlLbl val="0"/>
      </c:catAx>
      <c:valAx>
        <c:axId val="1356978559"/>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responses</a:t>
                </a:r>
              </a:p>
            </c:rich>
          </c:tx>
          <c:layout>
            <c:manualLayout>
              <c:xMode val="edge"/>
              <c:yMode val="edge"/>
              <c:x val="1.5725663081599641E-2"/>
              <c:y val="0.311670879477247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65663"/>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AllData!$Q$685</c:f>
              <c:strCache>
                <c:ptCount val="1"/>
                <c:pt idx="0">
                  <c:v>Between 18 and 24 years</c:v>
                </c:pt>
              </c:strCache>
            </c:strRef>
          </c:tx>
          <c:spPr>
            <a:solidFill>
              <a:schemeClr val="accent1"/>
            </a:solidFill>
            <a:ln>
              <a:noFill/>
            </a:ln>
            <a:effectLst/>
          </c:spPr>
          <c:invertIfNegative val="0"/>
          <c:dPt>
            <c:idx val="0"/>
            <c:invertIfNegative val="0"/>
            <c:bubble3D val="0"/>
            <c:spPr>
              <a:solidFill>
                <a:srgbClr val="00AEEF"/>
              </a:solidFill>
              <a:ln>
                <a:noFill/>
              </a:ln>
              <a:effectLst/>
            </c:spPr>
            <c:extLst>
              <c:ext xmlns:c16="http://schemas.microsoft.com/office/drawing/2014/chart" uri="{C3380CC4-5D6E-409C-BE32-E72D297353CC}">
                <c16:uniqueId val="{00000000-A6AF-48FC-94EB-84E0E43626F8}"/>
              </c:ext>
            </c:extLst>
          </c:dPt>
          <c:cat>
            <c:strRef>
              <c:f>AllData!$R$684:$S$684</c:f>
              <c:strCache>
                <c:ptCount val="2"/>
                <c:pt idx="0">
                  <c:v>Top Down Survey</c:v>
                </c:pt>
                <c:pt idx="1">
                  <c:v>Bottom Up Survey</c:v>
                </c:pt>
              </c:strCache>
            </c:strRef>
          </c:cat>
          <c:val>
            <c:numRef>
              <c:f>AllData!$R$685:$S$685</c:f>
              <c:numCache>
                <c:formatCode>General</c:formatCode>
                <c:ptCount val="2"/>
                <c:pt idx="0">
                  <c:v>40</c:v>
                </c:pt>
                <c:pt idx="1">
                  <c:v>4</c:v>
                </c:pt>
              </c:numCache>
            </c:numRef>
          </c:val>
          <c:extLst>
            <c:ext xmlns:c16="http://schemas.microsoft.com/office/drawing/2014/chart" uri="{C3380CC4-5D6E-409C-BE32-E72D297353CC}">
              <c16:uniqueId val="{00000000-344B-4CCE-BC4B-77EE4D1C8B40}"/>
            </c:ext>
          </c:extLst>
        </c:ser>
        <c:ser>
          <c:idx val="1"/>
          <c:order val="1"/>
          <c:tx>
            <c:strRef>
              <c:f>AllData!$Q$686</c:f>
              <c:strCache>
                <c:ptCount val="1"/>
                <c:pt idx="0">
                  <c:v>Between 25 and 34 years</c:v>
                </c:pt>
              </c:strCache>
            </c:strRef>
          </c:tx>
          <c:spPr>
            <a:solidFill>
              <a:srgbClr val="004D71"/>
            </a:solidFill>
            <a:ln>
              <a:noFill/>
            </a:ln>
            <a:effectLst/>
          </c:spPr>
          <c:invertIfNegative val="0"/>
          <c:cat>
            <c:strRef>
              <c:f>AllData!$R$684:$S$684</c:f>
              <c:strCache>
                <c:ptCount val="2"/>
                <c:pt idx="0">
                  <c:v>Top Down Survey</c:v>
                </c:pt>
                <c:pt idx="1">
                  <c:v>Bottom Up Survey</c:v>
                </c:pt>
              </c:strCache>
            </c:strRef>
          </c:cat>
          <c:val>
            <c:numRef>
              <c:f>AllData!$R$686:$S$686</c:f>
              <c:numCache>
                <c:formatCode>General</c:formatCode>
                <c:ptCount val="2"/>
                <c:pt idx="0">
                  <c:v>96</c:v>
                </c:pt>
                <c:pt idx="1">
                  <c:v>8</c:v>
                </c:pt>
              </c:numCache>
            </c:numRef>
          </c:val>
          <c:extLst>
            <c:ext xmlns:c16="http://schemas.microsoft.com/office/drawing/2014/chart" uri="{C3380CC4-5D6E-409C-BE32-E72D297353CC}">
              <c16:uniqueId val="{00000001-344B-4CCE-BC4B-77EE4D1C8B40}"/>
            </c:ext>
          </c:extLst>
        </c:ser>
        <c:ser>
          <c:idx val="2"/>
          <c:order val="2"/>
          <c:tx>
            <c:strRef>
              <c:f>AllData!$Q$687</c:f>
              <c:strCache>
                <c:ptCount val="1"/>
                <c:pt idx="0">
                  <c:v>Between 35 and 44 years</c:v>
                </c:pt>
              </c:strCache>
            </c:strRef>
          </c:tx>
          <c:spPr>
            <a:solidFill>
              <a:srgbClr val="5FC991"/>
            </a:solidFill>
            <a:ln>
              <a:noFill/>
            </a:ln>
            <a:effectLst/>
          </c:spPr>
          <c:invertIfNegative val="0"/>
          <c:cat>
            <c:strRef>
              <c:f>AllData!$R$684:$S$684</c:f>
              <c:strCache>
                <c:ptCount val="2"/>
                <c:pt idx="0">
                  <c:v>Top Down Survey</c:v>
                </c:pt>
                <c:pt idx="1">
                  <c:v>Bottom Up Survey</c:v>
                </c:pt>
              </c:strCache>
            </c:strRef>
          </c:cat>
          <c:val>
            <c:numRef>
              <c:f>AllData!$R$687:$S$687</c:f>
              <c:numCache>
                <c:formatCode>General</c:formatCode>
                <c:ptCount val="2"/>
                <c:pt idx="0">
                  <c:v>158</c:v>
                </c:pt>
                <c:pt idx="1">
                  <c:v>11</c:v>
                </c:pt>
              </c:numCache>
            </c:numRef>
          </c:val>
          <c:extLst>
            <c:ext xmlns:c16="http://schemas.microsoft.com/office/drawing/2014/chart" uri="{C3380CC4-5D6E-409C-BE32-E72D297353CC}">
              <c16:uniqueId val="{00000002-344B-4CCE-BC4B-77EE4D1C8B40}"/>
            </c:ext>
          </c:extLst>
        </c:ser>
        <c:ser>
          <c:idx val="3"/>
          <c:order val="3"/>
          <c:tx>
            <c:strRef>
              <c:f>AllData!$Q$688</c:f>
              <c:strCache>
                <c:ptCount val="1"/>
                <c:pt idx="0">
                  <c:v>Berween 45 and 54 years</c:v>
                </c:pt>
              </c:strCache>
            </c:strRef>
          </c:tx>
          <c:spPr>
            <a:solidFill>
              <a:srgbClr val="C9D3DD"/>
            </a:solidFill>
            <a:ln>
              <a:noFill/>
            </a:ln>
            <a:effectLst/>
          </c:spPr>
          <c:invertIfNegative val="0"/>
          <c:cat>
            <c:strRef>
              <c:f>AllData!$R$684:$S$684</c:f>
              <c:strCache>
                <c:ptCount val="2"/>
                <c:pt idx="0">
                  <c:v>Top Down Survey</c:v>
                </c:pt>
                <c:pt idx="1">
                  <c:v>Bottom Up Survey</c:v>
                </c:pt>
              </c:strCache>
            </c:strRef>
          </c:cat>
          <c:val>
            <c:numRef>
              <c:f>AllData!$R$688:$S$688</c:f>
              <c:numCache>
                <c:formatCode>General</c:formatCode>
                <c:ptCount val="2"/>
                <c:pt idx="0">
                  <c:v>184</c:v>
                </c:pt>
                <c:pt idx="1">
                  <c:v>11</c:v>
                </c:pt>
              </c:numCache>
            </c:numRef>
          </c:val>
          <c:extLst>
            <c:ext xmlns:c16="http://schemas.microsoft.com/office/drawing/2014/chart" uri="{C3380CC4-5D6E-409C-BE32-E72D297353CC}">
              <c16:uniqueId val="{00000003-344B-4CCE-BC4B-77EE4D1C8B40}"/>
            </c:ext>
          </c:extLst>
        </c:ser>
        <c:ser>
          <c:idx val="4"/>
          <c:order val="4"/>
          <c:tx>
            <c:strRef>
              <c:f>AllData!$Q$689</c:f>
              <c:strCache>
                <c:ptCount val="1"/>
                <c:pt idx="0">
                  <c:v>Between 55 and 64 years</c:v>
                </c:pt>
              </c:strCache>
            </c:strRef>
          </c:tx>
          <c:spPr>
            <a:solidFill>
              <a:srgbClr val="A69281"/>
            </a:solidFill>
            <a:ln>
              <a:noFill/>
            </a:ln>
            <a:effectLst/>
          </c:spPr>
          <c:invertIfNegative val="0"/>
          <c:cat>
            <c:strRef>
              <c:f>AllData!$R$684:$S$684</c:f>
              <c:strCache>
                <c:ptCount val="2"/>
                <c:pt idx="0">
                  <c:v>Top Down Survey</c:v>
                </c:pt>
                <c:pt idx="1">
                  <c:v>Bottom Up Survey</c:v>
                </c:pt>
              </c:strCache>
            </c:strRef>
          </c:cat>
          <c:val>
            <c:numRef>
              <c:f>AllData!$R$689:$S$689</c:f>
              <c:numCache>
                <c:formatCode>General</c:formatCode>
                <c:ptCount val="2"/>
                <c:pt idx="0">
                  <c:v>131</c:v>
                </c:pt>
                <c:pt idx="1">
                  <c:v>10</c:v>
                </c:pt>
              </c:numCache>
            </c:numRef>
          </c:val>
          <c:extLst>
            <c:ext xmlns:c16="http://schemas.microsoft.com/office/drawing/2014/chart" uri="{C3380CC4-5D6E-409C-BE32-E72D297353CC}">
              <c16:uniqueId val="{00000004-344B-4CCE-BC4B-77EE4D1C8B40}"/>
            </c:ext>
          </c:extLst>
        </c:ser>
        <c:ser>
          <c:idx val="5"/>
          <c:order val="5"/>
          <c:tx>
            <c:strRef>
              <c:f>AllData!$Q$690</c:f>
              <c:strCache>
                <c:ptCount val="1"/>
                <c:pt idx="0">
                  <c:v>Between 65 and 74 years</c:v>
                </c:pt>
              </c:strCache>
            </c:strRef>
          </c:tx>
          <c:spPr>
            <a:solidFill>
              <a:srgbClr val="D97511"/>
            </a:solidFill>
            <a:ln>
              <a:noFill/>
            </a:ln>
            <a:effectLst/>
          </c:spPr>
          <c:invertIfNegative val="0"/>
          <c:cat>
            <c:strRef>
              <c:f>AllData!$R$684:$S$684</c:f>
              <c:strCache>
                <c:ptCount val="2"/>
                <c:pt idx="0">
                  <c:v>Top Down Survey</c:v>
                </c:pt>
                <c:pt idx="1">
                  <c:v>Bottom Up Survey</c:v>
                </c:pt>
              </c:strCache>
            </c:strRef>
          </c:cat>
          <c:val>
            <c:numRef>
              <c:f>AllData!$R$690:$S$690</c:f>
              <c:numCache>
                <c:formatCode>General</c:formatCode>
                <c:ptCount val="2"/>
                <c:pt idx="0">
                  <c:v>14</c:v>
                </c:pt>
                <c:pt idx="1">
                  <c:v>8</c:v>
                </c:pt>
              </c:numCache>
            </c:numRef>
          </c:val>
          <c:extLst>
            <c:ext xmlns:c16="http://schemas.microsoft.com/office/drawing/2014/chart" uri="{C3380CC4-5D6E-409C-BE32-E72D297353CC}">
              <c16:uniqueId val="{00000005-344B-4CCE-BC4B-77EE4D1C8B40}"/>
            </c:ext>
          </c:extLst>
        </c:ser>
        <c:ser>
          <c:idx val="6"/>
          <c:order val="6"/>
          <c:tx>
            <c:strRef>
              <c:f>AllData!$Q$691</c:f>
              <c:strCache>
                <c:ptCount val="1"/>
                <c:pt idx="0">
                  <c:v>75 years and over</c:v>
                </c:pt>
              </c:strCache>
            </c:strRef>
          </c:tx>
          <c:spPr>
            <a:solidFill>
              <a:schemeClr val="accent1">
                <a:lumMod val="60000"/>
              </a:schemeClr>
            </a:solidFill>
            <a:ln>
              <a:noFill/>
            </a:ln>
            <a:effectLst/>
          </c:spPr>
          <c:invertIfNegative val="0"/>
          <c:cat>
            <c:strRef>
              <c:f>AllData!$R$684:$S$684</c:f>
              <c:strCache>
                <c:ptCount val="2"/>
                <c:pt idx="0">
                  <c:v>Top Down Survey</c:v>
                </c:pt>
                <c:pt idx="1">
                  <c:v>Bottom Up Survey</c:v>
                </c:pt>
              </c:strCache>
            </c:strRef>
          </c:cat>
          <c:val>
            <c:numRef>
              <c:f>AllData!$R$691:$S$691</c:f>
              <c:numCache>
                <c:formatCode>General</c:formatCode>
                <c:ptCount val="2"/>
                <c:pt idx="0">
                  <c:v>0</c:v>
                </c:pt>
                <c:pt idx="1">
                  <c:v>1</c:v>
                </c:pt>
              </c:numCache>
            </c:numRef>
          </c:val>
          <c:extLst>
            <c:ext xmlns:c16="http://schemas.microsoft.com/office/drawing/2014/chart" uri="{C3380CC4-5D6E-409C-BE32-E72D297353CC}">
              <c16:uniqueId val="{00000006-344B-4CCE-BC4B-77EE4D1C8B40}"/>
            </c:ext>
          </c:extLst>
        </c:ser>
        <c:ser>
          <c:idx val="7"/>
          <c:order val="7"/>
          <c:tx>
            <c:strRef>
              <c:f>AllData!$Q$692</c:f>
              <c:strCache>
                <c:ptCount val="1"/>
                <c:pt idx="0">
                  <c:v>Rather not say</c:v>
                </c:pt>
              </c:strCache>
            </c:strRef>
          </c:tx>
          <c:spPr>
            <a:solidFill>
              <a:schemeClr val="accent2">
                <a:lumMod val="60000"/>
              </a:schemeClr>
            </a:solidFill>
            <a:ln>
              <a:noFill/>
            </a:ln>
            <a:effectLst/>
          </c:spPr>
          <c:invertIfNegative val="0"/>
          <c:cat>
            <c:strRef>
              <c:f>AllData!$R$684:$S$684</c:f>
              <c:strCache>
                <c:ptCount val="2"/>
                <c:pt idx="0">
                  <c:v>Top Down Survey</c:v>
                </c:pt>
                <c:pt idx="1">
                  <c:v>Bottom Up Survey</c:v>
                </c:pt>
              </c:strCache>
            </c:strRef>
          </c:cat>
          <c:val>
            <c:numRef>
              <c:f>AllData!$R$692:$S$692</c:f>
              <c:numCache>
                <c:formatCode>General</c:formatCode>
                <c:ptCount val="2"/>
                <c:pt idx="0">
                  <c:v>2</c:v>
                </c:pt>
                <c:pt idx="1">
                  <c:v>1</c:v>
                </c:pt>
              </c:numCache>
            </c:numRef>
          </c:val>
          <c:extLst>
            <c:ext xmlns:c16="http://schemas.microsoft.com/office/drawing/2014/chart" uri="{C3380CC4-5D6E-409C-BE32-E72D297353CC}">
              <c16:uniqueId val="{00000007-344B-4CCE-BC4B-77EE4D1C8B40}"/>
            </c:ext>
          </c:extLst>
        </c:ser>
        <c:dLbls>
          <c:showLegendKey val="0"/>
          <c:showVal val="0"/>
          <c:showCatName val="0"/>
          <c:showSerName val="0"/>
          <c:showPercent val="0"/>
          <c:showBubbleSize val="0"/>
        </c:dLbls>
        <c:gapWidth val="219"/>
        <c:overlap val="-27"/>
        <c:axId val="1356940703"/>
        <c:axId val="1356967743"/>
      </c:barChart>
      <c:catAx>
        <c:axId val="135694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67743"/>
        <c:crosses val="autoZero"/>
        <c:auto val="1"/>
        <c:lblAlgn val="ctr"/>
        <c:lblOffset val="100"/>
        <c:noMultiLvlLbl val="0"/>
      </c:catAx>
      <c:valAx>
        <c:axId val="135696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responses</a:t>
                </a:r>
              </a:p>
            </c:rich>
          </c:tx>
          <c:layout>
            <c:manualLayout>
              <c:xMode val="edge"/>
              <c:yMode val="edge"/>
              <c:x val="1.2478163214374845E-2"/>
              <c:y val="0.168661254804449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40703"/>
        <c:crosses val="autoZero"/>
        <c:crossBetween val="between"/>
        <c:majorUnit val="50"/>
      </c:valAx>
      <c:spPr>
        <a:noFill/>
        <a:ln>
          <a:noFill/>
        </a:ln>
        <a:effectLst/>
      </c:spPr>
    </c:plotArea>
    <c:legend>
      <c:legendPos val="b"/>
      <c:layout>
        <c:manualLayout>
          <c:xMode val="edge"/>
          <c:yMode val="edge"/>
          <c:x val="3.0065495618887425E-2"/>
          <c:y val="0.77244435776797249"/>
          <c:w val="0.94486007754146784"/>
          <c:h val="0.22342767525576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AllData!$P$716</c:f>
              <c:strCache>
                <c:ptCount val="1"/>
                <c:pt idx="0">
                  <c:v>Committed</c:v>
                </c:pt>
              </c:strCache>
            </c:strRef>
          </c:tx>
          <c:spPr>
            <a:solidFill>
              <a:schemeClr val="accent1"/>
            </a:solidFill>
            <a:ln>
              <a:noFill/>
            </a:ln>
            <a:effectLst/>
          </c:spPr>
          <c:invertIfNegative val="0"/>
          <c:cat>
            <c:strRef>
              <c:f>AllData!$Q$715:$R$715</c:f>
              <c:strCache>
                <c:ptCount val="2"/>
                <c:pt idx="0">
                  <c:v>Top Down Survey</c:v>
                </c:pt>
                <c:pt idx="1">
                  <c:v>Bottom Up Survey</c:v>
                </c:pt>
              </c:strCache>
            </c:strRef>
          </c:cat>
          <c:val>
            <c:numRef>
              <c:f>AllData!$Q$716:$R$716</c:f>
              <c:numCache>
                <c:formatCode>General</c:formatCode>
                <c:ptCount val="2"/>
                <c:pt idx="0">
                  <c:v>451</c:v>
                </c:pt>
                <c:pt idx="1">
                  <c:v>33</c:v>
                </c:pt>
              </c:numCache>
            </c:numRef>
          </c:val>
          <c:extLst>
            <c:ext xmlns:c16="http://schemas.microsoft.com/office/drawing/2014/chart" uri="{C3380CC4-5D6E-409C-BE32-E72D297353CC}">
              <c16:uniqueId val="{00000000-9F84-4DC8-8017-0BADA4E184FD}"/>
            </c:ext>
          </c:extLst>
        </c:ser>
        <c:ser>
          <c:idx val="1"/>
          <c:order val="1"/>
          <c:tx>
            <c:strRef>
              <c:f>AllData!$P$717</c:f>
              <c:strCache>
                <c:ptCount val="1"/>
                <c:pt idx="0">
                  <c:v>Advanced</c:v>
                </c:pt>
              </c:strCache>
            </c:strRef>
          </c:tx>
          <c:spPr>
            <a:solidFill>
              <a:schemeClr val="accent2"/>
            </a:solidFill>
            <a:ln>
              <a:noFill/>
            </a:ln>
            <a:effectLst/>
          </c:spPr>
          <c:invertIfNegative val="0"/>
          <c:cat>
            <c:strRef>
              <c:f>AllData!$Q$715:$R$715</c:f>
              <c:strCache>
                <c:ptCount val="2"/>
                <c:pt idx="0">
                  <c:v>Top Down Survey</c:v>
                </c:pt>
                <c:pt idx="1">
                  <c:v>Bottom Up Survey</c:v>
                </c:pt>
              </c:strCache>
            </c:strRef>
          </c:cat>
          <c:val>
            <c:numRef>
              <c:f>AllData!$Q$717:$R$717</c:f>
              <c:numCache>
                <c:formatCode>General</c:formatCode>
                <c:ptCount val="2"/>
                <c:pt idx="0">
                  <c:v>86</c:v>
                </c:pt>
                <c:pt idx="1">
                  <c:v>5</c:v>
                </c:pt>
              </c:numCache>
            </c:numRef>
          </c:val>
          <c:extLst>
            <c:ext xmlns:c16="http://schemas.microsoft.com/office/drawing/2014/chart" uri="{C3380CC4-5D6E-409C-BE32-E72D297353CC}">
              <c16:uniqueId val="{00000001-9F84-4DC8-8017-0BADA4E184FD}"/>
            </c:ext>
          </c:extLst>
        </c:ser>
        <c:ser>
          <c:idx val="2"/>
          <c:order val="2"/>
          <c:tx>
            <c:strRef>
              <c:f>AllData!$P$718</c:f>
              <c:strCache>
                <c:ptCount val="1"/>
                <c:pt idx="0">
                  <c:v>Active</c:v>
                </c:pt>
              </c:strCache>
            </c:strRef>
          </c:tx>
          <c:spPr>
            <a:solidFill>
              <a:schemeClr val="accent3"/>
            </a:solidFill>
            <a:ln>
              <a:noFill/>
            </a:ln>
            <a:effectLst/>
          </c:spPr>
          <c:invertIfNegative val="0"/>
          <c:cat>
            <c:strRef>
              <c:f>AllData!$Q$715:$R$715</c:f>
              <c:strCache>
                <c:ptCount val="2"/>
                <c:pt idx="0">
                  <c:v>Top Down Survey</c:v>
                </c:pt>
                <c:pt idx="1">
                  <c:v>Bottom Up Survey</c:v>
                </c:pt>
              </c:strCache>
            </c:strRef>
          </c:cat>
          <c:val>
            <c:numRef>
              <c:f>AllData!$Q$718:$R$718</c:f>
              <c:numCache>
                <c:formatCode>General</c:formatCode>
                <c:ptCount val="2"/>
                <c:pt idx="0">
                  <c:v>16</c:v>
                </c:pt>
                <c:pt idx="1">
                  <c:v>2</c:v>
                </c:pt>
              </c:numCache>
            </c:numRef>
          </c:val>
          <c:extLst>
            <c:ext xmlns:c16="http://schemas.microsoft.com/office/drawing/2014/chart" uri="{C3380CC4-5D6E-409C-BE32-E72D297353CC}">
              <c16:uniqueId val="{00000002-9F84-4DC8-8017-0BADA4E184FD}"/>
            </c:ext>
          </c:extLst>
        </c:ser>
        <c:ser>
          <c:idx val="3"/>
          <c:order val="3"/>
          <c:tx>
            <c:strRef>
              <c:f>AllData!$P$719</c:f>
              <c:strCache>
                <c:ptCount val="1"/>
                <c:pt idx="0">
                  <c:v>Casual</c:v>
                </c:pt>
              </c:strCache>
            </c:strRef>
          </c:tx>
          <c:spPr>
            <a:solidFill>
              <a:schemeClr val="accent4"/>
            </a:solidFill>
            <a:ln>
              <a:noFill/>
            </a:ln>
            <a:effectLst/>
          </c:spPr>
          <c:invertIfNegative val="0"/>
          <c:cat>
            <c:strRef>
              <c:f>AllData!$Q$715:$R$715</c:f>
              <c:strCache>
                <c:ptCount val="2"/>
                <c:pt idx="0">
                  <c:v>Top Down Survey</c:v>
                </c:pt>
                <c:pt idx="1">
                  <c:v>Bottom Up Survey</c:v>
                </c:pt>
              </c:strCache>
            </c:strRef>
          </c:cat>
          <c:val>
            <c:numRef>
              <c:f>AllData!$Q$719:$R$719</c:f>
              <c:numCache>
                <c:formatCode>General</c:formatCode>
                <c:ptCount val="2"/>
                <c:pt idx="0">
                  <c:v>26</c:v>
                </c:pt>
                <c:pt idx="1">
                  <c:v>10</c:v>
                </c:pt>
              </c:numCache>
            </c:numRef>
          </c:val>
          <c:extLst>
            <c:ext xmlns:c16="http://schemas.microsoft.com/office/drawing/2014/chart" uri="{C3380CC4-5D6E-409C-BE32-E72D297353CC}">
              <c16:uniqueId val="{00000003-9F84-4DC8-8017-0BADA4E184FD}"/>
            </c:ext>
          </c:extLst>
        </c:ser>
        <c:dLbls>
          <c:showLegendKey val="0"/>
          <c:showVal val="0"/>
          <c:showCatName val="0"/>
          <c:showSerName val="0"/>
          <c:showPercent val="0"/>
          <c:showBubbleSize val="0"/>
        </c:dLbls>
        <c:gapWidth val="219"/>
        <c:overlap val="-27"/>
        <c:axId val="1356994783"/>
        <c:axId val="1357006431"/>
      </c:barChart>
      <c:catAx>
        <c:axId val="135699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006431"/>
        <c:crosses val="autoZero"/>
        <c:auto val="1"/>
        <c:lblAlgn val="ctr"/>
        <c:lblOffset val="100"/>
        <c:noMultiLvlLbl val="0"/>
      </c:catAx>
      <c:valAx>
        <c:axId val="135700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Nmber of responses</a:t>
                </a:r>
              </a:p>
            </c:rich>
          </c:tx>
          <c:layout>
            <c:manualLayout>
              <c:xMode val="edge"/>
              <c:yMode val="edge"/>
              <c:x val="1.0774410774410775E-2"/>
              <c:y val="0.225994423302877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94783"/>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AllData!$Y$714</c:f>
              <c:strCache>
                <c:ptCount val="1"/>
                <c:pt idx="0">
                  <c:v>Competition and sport</c:v>
                </c:pt>
              </c:strCache>
            </c:strRef>
          </c:tx>
          <c:spPr>
            <a:solidFill>
              <a:schemeClr val="accent1"/>
            </a:solidFill>
            <a:ln>
              <a:noFill/>
            </a:ln>
            <a:effectLst/>
          </c:spPr>
          <c:invertIfNegative val="0"/>
          <c:cat>
            <c:strRef>
              <c:f>AllData!$X$715:$X$716</c:f>
              <c:strCache>
                <c:ptCount val="2"/>
                <c:pt idx="0">
                  <c:v>Top Down Survey</c:v>
                </c:pt>
                <c:pt idx="1">
                  <c:v>Bottom Up Survey</c:v>
                </c:pt>
              </c:strCache>
            </c:strRef>
          </c:cat>
          <c:val>
            <c:numRef>
              <c:f>AllData!$Y$715:$Y$716</c:f>
              <c:numCache>
                <c:formatCode>General</c:formatCode>
                <c:ptCount val="2"/>
                <c:pt idx="0">
                  <c:v>1.8025889967637541</c:v>
                </c:pt>
                <c:pt idx="1">
                  <c:v>2.2641509433962264</c:v>
                </c:pt>
              </c:numCache>
            </c:numRef>
          </c:val>
          <c:extLst>
            <c:ext xmlns:c16="http://schemas.microsoft.com/office/drawing/2014/chart" uri="{C3380CC4-5D6E-409C-BE32-E72D297353CC}">
              <c16:uniqueId val="{00000000-804F-4D78-95A9-D7171F0B87F7}"/>
            </c:ext>
          </c:extLst>
        </c:ser>
        <c:ser>
          <c:idx val="1"/>
          <c:order val="1"/>
          <c:tx>
            <c:strRef>
              <c:f>AllData!$Z$714</c:f>
              <c:strCache>
                <c:ptCount val="1"/>
                <c:pt idx="0">
                  <c:v>To be with friends and family</c:v>
                </c:pt>
              </c:strCache>
            </c:strRef>
          </c:tx>
          <c:spPr>
            <a:solidFill>
              <a:schemeClr val="accent2"/>
            </a:solidFill>
            <a:ln>
              <a:noFill/>
            </a:ln>
            <a:effectLst/>
          </c:spPr>
          <c:invertIfNegative val="0"/>
          <c:cat>
            <c:strRef>
              <c:f>AllData!$X$715:$X$716</c:f>
              <c:strCache>
                <c:ptCount val="2"/>
                <c:pt idx="0">
                  <c:v>Top Down Survey</c:v>
                </c:pt>
                <c:pt idx="1">
                  <c:v>Bottom Up Survey</c:v>
                </c:pt>
              </c:strCache>
            </c:strRef>
          </c:cat>
          <c:val>
            <c:numRef>
              <c:f>AllData!$Z$715:$Z$716</c:f>
              <c:numCache>
                <c:formatCode>General</c:formatCode>
                <c:ptCount val="2"/>
                <c:pt idx="0">
                  <c:v>3.479935794542536</c:v>
                </c:pt>
                <c:pt idx="1">
                  <c:v>3.5660377358490565</c:v>
                </c:pt>
              </c:numCache>
            </c:numRef>
          </c:val>
          <c:extLst>
            <c:ext xmlns:c16="http://schemas.microsoft.com/office/drawing/2014/chart" uri="{C3380CC4-5D6E-409C-BE32-E72D297353CC}">
              <c16:uniqueId val="{00000001-804F-4D78-95A9-D7171F0B87F7}"/>
            </c:ext>
          </c:extLst>
        </c:ser>
        <c:ser>
          <c:idx val="2"/>
          <c:order val="2"/>
          <c:tx>
            <c:strRef>
              <c:f>AllData!$AA$714</c:f>
              <c:strCache>
                <c:ptCount val="1"/>
                <c:pt idx="0">
                  <c:v>Fishing club activity</c:v>
                </c:pt>
              </c:strCache>
            </c:strRef>
          </c:tx>
          <c:spPr>
            <a:solidFill>
              <a:schemeClr val="accent3"/>
            </a:solidFill>
            <a:ln>
              <a:noFill/>
            </a:ln>
            <a:effectLst/>
          </c:spPr>
          <c:invertIfNegative val="0"/>
          <c:cat>
            <c:strRef>
              <c:f>AllData!$X$715:$X$716</c:f>
              <c:strCache>
                <c:ptCount val="2"/>
                <c:pt idx="0">
                  <c:v>Top Down Survey</c:v>
                </c:pt>
                <c:pt idx="1">
                  <c:v>Bottom Up Survey</c:v>
                </c:pt>
              </c:strCache>
            </c:strRef>
          </c:cat>
          <c:val>
            <c:numRef>
              <c:f>AllData!$AA$715:$AA$716</c:f>
              <c:numCache>
                <c:formatCode>General</c:formatCode>
                <c:ptCount val="2"/>
                <c:pt idx="0">
                  <c:v>1.5488599348534202</c:v>
                </c:pt>
                <c:pt idx="1">
                  <c:v>2.0384615384615383</c:v>
                </c:pt>
              </c:numCache>
            </c:numRef>
          </c:val>
          <c:extLst>
            <c:ext xmlns:c16="http://schemas.microsoft.com/office/drawing/2014/chart" uri="{C3380CC4-5D6E-409C-BE32-E72D297353CC}">
              <c16:uniqueId val="{00000002-804F-4D78-95A9-D7171F0B87F7}"/>
            </c:ext>
          </c:extLst>
        </c:ser>
        <c:ser>
          <c:idx val="3"/>
          <c:order val="3"/>
          <c:tx>
            <c:strRef>
              <c:f>AllData!$AB$714</c:f>
              <c:strCache>
                <c:ptCount val="1"/>
                <c:pt idx="0">
                  <c:v>For food</c:v>
                </c:pt>
              </c:strCache>
            </c:strRef>
          </c:tx>
          <c:spPr>
            <a:solidFill>
              <a:schemeClr val="accent4"/>
            </a:solidFill>
            <a:ln>
              <a:noFill/>
            </a:ln>
            <a:effectLst/>
          </c:spPr>
          <c:invertIfNegative val="0"/>
          <c:cat>
            <c:strRef>
              <c:f>AllData!$X$715:$X$716</c:f>
              <c:strCache>
                <c:ptCount val="2"/>
                <c:pt idx="0">
                  <c:v>Top Down Survey</c:v>
                </c:pt>
                <c:pt idx="1">
                  <c:v>Bottom Up Survey</c:v>
                </c:pt>
              </c:strCache>
            </c:strRef>
          </c:cat>
          <c:val>
            <c:numRef>
              <c:f>AllData!$AB$715:$AB$716</c:f>
              <c:numCache>
                <c:formatCode>General</c:formatCode>
                <c:ptCount val="2"/>
                <c:pt idx="0">
                  <c:v>2.4846526655896608</c:v>
                </c:pt>
                <c:pt idx="1">
                  <c:v>2.2962962962962963</c:v>
                </c:pt>
              </c:numCache>
            </c:numRef>
          </c:val>
          <c:extLst>
            <c:ext xmlns:c16="http://schemas.microsoft.com/office/drawing/2014/chart" uri="{C3380CC4-5D6E-409C-BE32-E72D297353CC}">
              <c16:uniqueId val="{00000003-804F-4D78-95A9-D7171F0B87F7}"/>
            </c:ext>
          </c:extLst>
        </c:ser>
        <c:ser>
          <c:idx val="4"/>
          <c:order val="4"/>
          <c:tx>
            <c:strRef>
              <c:f>AllData!$AC$714</c:f>
              <c:strCache>
                <c:ptCount val="1"/>
                <c:pt idx="0">
                  <c:v>To be outdoors</c:v>
                </c:pt>
              </c:strCache>
            </c:strRef>
          </c:tx>
          <c:spPr>
            <a:solidFill>
              <a:schemeClr val="accent5"/>
            </a:solidFill>
            <a:ln>
              <a:noFill/>
            </a:ln>
            <a:effectLst/>
          </c:spPr>
          <c:invertIfNegative val="0"/>
          <c:cat>
            <c:strRef>
              <c:f>AllData!$X$715:$X$716</c:f>
              <c:strCache>
                <c:ptCount val="2"/>
                <c:pt idx="0">
                  <c:v>Top Down Survey</c:v>
                </c:pt>
                <c:pt idx="1">
                  <c:v>Bottom Up Survey</c:v>
                </c:pt>
              </c:strCache>
            </c:strRef>
          </c:cat>
          <c:val>
            <c:numRef>
              <c:f>AllData!$AC$715:$AC$716</c:f>
              <c:numCache>
                <c:formatCode>General</c:formatCode>
                <c:ptCount val="2"/>
                <c:pt idx="0">
                  <c:v>3.7407407407407409</c:v>
                </c:pt>
                <c:pt idx="1">
                  <c:v>3.8888888888888888</c:v>
                </c:pt>
              </c:numCache>
            </c:numRef>
          </c:val>
          <c:extLst>
            <c:ext xmlns:c16="http://schemas.microsoft.com/office/drawing/2014/chart" uri="{C3380CC4-5D6E-409C-BE32-E72D297353CC}">
              <c16:uniqueId val="{00000004-804F-4D78-95A9-D7171F0B87F7}"/>
            </c:ext>
          </c:extLst>
        </c:ser>
        <c:dLbls>
          <c:showLegendKey val="0"/>
          <c:showVal val="0"/>
          <c:showCatName val="0"/>
          <c:showSerName val="0"/>
          <c:showPercent val="0"/>
          <c:showBubbleSize val="0"/>
        </c:dLbls>
        <c:gapWidth val="219"/>
        <c:overlap val="-27"/>
        <c:axId val="1356915743"/>
        <c:axId val="1356921983"/>
      </c:barChart>
      <c:catAx>
        <c:axId val="135691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21983"/>
        <c:crosses val="autoZero"/>
        <c:auto val="1"/>
        <c:lblAlgn val="ctr"/>
        <c:lblOffset val="100"/>
        <c:noMultiLvlLbl val="0"/>
      </c:catAx>
      <c:valAx>
        <c:axId val="1356921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of survey responses</a:t>
                </a:r>
              </a:p>
            </c:rich>
          </c:tx>
          <c:layout>
            <c:manualLayout>
              <c:xMode val="edge"/>
              <c:yMode val="edge"/>
              <c:x val="8.4068936527952921E-3"/>
              <c:y val="0.25897112309200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15743"/>
        <c:crosses val="autoZero"/>
        <c:crossBetween val="between"/>
        <c:majorUnit val="1"/>
      </c:valAx>
      <c:spPr>
        <a:noFill/>
        <a:ln>
          <a:noFill/>
        </a:ln>
        <a:effectLst/>
      </c:spPr>
    </c:plotArea>
    <c:legend>
      <c:legendPos val="b"/>
      <c:layout>
        <c:manualLayout>
          <c:xMode val="edge"/>
          <c:yMode val="edge"/>
          <c:x val="2.6881042454812945E-2"/>
          <c:y val="0.91285647885711618"/>
          <c:w val="0.9399327448507776"/>
          <c:h val="8.0137040147963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AllData!$Y$724</c:f>
              <c:strCache>
                <c:ptCount val="1"/>
                <c:pt idx="0">
                  <c:v>Boat</c:v>
                </c:pt>
              </c:strCache>
            </c:strRef>
          </c:tx>
          <c:spPr>
            <a:solidFill>
              <a:schemeClr val="accent1"/>
            </a:solidFill>
            <a:ln>
              <a:noFill/>
            </a:ln>
            <a:effectLst/>
          </c:spPr>
          <c:invertIfNegative val="0"/>
          <c:cat>
            <c:strRef>
              <c:f>AllData!$X$725:$X$726</c:f>
              <c:strCache>
                <c:ptCount val="2"/>
                <c:pt idx="0">
                  <c:v>Top Down Survey</c:v>
                </c:pt>
                <c:pt idx="1">
                  <c:v>Bottom Up Survey</c:v>
                </c:pt>
              </c:strCache>
            </c:strRef>
          </c:cat>
          <c:val>
            <c:numRef>
              <c:f>AllData!$Y$725:$Y$726</c:f>
              <c:numCache>
                <c:formatCode>General</c:formatCode>
                <c:ptCount val="2"/>
                <c:pt idx="0">
                  <c:v>146</c:v>
                </c:pt>
                <c:pt idx="1">
                  <c:v>14</c:v>
                </c:pt>
              </c:numCache>
            </c:numRef>
          </c:val>
          <c:extLst>
            <c:ext xmlns:c16="http://schemas.microsoft.com/office/drawing/2014/chart" uri="{C3380CC4-5D6E-409C-BE32-E72D297353CC}">
              <c16:uniqueId val="{00000000-D8EF-44B3-820E-B8E40D71177F}"/>
            </c:ext>
          </c:extLst>
        </c:ser>
        <c:ser>
          <c:idx val="1"/>
          <c:order val="1"/>
          <c:tx>
            <c:strRef>
              <c:f>AllData!$Z$724</c:f>
              <c:strCache>
                <c:ptCount val="1"/>
                <c:pt idx="0">
                  <c:v>Land-based</c:v>
                </c:pt>
              </c:strCache>
            </c:strRef>
          </c:tx>
          <c:spPr>
            <a:solidFill>
              <a:schemeClr val="accent2"/>
            </a:solidFill>
            <a:ln>
              <a:noFill/>
            </a:ln>
            <a:effectLst/>
          </c:spPr>
          <c:invertIfNegative val="0"/>
          <c:cat>
            <c:strRef>
              <c:f>AllData!$X$725:$X$726</c:f>
              <c:strCache>
                <c:ptCount val="2"/>
                <c:pt idx="0">
                  <c:v>Top Down Survey</c:v>
                </c:pt>
                <c:pt idx="1">
                  <c:v>Bottom Up Survey</c:v>
                </c:pt>
              </c:strCache>
            </c:strRef>
          </c:cat>
          <c:val>
            <c:numRef>
              <c:f>AllData!$Z$725:$Z$726</c:f>
              <c:numCache>
                <c:formatCode>General</c:formatCode>
                <c:ptCount val="2"/>
                <c:pt idx="0">
                  <c:v>257</c:v>
                </c:pt>
                <c:pt idx="1">
                  <c:v>14</c:v>
                </c:pt>
              </c:numCache>
            </c:numRef>
          </c:val>
          <c:extLst>
            <c:ext xmlns:c16="http://schemas.microsoft.com/office/drawing/2014/chart" uri="{C3380CC4-5D6E-409C-BE32-E72D297353CC}">
              <c16:uniqueId val="{00000001-D8EF-44B3-820E-B8E40D71177F}"/>
            </c:ext>
          </c:extLst>
        </c:ser>
        <c:ser>
          <c:idx val="2"/>
          <c:order val="2"/>
          <c:tx>
            <c:strRef>
              <c:f>AllData!$AA$724</c:f>
              <c:strCache>
                <c:ptCount val="1"/>
                <c:pt idx="0">
                  <c:v>Both</c:v>
                </c:pt>
              </c:strCache>
            </c:strRef>
          </c:tx>
          <c:spPr>
            <a:solidFill>
              <a:schemeClr val="accent3"/>
            </a:solidFill>
            <a:ln>
              <a:noFill/>
            </a:ln>
            <a:effectLst/>
          </c:spPr>
          <c:invertIfNegative val="0"/>
          <c:cat>
            <c:strRef>
              <c:f>AllData!$X$725:$X$726</c:f>
              <c:strCache>
                <c:ptCount val="2"/>
                <c:pt idx="0">
                  <c:v>Top Down Survey</c:v>
                </c:pt>
                <c:pt idx="1">
                  <c:v>Bottom Up Survey</c:v>
                </c:pt>
              </c:strCache>
            </c:strRef>
          </c:cat>
          <c:val>
            <c:numRef>
              <c:f>AllData!$AA$725:$AA$726</c:f>
              <c:numCache>
                <c:formatCode>General</c:formatCode>
                <c:ptCount val="2"/>
                <c:pt idx="0">
                  <c:v>222</c:v>
                </c:pt>
                <c:pt idx="1">
                  <c:v>26</c:v>
                </c:pt>
              </c:numCache>
            </c:numRef>
          </c:val>
          <c:extLst>
            <c:ext xmlns:c16="http://schemas.microsoft.com/office/drawing/2014/chart" uri="{C3380CC4-5D6E-409C-BE32-E72D297353CC}">
              <c16:uniqueId val="{00000002-D8EF-44B3-820E-B8E40D71177F}"/>
            </c:ext>
          </c:extLst>
        </c:ser>
        <c:dLbls>
          <c:showLegendKey val="0"/>
          <c:showVal val="0"/>
          <c:showCatName val="0"/>
          <c:showSerName val="0"/>
          <c:showPercent val="0"/>
          <c:showBubbleSize val="0"/>
        </c:dLbls>
        <c:gapWidth val="219"/>
        <c:overlap val="-27"/>
        <c:axId val="1708805935"/>
        <c:axId val="1708806767"/>
      </c:barChart>
      <c:catAx>
        <c:axId val="170880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8806767"/>
        <c:crosses val="autoZero"/>
        <c:auto val="1"/>
        <c:lblAlgn val="ctr"/>
        <c:lblOffset val="100"/>
        <c:noMultiLvlLbl val="0"/>
      </c:catAx>
      <c:valAx>
        <c:axId val="1708806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8805935"/>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Summary!$M$100:$M$104</cx:f>
        <cx:lvl ptCount="5">
          <cx:pt idx="0">Central Victoria</cx:pt>
          <cx:pt idx="1">East Gippsland</cx:pt>
          <cx:pt idx="2">North-East and Alpine</cx:pt>
          <cx:pt idx="3">South Central Coast</cx:pt>
          <cx:pt idx="4">Western Victoria, Rocklands and Horsham</cx:pt>
        </cx:lvl>
      </cx:strDim>
      <cx:numDim type="size">
        <cx:f>Summary!$N$100:$N$104</cx:f>
        <cx:lvl ptCount="5" formatCode="General">
          <cx:pt idx="0">30</cx:pt>
          <cx:pt idx="1">847</cx:pt>
          <cx:pt idx="2">242</cx:pt>
          <cx:pt idx="3">7</cx:pt>
          <cx:pt idx="4">12</cx:pt>
        </cx:lvl>
      </cx:numDim>
    </cx:data>
  </cx:chartData>
  <cx:chart>
    <cx:plotArea>
      <cx:plotAreaRegion>
        <cx:series layoutId="treemap" uniqueId="{9F6EECE8-6743-405D-977E-BEE94677801D}">
          <cx:tx>
            <cx:txData>
              <cx:f>Summary!$N$99</cx:f>
              <cx:v>Fish Tagged</cx:v>
            </cx:txData>
          </cx:tx>
          <cx:dataLabels pos="inEnd">
            <cx:txPr>
              <a:bodyPr spcFirstLastPara="1" vertOverflow="ellipsis" horzOverflow="overflow" wrap="square" lIns="0" tIns="0" rIns="0" bIns="0" anchor="ctr" anchorCtr="1"/>
              <a:lstStyle/>
              <a:p>
                <a:pPr algn="ctr" rtl="0">
                  <a:defRPr sz="1100" baseline="0"/>
                </a:pPr>
                <a:endParaRPr lang="en-US" sz="1100" b="0" i="0" u="none" strike="noStrike" baseline="0">
                  <a:solidFill>
                    <a:sysClr val="window" lastClr="FFFFFF"/>
                  </a:solidFill>
                  <a:latin typeface="Calibri"/>
                </a:endParaRPr>
              </a:p>
            </cx:txPr>
            <cx:visibility seriesName="0" categoryName="1" value="1"/>
            <cx:separator>, </cx:separator>
          </cx:dataLabels>
          <cx:dataId val="0"/>
          <cx:layoutPr>
            <cx:parentLabelLayout val="overlapping"/>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Summary!$M$93:$M$97</cx:f>
        <cx:lvl ptCount="5">
          <cx:pt idx="0">Central Victoria</cx:pt>
          <cx:pt idx="1">East Gippsland</cx:pt>
          <cx:pt idx="2">North East and Alpine</cx:pt>
          <cx:pt idx="3">South Central Coast</cx:pt>
          <cx:pt idx="4">Western Victoria Rocklands and Horsham</cx:pt>
        </cx:lvl>
      </cx:strDim>
      <cx:numDim type="size">
        <cx:f>Summary!$N$93:$N$97</cx:f>
        <cx:lvl ptCount="5" formatCode="&quot;$&quot;#,##0">
          <cx:pt idx="0">12000</cx:pt>
          <cx:pt idx="1">188000</cx:pt>
          <cx:pt idx="2">104000</cx:pt>
          <cx:pt idx="3">10000</cx:pt>
          <cx:pt idx="4">2000</cx:pt>
        </cx:lvl>
      </cx:numDim>
    </cx:data>
  </cx:chartData>
  <cx:chart>
    <cx:plotArea>
      <cx:plotAreaRegion>
        <cx:series layoutId="treemap" uniqueId="{8CC21AAD-7B75-4017-B331-3DCE89A8C2DF}">
          <cx:tx>
            <cx:txData>
              <cx:f>Summary!$N$92</cx:f>
              <cx:v>Rewards Won</cx:v>
            </cx:txData>
          </cx:tx>
          <cx:dataLabels>
            <cx:txPr>
              <a:bodyPr spcFirstLastPara="1" vertOverflow="ellipsis" horzOverflow="overflow" wrap="square" lIns="0" tIns="0" rIns="0" bIns="0" anchor="ctr" anchorCtr="1"/>
              <a:lstStyle/>
              <a:p>
                <a:pPr algn="ctr" rtl="0">
                  <a:defRPr sz="1100" baseline="0"/>
                </a:pPr>
                <a:endParaRPr lang="en-US" sz="1100" b="0" i="0" u="none" strike="noStrike" baseline="0">
                  <a:solidFill>
                    <a:sysClr val="window" lastClr="FFFFFF"/>
                  </a:solidFill>
                  <a:latin typeface="Calibri" panose="020F0502020204030204"/>
                </a:endParaRPr>
              </a:p>
            </cx:txPr>
            <cx:visibility seriesName="0" categoryName="1" value="1"/>
            <cx:separator>, </cx:separator>
          </cx:dataLabels>
          <cx:dataId val="0"/>
          <cx:layoutPr>
            <cx:parentLabelLayout val="overlapping"/>
          </cx:layoutPr>
        </cx:series>
      </cx:plotAreaRegion>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SankeyData!$B$20:$B$27</cx:f>
        <cx:lvl ptCount="8">
          <cx:pt idx="0">Murray region</cx:pt>
          <cx:pt idx="1">Western Victoria, Rocklands and Horsham</cx:pt>
          <cx:pt idx="2">West Coast Blue Water</cx:pt>
          <cx:pt idx="3">Central Victoria</cx:pt>
          <cx:pt idx="4">South Central Coast</cx:pt>
          <cx:pt idx="5">Goulburn Valley including Eildon</cx:pt>
          <cx:pt idx="6">North East and Alpine</cx:pt>
          <cx:pt idx="7">East Gippsland</cx:pt>
        </cx:lvl>
      </cx:strDim>
      <cx:numDim type="size">
        <cx:f>SankeyData!$G$20:$G$27</cx:f>
        <cx:lvl ptCount="8" formatCode="&quot;$&quot;#,##0">
          <cx:pt idx="0">134200</cx:pt>
          <cx:pt idx="1">48400</cx:pt>
          <cx:pt idx="2">65200</cx:pt>
          <cx:pt idx="3">101900</cx:pt>
          <cx:pt idx="4">16200</cx:pt>
          <cx:pt idx="5">9200</cx:pt>
          <cx:pt idx="6">122500</cx:pt>
          <cx:pt idx="7">192000</cx:pt>
        </cx:lvl>
      </cx:numDim>
    </cx:data>
  </cx:chartData>
  <cx:chart>
    <cx:plotArea>
      <cx:plotAreaRegion>
        <cx:series layoutId="treemap" uniqueId="{DF5FDBD6-0D12-4A43-905F-B29453D920B8}">
          <cx:spPr>
            <a:ln>
              <a:noFill/>
            </a:ln>
          </cx:spPr>
          <cx:dataLabels>
            <cx:visibility seriesName="0" categoryName="1" value="1"/>
            <cx:separator>, </cx:separator>
          </cx:dataLabels>
          <cx:dataId val="0"/>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J3">
      <a:dk1>
        <a:sysClr val="windowText" lastClr="000000"/>
      </a:dk1>
      <a:lt1>
        <a:sysClr val="window" lastClr="FFFFFF"/>
      </a:lt1>
      <a:dk2>
        <a:srgbClr val="1F242A"/>
      </a:dk2>
      <a:lt2>
        <a:srgbClr val="F7F7F7"/>
      </a:lt2>
      <a:accent1>
        <a:srgbClr val="00AEEF"/>
      </a:accent1>
      <a:accent2>
        <a:srgbClr val="004D71"/>
      </a:accent2>
      <a:accent3>
        <a:srgbClr val="5FC991"/>
      </a:accent3>
      <a:accent4>
        <a:srgbClr val="C9D3DD"/>
      </a:accent4>
      <a:accent5>
        <a:srgbClr val="A69281"/>
      </a:accent5>
      <a:accent6>
        <a:srgbClr val="D97511"/>
      </a:accent6>
      <a:hlink>
        <a:srgbClr val="0096D6"/>
      </a:hlink>
      <a:folHlink>
        <a:srgbClr val="0096D6"/>
      </a:folHlink>
    </a:clrScheme>
    <a:fontScheme name="Marsden jacob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alpha val="4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o2o xmlns="3d7a382b-7c69-4a94-9a74-b8dd69677e6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Document" ma:contentTypeID="0x010100CA1B8A6D5FD8374CB4A5D72FF68690A6" ma:contentTypeVersion="14" ma:contentTypeDescription="Create a new document." ma:contentTypeScope="" ma:versionID="8e0c43b818fe8ea910941e9ba73ce090">
  <xsd:schema xmlns:xsd="http://www.w3.org/2001/XMLSchema" xmlns:xs="http://www.w3.org/2001/XMLSchema" xmlns:p="http://schemas.microsoft.com/office/2006/metadata/properties" xmlns:ns2="2165e97f-305c-45cd-81ac-7d9a3569b071" xmlns:ns3="3d7a382b-7c69-4a94-9a74-b8dd69677e66" targetNamespace="http://schemas.microsoft.com/office/2006/metadata/properties" ma:root="true" ma:fieldsID="6d1d692815aee409ad8bbbc1541b99b8" ns2:_="" ns3:_="">
    <xsd:import namespace="2165e97f-305c-45cd-81ac-7d9a3569b071"/>
    <xsd:import namespace="3d7a382b-7c69-4a94-9a74-b8dd69677e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so2o"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e97f-305c-45cd-81ac-7d9a3569b0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a382b-7c69-4a94-9a74-b8dd69677e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o2o" ma:index="20" nillable="true" ma:displayName="Text" ma:internalName="so2o">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root>
  <ReportTitle>The Golden Tag Competition</ReportTitle>
  <ClientName>Victorian Fisheries Authority</ClientName>
  <ReportDate/>
  <ReportSubtitle/>
</root>
</file>

<file path=customXml/itemProps1.xml><?xml version="1.0" encoding="utf-8"?>
<ds:datastoreItem xmlns:ds="http://schemas.openxmlformats.org/officeDocument/2006/customXml" ds:itemID="{20C1783A-F8A5-4F2C-8851-B37532FA54C5}">
  <ds:schemaRefs>
    <ds:schemaRef ds:uri="http://schemas.microsoft.com/office/2006/metadata/properties"/>
    <ds:schemaRef ds:uri="http://schemas.microsoft.com/office/infopath/2007/PartnerControls"/>
    <ds:schemaRef ds:uri="3d7a382b-7c69-4a94-9a74-b8dd69677e66"/>
  </ds:schemaRefs>
</ds:datastoreItem>
</file>

<file path=customXml/itemProps2.xml><?xml version="1.0" encoding="utf-8"?>
<ds:datastoreItem xmlns:ds="http://schemas.openxmlformats.org/officeDocument/2006/customXml" ds:itemID="{5AA702B5-71C3-461A-A826-94D7E1C862EA}">
  <ds:schemaRefs>
    <ds:schemaRef ds:uri="http://schemas.openxmlformats.org/officeDocument/2006/bibliography"/>
  </ds:schemaRefs>
</ds:datastoreItem>
</file>

<file path=customXml/itemProps3.xml><?xml version="1.0" encoding="utf-8"?>
<ds:datastoreItem xmlns:ds="http://schemas.openxmlformats.org/officeDocument/2006/customXml" ds:itemID="{35AC3A5E-92B1-46AD-A1B1-B64D7B8E6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5e97f-305c-45cd-81ac-7d9a3569b071"/>
    <ds:schemaRef ds:uri="3d7a382b-7c69-4a94-9a74-b8dd69677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4475E-1EF0-40B4-AFAB-3CC1708E82C5}">
  <ds:schemaRefs>
    <ds:schemaRef ds:uri="http://schemas.microsoft.com/sharepoint/v3/contenttype/forms"/>
  </ds:schemaRefs>
</ds:datastoreItem>
</file>

<file path=customXml/itemProps5.xml><?xml version="1.0" encoding="utf-8"?>
<ds:datastoreItem xmlns:ds="http://schemas.openxmlformats.org/officeDocument/2006/customXml" ds:itemID="{6AAA0042-7E9C-42AA-91D7-5E8DB0C13615}">
  <ds:schemaRefs/>
</ds:datastoreItem>
</file>

<file path=docProps/app.xml><?xml version="1.0" encoding="utf-8"?>
<Properties xmlns="http://schemas.openxmlformats.org/officeDocument/2006/extended-properties" xmlns:vt="http://schemas.openxmlformats.org/officeDocument/2006/docPropsVTypes">
  <Template>NCCMA Fixed.dotx</Template>
  <TotalTime>920</TotalTime>
  <Pages>34</Pages>
  <Words>7701</Words>
  <Characters>43900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A4 Portrait Report</vt:lpstr>
    </vt:vector>
  </TitlesOfParts>
  <Company>Marsden Jacob</Company>
  <LinksUpToDate>false</LinksUpToDate>
  <CharactersWithSpaces>51499</CharactersWithSpaces>
  <SharedDoc>false</SharedDoc>
  <HLinks>
    <vt:vector size="96" baseType="variant">
      <vt:variant>
        <vt:i4>3866679</vt:i4>
      </vt:variant>
      <vt:variant>
        <vt:i4>363</vt:i4>
      </vt:variant>
      <vt:variant>
        <vt:i4>0</vt:i4>
      </vt:variant>
      <vt:variant>
        <vt:i4>5</vt:i4>
      </vt:variant>
      <vt:variant>
        <vt:lpwstr>http://eiat.aurin.org.au/</vt:lpwstr>
      </vt:variant>
      <vt:variant>
        <vt:lpwstr>/eiat/home</vt:lpwstr>
      </vt:variant>
      <vt:variant>
        <vt:i4>2424932</vt:i4>
      </vt:variant>
      <vt:variant>
        <vt:i4>270</vt:i4>
      </vt:variant>
      <vt:variant>
        <vt:i4>0</vt:i4>
      </vt:variant>
      <vt:variant>
        <vt:i4>5</vt:i4>
      </vt:variant>
      <vt:variant>
        <vt:lpwstr>https://www.abs.gov.au/statistics/economy/finance/household-expenditure-survey-australia-summary-results/latest-release</vt:lpwstr>
      </vt:variant>
      <vt:variant>
        <vt:lpwstr/>
      </vt:variant>
      <vt:variant>
        <vt:i4>3866679</vt:i4>
      </vt:variant>
      <vt:variant>
        <vt:i4>237</vt:i4>
      </vt:variant>
      <vt:variant>
        <vt:i4>0</vt:i4>
      </vt:variant>
      <vt:variant>
        <vt:i4>5</vt:i4>
      </vt:variant>
      <vt:variant>
        <vt:lpwstr>http://eiat.aurin.org.au/</vt:lpwstr>
      </vt:variant>
      <vt:variant>
        <vt:lpwstr>/eiat/home</vt:lpwstr>
      </vt:variant>
      <vt:variant>
        <vt:i4>4718608</vt:i4>
      </vt:variant>
      <vt:variant>
        <vt:i4>183</vt:i4>
      </vt:variant>
      <vt:variant>
        <vt:i4>0</vt:i4>
      </vt:variant>
      <vt:variant>
        <vt:i4>5</vt:i4>
      </vt:variant>
      <vt:variant>
        <vt:lpwstr>https://vfa.vic.gov.au/recreational-fishing/golden-tag-promotion</vt:lpwstr>
      </vt:variant>
      <vt:variant>
        <vt:lpwstr/>
      </vt:variant>
      <vt:variant>
        <vt:i4>1900597</vt:i4>
      </vt:variant>
      <vt:variant>
        <vt:i4>122</vt:i4>
      </vt:variant>
      <vt:variant>
        <vt:i4>0</vt:i4>
      </vt:variant>
      <vt:variant>
        <vt:i4>5</vt:i4>
      </vt:variant>
      <vt:variant>
        <vt:lpwstr/>
      </vt:variant>
      <vt:variant>
        <vt:lpwstr>_Toc79424726</vt:lpwstr>
      </vt:variant>
      <vt:variant>
        <vt:i4>1966133</vt:i4>
      </vt:variant>
      <vt:variant>
        <vt:i4>116</vt:i4>
      </vt:variant>
      <vt:variant>
        <vt:i4>0</vt:i4>
      </vt:variant>
      <vt:variant>
        <vt:i4>5</vt:i4>
      </vt:variant>
      <vt:variant>
        <vt:lpwstr/>
      </vt:variant>
      <vt:variant>
        <vt:lpwstr>_Toc79424725</vt:lpwstr>
      </vt:variant>
      <vt:variant>
        <vt:i4>2031669</vt:i4>
      </vt:variant>
      <vt:variant>
        <vt:i4>110</vt:i4>
      </vt:variant>
      <vt:variant>
        <vt:i4>0</vt:i4>
      </vt:variant>
      <vt:variant>
        <vt:i4>5</vt:i4>
      </vt:variant>
      <vt:variant>
        <vt:lpwstr/>
      </vt:variant>
      <vt:variant>
        <vt:lpwstr>_Toc79424724</vt:lpwstr>
      </vt:variant>
      <vt:variant>
        <vt:i4>1572917</vt:i4>
      </vt:variant>
      <vt:variant>
        <vt:i4>104</vt:i4>
      </vt:variant>
      <vt:variant>
        <vt:i4>0</vt:i4>
      </vt:variant>
      <vt:variant>
        <vt:i4>5</vt:i4>
      </vt:variant>
      <vt:variant>
        <vt:lpwstr/>
      </vt:variant>
      <vt:variant>
        <vt:lpwstr>_Toc79424723</vt:lpwstr>
      </vt:variant>
      <vt:variant>
        <vt:i4>1638453</vt:i4>
      </vt:variant>
      <vt:variant>
        <vt:i4>98</vt:i4>
      </vt:variant>
      <vt:variant>
        <vt:i4>0</vt:i4>
      </vt:variant>
      <vt:variant>
        <vt:i4>5</vt:i4>
      </vt:variant>
      <vt:variant>
        <vt:lpwstr/>
      </vt:variant>
      <vt:variant>
        <vt:lpwstr>_Toc79424722</vt:lpwstr>
      </vt:variant>
      <vt:variant>
        <vt:i4>1703989</vt:i4>
      </vt:variant>
      <vt:variant>
        <vt:i4>92</vt:i4>
      </vt:variant>
      <vt:variant>
        <vt:i4>0</vt:i4>
      </vt:variant>
      <vt:variant>
        <vt:i4>5</vt:i4>
      </vt:variant>
      <vt:variant>
        <vt:lpwstr/>
      </vt:variant>
      <vt:variant>
        <vt:lpwstr>_Toc79424721</vt:lpwstr>
      </vt:variant>
      <vt:variant>
        <vt:i4>1769525</vt:i4>
      </vt:variant>
      <vt:variant>
        <vt:i4>86</vt:i4>
      </vt:variant>
      <vt:variant>
        <vt:i4>0</vt:i4>
      </vt:variant>
      <vt:variant>
        <vt:i4>5</vt:i4>
      </vt:variant>
      <vt:variant>
        <vt:lpwstr/>
      </vt:variant>
      <vt:variant>
        <vt:lpwstr>_Toc79424720</vt:lpwstr>
      </vt:variant>
      <vt:variant>
        <vt:i4>1179702</vt:i4>
      </vt:variant>
      <vt:variant>
        <vt:i4>80</vt:i4>
      </vt:variant>
      <vt:variant>
        <vt:i4>0</vt:i4>
      </vt:variant>
      <vt:variant>
        <vt:i4>5</vt:i4>
      </vt:variant>
      <vt:variant>
        <vt:lpwstr/>
      </vt:variant>
      <vt:variant>
        <vt:lpwstr>_Toc79424719</vt:lpwstr>
      </vt:variant>
      <vt:variant>
        <vt:i4>1245238</vt:i4>
      </vt:variant>
      <vt:variant>
        <vt:i4>74</vt:i4>
      </vt:variant>
      <vt:variant>
        <vt:i4>0</vt:i4>
      </vt:variant>
      <vt:variant>
        <vt:i4>5</vt:i4>
      </vt:variant>
      <vt:variant>
        <vt:lpwstr/>
      </vt:variant>
      <vt:variant>
        <vt:lpwstr>_Toc79424718</vt:lpwstr>
      </vt:variant>
      <vt:variant>
        <vt:i4>7536645</vt:i4>
      </vt:variant>
      <vt:variant>
        <vt:i4>0</vt:i4>
      </vt:variant>
      <vt:variant>
        <vt:i4>0</vt:i4>
      </vt:variant>
      <vt:variant>
        <vt:i4>5</vt:i4>
      </vt:variant>
      <vt:variant>
        <vt:lpwstr>mailto:ldawson@marsdenjacob.com.au</vt:lpwstr>
      </vt:variant>
      <vt:variant>
        <vt:lpwstr/>
      </vt:variant>
      <vt:variant>
        <vt:i4>6226010</vt:i4>
      </vt:variant>
      <vt:variant>
        <vt:i4>3</vt:i4>
      </vt:variant>
      <vt:variant>
        <vt:i4>0</vt:i4>
      </vt:variant>
      <vt:variant>
        <vt:i4>5</vt:i4>
      </vt:variant>
      <vt:variant>
        <vt:lpwstr>G:\Shared drives\Clients\Marsden Jacob\MJ001 Word-PowerPoint-Excel templates Final\Word\www.marsdenjacob.com.au</vt:lpwstr>
      </vt:variant>
      <vt:variant>
        <vt:lpwstr/>
      </vt:variant>
      <vt:variant>
        <vt:i4>6422645</vt:i4>
      </vt:variant>
      <vt:variant>
        <vt:i4>0</vt:i4>
      </vt:variant>
      <vt:variant>
        <vt:i4>0</vt:i4>
      </vt:variant>
      <vt:variant>
        <vt:i4>5</vt:i4>
      </vt:variant>
      <vt:variant>
        <vt:lpwstr>https://www.linkedin.com/company/marsden-jacob-associates/?originalSubdomain=au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Portrait Report</dc:title>
  <dc:subject/>
  <dc:creator>Lachlan Dawson</dc:creator>
  <cp:keywords/>
  <dc:description/>
  <cp:lastModifiedBy>Lachlan Dawson</cp:lastModifiedBy>
  <cp:revision>686</cp:revision>
  <cp:lastPrinted>2021-08-09T09:03:00Z</cp:lastPrinted>
  <dcterms:created xsi:type="dcterms:W3CDTF">2021-07-21T04:34:00Z</dcterms:created>
  <dcterms:modified xsi:type="dcterms:W3CDTF">2021-08-09T09:03:00Z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0x010100CA1B8A6D5FD8374CB4A5D72FF68690A6</vt:lpwstr>
  </property>
</Properties>
</file>