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6BD" w:rsidRDefault="00653DCF" w:rsidP="00653DCF"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0" wp14:anchorId="09EA344F" wp14:editId="78E57AAF">
            <wp:simplePos x="0" y="0"/>
            <wp:positionH relativeFrom="page">
              <wp:posOffset>360045</wp:posOffset>
            </wp:positionH>
            <wp:positionV relativeFrom="page">
              <wp:posOffset>360045</wp:posOffset>
            </wp:positionV>
            <wp:extent cx="6840000" cy="1440000"/>
            <wp:effectExtent l="0" t="0" r="0" b="825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d trout A4 portrait masthead artwor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8B7" w:rsidRPr="00374B00" w:rsidRDefault="00653DCF" w:rsidP="00653DCF">
      <w:pPr>
        <w:pStyle w:val="Heading1"/>
        <w:rPr>
          <w:rStyle w:val="Heading1Char"/>
          <w:b/>
        </w:rPr>
      </w:pPr>
      <w:r>
        <w:br/>
      </w:r>
      <w:r>
        <w:br/>
      </w:r>
      <w:r>
        <w:br/>
      </w:r>
      <w:r w:rsidR="006A377D" w:rsidRPr="00374B00">
        <w:t>How does trout stocking contribute to wild trout fisheries?</w:t>
      </w:r>
    </w:p>
    <w:p w:rsidR="00170A3B" w:rsidRPr="00B20685" w:rsidRDefault="00170A3B" w:rsidP="00653DCF">
      <w:pPr>
        <w:pStyle w:val="Heading3"/>
        <w:rPr>
          <w:color w:val="7F7F7F" w:themeColor="text1" w:themeTint="80"/>
        </w:rPr>
      </w:pPr>
      <w:r w:rsidRPr="00B20685">
        <w:rPr>
          <w:color w:val="7F7F7F" w:themeColor="text1" w:themeTint="80"/>
        </w:rPr>
        <w:t>John Douglas</w:t>
      </w:r>
      <w:r w:rsidR="00C90758" w:rsidRPr="00B20685">
        <w:rPr>
          <w:color w:val="7F7F7F" w:themeColor="text1" w:themeTint="80"/>
          <w:vertAlign w:val="superscript"/>
        </w:rPr>
        <w:t>1</w:t>
      </w:r>
      <w:r w:rsidR="00494A87" w:rsidRPr="00B20685">
        <w:rPr>
          <w:color w:val="7F7F7F" w:themeColor="text1" w:themeTint="80"/>
        </w:rPr>
        <w:t xml:space="preserve"> </w:t>
      </w:r>
      <w:r w:rsidRPr="00B20685">
        <w:rPr>
          <w:color w:val="7F7F7F" w:themeColor="text1" w:themeTint="80"/>
        </w:rPr>
        <w:t>and Jason Lieschke</w:t>
      </w:r>
      <w:r w:rsidR="00C90758" w:rsidRPr="00B20685">
        <w:rPr>
          <w:color w:val="7F7F7F" w:themeColor="text1" w:themeTint="80"/>
          <w:vertAlign w:val="superscript"/>
        </w:rPr>
        <w:t>2</w:t>
      </w:r>
    </w:p>
    <w:p w:rsidR="00170A3B" w:rsidRPr="00653DCF" w:rsidRDefault="00653DCF" w:rsidP="00653DCF">
      <w:pPr>
        <w:pStyle w:val="NormalIndent1"/>
        <w:ind w:left="0"/>
      </w:pPr>
      <w:r w:rsidRPr="00653DCF">
        <w:rPr>
          <w:vertAlign w:val="superscript"/>
        </w:rPr>
        <w:t>1</w:t>
      </w:r>
      <w:r w:rsidR="00626F71" w:rsidRPr="00653DCF">
        <w:t xml:space="preserve"> </w:t>
      </w:r>
      <w:r w:rsidR="00170A3B" w:rsidRPr="00653DCF">
        <w:t>Fisheries Victoria, DEDJTR</w:t>
      </w:r>
      <w:r w:rsidRPr="00653DCF">
        <w:t xml:space="preserve">, </w:t>
      </w:r>
      <w:r w:rsidRPr="00653DCF">
        <w:rPr>
          <w:vertAlign w:val="superscript"/>
        </w:rPr>
        <w:t>2</w:t>
      </w:r>
      <w:r w:rsidRPr="00653DCF">
        <w:t xml:space="preserve"> </w:t>
      </w:r>
      <w:r w:rsidR="00170A3B" w:rsidRPr="00653DCF">
        <w:t xml:space="preserve">Arthur </w:t>
      </w:r>
      <w:proofErr w:type="spellStart"/>
      <w:r w:rsidR="00170A3B" w:rsidRPr="00653DCF">
        <w:t>Rylah</w:t>
      </w:r>
      <w:proofErr w:type="spellEnd"/>
      <w:r w:rsidR="00170A3B" w:rsidRPr="00653DCF">
        <w:t xml:space="preserve"> Institute, DELWP</w:t>
      </w:r>
    </w:p>
    <w:p w:rsidR="00170A3B" w:rsidRPr="00374B00" w:rsidRDefault="00170A3B" w:rsidP="00653DCF">
      <w:pPr>
        <w:pStyle w:val="Heading2"/>
      </w:pPr>
      <w:r w:rsidRPr="00374B00">
        <w:t xml:space="preserve">Aim: </w:t>
      </w:r>
    </w:p>
    <w:p w:rsidR="00170A3B" w:rsidRPr="00653DCF" w:rsidRDefault="006A377D" w:rsidP="00653DCF">
      <w:r>
        <w:t>To u</w:t>
      </w:r>
      <w:r w:rsidR="00170A3B" w:rsidRPr="00653DCF">
        <w:t>nderstand whether trout stocking helps the wild brown trout river fisheries recover</w:t>
      </w:r>
      <w:r>
        <w:t>.</w:t>
      </w:r>
    </w:p>
    <w:p w:rsidR="00170A3B" w:rsidRPr="00554931" w:rsidRDefault="00170A3B" w:rsidP="00653DCF">
      <w:pPr>
        <w:pStyle w:val="Heading2"/>
      </w:pPr>
      <w:r w:rsidRPr="00554931">
        <w:t>Background:</w:t>
      </w:r>
    </w:p>
    <w:p w:rsidR="00635332" w:rsidRPr="00554931" w:rsidRDefault="004C5EC4" w:rsidP="00653DCF">
      <w:r w:rsidRPr="00554931">
        <w:t xml:space="preserve">Fish stocking is an important tool in fisheries management and has been used for centuries in various applications. </w:t>
      </w:r>
    </w:p>
    <w:p w:rsidR="00A15A9C" w:rsidRPr="00554931" w:rsidRDefault="00A15A9C" w:rsidP="00653DCF">
      <w:r w:rsidRPr="00554931">
        <w:t xml:space="preserve">One of the most important questions </w:t>
      </w:r>
      <w:r w:rsidR="004C5EC4" w:rsidRPr="00554931">
        <w:t xml:space="preserve">regarding stocking is “Do the stocked fish increase the overall </w:t>
      </w:r>
      <w:r w:rsidR="00C90758" w:rsidRPr="00554931">
        <w:t>number of fish in the population</w:t>
      </w:r>
      <w:r w:rsidR="004C5EC4" w:rsidRPr="00554931">
        <w:t>?</w:t>
      </w:r>
      <w:proofErr w:type="gramStart"/>
      <w:r w:rsidR="004C5EC4" w:rsidRPr="00554931">
        <w:t>”</w:t>
      </w:r>
      <w:r w:rsidR="00635332" w:rsidRPr="00554931">
        <w:t>.</w:t>
      </w:r>
      <w:proofErr w:type="gramEnd"/>
      <w:r w:rsidR="00635332" w:rsidRPr="00554931">
        <w:t xml:space="preserve"> </w:t>
      </w:r>
      <w:r w:rsidR="00EA686E" w:rsidRPr="00554931">
        <w:t>S</w:t>
      </w:r>
      <w:r w:rsidRPr="00554931">
        <w:t xml:space="preserve">tocking </w:t>
      </w:r>
      <w:r w:rsidR="00EA686E" w:rsidRPr="00554931">
        <w:t xml:space="preserve">results can vary depending on the environment and scenario, therefore we can’t assume it work’s </w:t>
      </w:r>
      <w:proofErr w:type="spellStart"/>
      <w:r w:rsidR="00EA686E" w:rsidRPr="00554931">
        <w:t>everytime</w:t>
      </w:r>
      <w:proofErr w:type="spellEnd"/>
      <w:r w:rsidR="00554931" w:rsidRPr="00554931">
        <w:t xml:space="preserve">. </w:t>
      </w:r>
      <w:r w:rsidRPr="00554931">
        <w:t>For example, s</w:t>
      </w:r>
      <w:r w:rsidR="00635332" w:rsidRPr="00554931">
        <w:t>tocking can be very effective when recruitment is lacking—like the trout fisheries in many of Victoria’s lakes—however, it has found to be less effective when there is natural recruitment occurring.</w:t>
      </w:r>
    </w:p>
    <w:p w:rsidR="00494A87" w:rsidRPr="004B2ED1" w:rsidRDefault="00635332" w:rsidP="00653DCF">
      <w:r w:rsidRPr="00554931">
        <w:t>P</w:t>
      </w:r>
      <w:r w:rsidR="00240317" w:rsidRPr="00554931">
        <w:t>ast fisheries research in Victoria on wild trout fisheries</w:t>
      </w:r>
      <w:r w:rsidR="004C5EC4" w:rsidRPr="00554931">
        <w:t>,</w:t>
      </w:r>
      <w:r w:rsidR="00240317" w:rsidRPr="00554931">
        <w:t xml:space="preserve"> and on fisheries worldwide</w:t>
      </w:r>
      <w:r w:rsidR="004C5EC4" w:rsidRPr="00554931">
        <w:t>,</w:t>
      </w:r>
      <w:r w:rsidR="00240317" w:rsidRPr="00554931">
        <w:t xml:space="preserve"> suggest that stocking on top of existing self-sustaining </w:t>
      </w:r>
      <w:r w:rsidR="00EA686E" w:rsidRPr="00554931">
        <w:t xml:space="preserve">(breeding) </w:t>
      </w:r>
      <w:r w:rsidR="00240317" w:rsidRPr="00554931">
        <w:t xml:space="preserve">populations is </w:t>
      </w:r>
      <w:r w:rsidR="005C5C2E" w:rsidRPr="00554931">
        <w:t xml:space="preserve">generally </w:t>
      </w:r>
      <w:r w:rsidR="00240317" w:rsidRPr="00554931">
        <w:t xml:space="preserve">an ineffective long-term strategy to enhance wild stocks </w:t>
      </w:r>
      <w:r>
        <w:t xml:space="preserve">because </w:t>
      </w:r>
      <w:r w:rsidR="00240317" w:rsidRPr="004B2ED1">
        <w:t xml:space="preserve">it </w:t>
      </w:r>
      <w:r>
        <w:t xml:space="preserve">often </w:t>
      </w:r>
      <w:r w:rsidR="00240317" w:rsidRPr="004B2ED1">
        <w:t xml:space="preserve">provides a very low-return to anglers at considerable expense. </w:t>
      </w:r>
      <w:r w:rsidR="00A15A9C">
        <w:t xml:space="preserve">In many instances, it is the other </w:t>
      </w:r>
      <w:r w:rsidR="00EA686E">
        <w:t xml:space="preserve">environmental </w:t>
      </w:r>
      <w:r w:rsidR="00A15A9C">
        <w:t xml:space="preserve">conditions that constrain the size of the fish population, not recruitment levels. </w:t>
      </w:r>
    </w:p>
    <w:p w:rsidR="00AA7C57" w:rsidRDefault="00240317" w:rsidP="00653DCF">
      <w:r w:rsidRPr="00240317">
        <w:t>However, anglers have a strong affinity with fish stocking</w:t>
      </w:r>
      <w:r w:rsidR="004C5EC4">
        <w:t xml:space="preserve"> as it seems to be logical that if you put fish in then there will be more</w:t>
      </w:r>
      <w:r w:rsidR="00635332">
        <w:t xml:space="preserve"> fish in the river</w:t>
      </w:r>
      <w:r w:rsidR="00554931">
        <w:t>.</w:t>
      </w:r>
      <w:r w:rsidR="004C5EC4">
        <w:t xml:space="preserve"> Under this context stocking can often </w:t>
      </w:r>
      <w:r w:rsidRPr="00240317">
        <w:t xml:space="preserve">be seen as a fisheries management panacea </w:t>
      </w:r>
      <w:r w:rsidR="00AA7C57">
        <w:t xml:space="preserve">or </w:t>
      </w:r>
      <w:r w:rsidRPr="00240317">
        <w:t>cure all</w:t>
      </w:r>
      <w:r w:rsidR="00635332">
        <w:t xml:space="preserve">, but </w:t>
      </w:r>
      <w:r w:rsidR="00AA7C57">
        <w:t xml:space="preserve">the issue </w:t>
      </w:r>
      <w:r w:rsidR="00A15A9C">
        <w:t xml:space="preserve">is much more complex and </w:t>
      </w:r>
      <w:r w:rsidR="00AA7C57">
        <w:t xml:space="preserve">revolves about </w:t>
      </w:r>
      <w:r w:rsidR="00635332">
        <w:t>what is the limiting factor</w:t>
      </w:r>
      <w:r w:rsidR="00A15A9C">
        <w:t>(</w:t>
      </w:r>
      <w:r w:rsidR="00635332">
        <w:t>s</w:t>
      </w:r>
      <w:r w:rsidR="00A15A9C">
        <w:t>)</w:t>
      </w:r>
      <w:r w:rsidR="00635332">
        <w:t xml:space="preserve"> of the population</w:t>
      </w:r>
      <w:r w:rsidR="00A15A9C">
        <w:t>, and then, what is the best approach for intervention</w:t>
      </w:r>
      <w:r w:rsidR="00554931">
        <w:t>.</w:t>
      </w:r>
      <w:r w:rsidR="005C5C2E">
        <w:t xml:space="preserve"> </w:t>
      </w:r>
      <w:r w:rsidR="00AA7C57">
        <w:t>If it is recruitment issues the</w:t>
      </w:r>
      <w:r w:rsidR="005C5C2E">
        <w:t>n</w:t>
      </w:r>
      <w:r w:rsidR="00AA7C57">
        <w:t xml:space="preserve"> stocking may be an effective option. </w:t>
      </w:r>
    </w:p>
    <w:p w:rsidR="00170A3B" w:rsidRDefault="00240317" w:rsidP="00653DCF">
      <w:r w:rsidRPr="00240317">
        <w:t>There is a case to reassess the effectiveness of fish stocking to enhance the wild trout fisheries in Victoria and to better communicate findings, educate stakeholders and re-examine the cost-effectiveness of this management option.</w:t>
      </w:r>
      <w:r w:rsidR="00653DCF">
        <w:br/>
      </w:r>
    </w:p>
    <w:p w:rsidR="00653DCF" w:rsidRDefault="00DF6B7C" w:rsidP="00653DCF">
      <w:pPr>
        <w:pStyle w:val="Caption1"/>
      </w:pPr>
      <w:r>
        <w:rPr>
          <w:noProof/>
          <w:lang w:eastAsia="en-AU"/>
        </w:rPr>
        <w:drawing>
          <wp:inline distT="0" distB="0" distL="0" distR="0" wp14:anchorId="4BA5CCBE" wp14:editId="32AC61D4">
            <wp:extent cx="2140995" cy="227154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9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456"/>
                    <a:stretch/>
                  </pic:blipFill>
                  <pic:spPr bwMode="auto">
                    <a:xfrm>
                      <a:off x="0" y="0"/>
                      <a:ext cx="2164924" cy="2296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2ED1">
        <w:t xml:space="preserve">     </w:t>
      </w:r>
      <w:r>
        <w:rPr>
          <w:noProof/>
          <w:lang w:eastAsia="en-AU"/>
        </w:rPr>
        <w:drawing>
          <wp:inline distT="0" distB="0" distL="0" distR="0" wp14:anchorId="1A31C7ED" wp14:editId="02CF94A3">
            <wp:extent cx="2692334" cy="227199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lease fish2.t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45"/>
                    <a:stretch/>
                  </pic:blipFill>
                  <pic:spPr bwMode="auto">
                    <a:xfrm>
                      <a:off x="0" y="0"/>
                      <a:ext cx="2720240" cy="2295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6B7C" w:rsidRPr="004B2ED1" w:rsidRDefault="00DF6B7C" w:rsidP="00653DCF">
      <w:pPr>
        <w:pStyle w:val="Caption1"/>
      </w:pPr>
      <w:r w:rsidRPr="004B2ED1">
        <w:t>Fish stocking is an important fisheries management tool for improving fishing in key places and this project ass</w:t>
      </w:r>
      <w:r w:rsidR="00022489">
        <w:t>essed whether it can assist wild</w:t>
      </w:r>
      <w:r w:rsidRPr="004B2ED1">
        <w:t xml:space="preserve"> trout fisheries recover.</w:t>
      </w:r>
    </w:p>
    <w:p w:rsidR="00653DCF" w:rsidRDefault="00653DCF" w:rsidP="00653DCF">
      <w:pPr>
        <w:pStyle w:val="Heading2"/>
      </w:pPr>
      <w:r>
        <w:br w:type="page"/>
      </w:r>
    </w:p>
    <w:p w:rsidR="00170A3B" w:rsidRPr="00170A3B" w:rsidRDefault="00240317" w:rsidP="00653DCF">
      <w:pPr>
        <w:pStyle w:val="Heading2"/>
      </w:pPr>
      <w:r>
        <w:lastRenderedPageBreak/>
        <w:t>What we</w:t>
      </w:r>
      <w:r w:rsidR="006A377D" w:rsidRPr="006A377D">
        <w:t xml:space="preserve"> </w:t>
      </w:r>
      <w:r w:rsidR="006A377D">
        <w:t>did</w:t>
      </w:r>
      <w:r>
        <w:t>:</w:t>
      </w:r>
    </w:p>
    <w:p w:rsidR="00170A3B" w:rsidRPr="004B2ED1" w:rsidRDefault="00240317" w:rsidP="00653DCF">
      <w:r w:rsidRPr="004B2ED1">
        <w:t>Undertake two stocking trials, one in the upper Goulburn River above Lake Eildon and another in the Howqua</w:t>
      </w:r>
      <w:r w:rsidR="00EA686E">
        <w:t xml:space="preserve"> River</w:t>
      </w:r>
      <w:r w:rsidRPr="004B2ED1">
        <w:t xml:space="preserve">. </w:t>
      </w:r>
      <w:r w:rsidR="004C5EC4">
        <w:t xml:space="preserve">To date there have been two stocking events in each river, and one assessment in each river. </w:t>
      </w:r>
      <w:r w:rsidRPr="004B2ED1">
        <w:t xml:space="preserve">Each river </w:t>
      </w:r>
      <w:r w:rsidR="005C5C2E">
        <w:t xml:space="preserve">has </w:t>
      </w:r>
      <w:r w:rsidRPr="004B2ED1">
        <w:t xml:space="preserve">received 5,000 one-year-old brown trout in 2014 and </w:t>
      </w:r>
      <w:r w:rsidR="004C5EC4">
        <w:t>again in 2015. Stocking will continue in 2016.</w:t>
      </w:r>
      <w:r w:rsidRPr="004B2ED1">
        <w:t xml:space="preserve"> </w:t>
      </w:r>
      <w:r w:rsidR="004C5EC4">
        <w:t xml:space="preserve">To identify the stocked fish from the wild fish, the stocked fish have been fin clipped. </w:t>
      </w:r>
      <w:r w:rsidR="00653DCF">
        <w:br/>
      </w:r>
      <w:r w:rsidR="004C5EC4">
        <w:t xml:space="preserve">All </w:t>
      </w:r>
      <w:r w:rsidR="00AA7C57">
        <w:t>stocked</w:t>
      </w:r>
      <w:r w:rsidR="004C5EC4">
        <w:t xml:space="preserve"> fish have been clipped by the v</w:t>
      </w:r>
      <w:r w:rsidRPr="004B2ED1">
        <w:t xml:space="preserve">olunteers from </w:t>
      </w:r>
      <w:r w:rsidR="004C5EC4">
        <w:t xml:space="preserve">the </w:t>
      </w:r>
      <w:r w:rsidRPr="004B2ED1">
        <w:t xml:space="preserve">Mansfield </w:t>
      </w:r>
      <w:r w:rsidR="004C5EC4">
        <w:t xml:space="preserve">and District </w:t>
      </w:r>
      <w:proofErr w:type="spellStart"/>
      <w:r w:rsidR="004C5EC4">
        <w:t>Flyfishing</w:t>
      </w:r>
      <w:proofErr w:type="spellEnd"/>
      <w:r w:rsidR="004C5EC4">
        <w:t xml:space="preserve"> Club</w:t>
      </w:r>
      <w:r w:rsidR="00AA7C57">
        <w:t xml:space="preserve"> who </w:t>
      </w:r>
      <w:r w:rsidR="00653DCF">
        <w:br/>
      </w:r>
      <w:r w:rsidR="00AA7C57">
        <w:t>also assisted in the release.</w:t>
      </w:r>
      <w:r w:rsidRPr="004B2ED1">
        <w:t xml:space="preserve"> </w:t>
      </w:r>
      <w:r w:rsidR="004D02C6" w:rsidRPr="004B2ED1">
        <w:t xml:space="preserve">The proportions of stocked fish and </w:t>
      </w:r>
      <w:r w:rsidR="00494A87" w:rsidRPr="004B2ED1">
        <w:t>changes to</w:t>
      </w:r>
      <w:r w:rsidR="004D02C6" w:rsidRPr="004B2ED1">
        <w:t xml:space="preserve"> overall fish abundance in the trout fishery and population will then be assessed as part of the </w:t>
      </w:r>
      <w:r w:rsidR="00494A87" w:rsidRPr="004B2ED1">
        <w:t xml:space="preserve">monitoring of trout population and </w:t>
      </w:r>
      <w:r w:rsidR="004D02C6" w:rsidRPr="004B2ED1">
        <w:t>angler</w:t>
      </w:r>
      <w:r w:rsidR="00494A87" w:rsidRPr="004B2ED1">
        <w:t xml:space="preserve"> creel survey.</w:t>
      </w:r>
      <w:r w:rsidR="004D02C6" w:rsidRPr="004B2ED1">
        <w:t xml:space="preserve"> </w:t>
      </w:r>
      <w:r w:rsidRPr="004B2ED1">
        <w:t xml:space="preserve"> </w:t>
      </w:r>
      <w:r w:rsidR="00653DCF">
        <w:br/>
      </w:r>
    </w:p>
    <w:p w:rsidR="00DF6B7C" w:rsidRDefault="00DF6B7C" w:rsidP="00653DCF">
      <w:pPr>
        <w:pStyle w:val="Caption1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564DFBDF" wp14:editId="08C479D9">
            <wp:extent cx="2732487" cy="2049517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sfield anglers finclippin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626" cy="204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4CC4">
        <w:rPr>
          <w:noProof/>
          <w:lang w:eastAsia="en-AU"/>
        </w:rPr>
        <w:t xml:space="preserve"> </w:t>
      </w:r>
      <w:r w:rsidR="00B31D2F">
        <w:rPr>
          <w:noProof/>
          <w:lang w:eastAsia="en-AU"/>
        </w:rPr>
        <w:t xml:space="preserve">  </w:t>
      </w:r>
      <w:r w:rsidR="00494CC4">
        <w:rPr>
          <w:noProof/>
          <w:lang w:eastAsia="en-AU"/>
        </w:rPr>
        <w:t xml:space="preserve"> </w:t>
      </w:r>
      <w:r w:rsidR="00494CC4" w:rsidRPr="00494CC4">
        <w:rPr>
          <w:noProof/>
          <w:lang w:eastAsia="en-AU"/>
        </w:rPr>
        <w:drawing>
          <wp:inline distT="0" distB="0" distL="0" distR="0" wp14:anchorId="74833985" wp14:editId="69428C4A">
            <wp:extent cx="2658612" cy="2049518"/>
            <wp:effectExtent l="0" t="0" r="8890" b="8255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5" r="4215"/>
                    <a:stretch/>
                  </pic:blipFill>
                  <pic:spPr bwMode="auto">
                    <a:xfrm>
                      <a:off x="0" y="0"/>
                      <a:ext cx="2671463" cy="205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4CC4" w:rsidRDefault="00494CC4" w:rsidP="00653DCF">
      <w:pPr>
        <w:pStyle w:val="Caption1"/>
      </w:pPr>
      <w:r>
        <w:t xml:space="preserve"> </w:t>
      </w:r>
      <w:r>
        <w:rPr>
          <w:noProof/>
          <w:lang w:eastAsia="en-AU"/>
        </w:rPr>
        <w:drawing>
          <wp:inline distT="0" distB="0" distL="0" distR="0" wp14:anchorId="390CDF28" wp14:editId="3DD9C711">
            <wp:extent cx="2725667" cy="204440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vington fish releas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240" cy="205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B31D2F">
        <w:t xml:space="preserve">   </w:t>
      </w:r>
      <w:r>
        <w:t xml:space="preserve"> </w:t>
      </w:r>
      <w:r>
        <w:rPr>
          <w:noProof/>
          <w:lang w:eastAsia="en-AU"/>
        </w:rPr>
        <w:drawing>
          <wp:inline distT="0" distB="0" distL="0" distR="0" wp14:anchorId="66B6A03B" wp14:editId="072DD519">
            <wp:extent cx="2617233" cy="203900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leasing fish1.tif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17" r="19383" b="24377"/>
                    <a:stretch/>
                  </pic:blipFill>
                  <pic:spPr bwMode="auto">
                    <a:xfrm>
                      <a:off x="0" y="0"/>
                      <a:ext cx="2616913" cy="2038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4CC4" w:rsidRPr="00DF6B7C" w:rsidRDefault="00494CC4" w:rsidP="00653DCF">
      <w:pPr>
        <w:pStyle w:val="Caption1"/>
      </w:pPr>
      <w:r w:rsidRPr="00DF6B7C">
        <w:t xml:space="preserve">Volunteer Mansfield fishers assisted </w:t>
      </w:r>
      <w:proofErr w:type="spellStart"/>
      <w:r w:rsidRPr="00DF6B7C">
        <w:t>finclipping</w:t>
      </w:r>
      <w:proofErr w:type="spellEnd"/>
      <w:r w:rsidRPr="00DF6B7C">
        <w:t xml:space="preserve"> </w:t>
      </w:r>
      <w:r>
        <w:t xml:space="preserve">(adipose fin in 2015) </w:t>
      </w:r>
      <w:r w:rsidRPr="00DF6B7C">
        <w:t>and stocking the fish for the trial.</w:t>
      </w:r>
      <w:r w:rsidR="006A377D">
        <w:br/>
      </w:r>
    </w:p>
    <w:p w:rsidR="006A377D" w:rsidRPr="002952F0" w:rsidRDefault="006A377D" w:rsidP="006A377D">
      <w:pPr>
        <w:autoSpaceDE w:val="0"/>
        <w:autoSpaceDN w:val="0"/>
        <w:adjustRightInd w:val="0"/>
        <w:spacing w:after="0" w:line="240" w:lineRule="auto"/>
        <w:rPr>
          <w:rFonts w:ascii="FKNDAL+Arial,Bold" w:hAnsi="FKNDAL+Arial,Bold" w:cs="FKNDAL+Arial,Bold"/>
          <w:color w:val="000000"/>
          <w:sz w:val="23"/>
          <w:szCs w:val="23"/>
        </w:rPr>
      </w:pPr>
      <w:r w:rsidRPr="002952F0">
        <w:rPr>
          <w:rFonts w:ascii="FKNDAL+Arial,Bold" w:hAnsi="FKNDAL+Arial,Bold" w:cs="FKNDAL+Arial,Bold"/>
          <w:b/>
          <w:bCs/>
          <w:color w:val="000000"/>
          <w:sz w:val="23"/>
          <w:szCs w:val="23"/>
        </w:rPr>
        <w:t xml:space="preserve">Key findings and implications to date: </w:t>
      </w:r>
    </w:p>
    <w:p w:rsidR="006A377D" w:rsidRDefault="006A377D" w:rsidP="006A377D">
      <w:pPr>
        <w:spacing w:after="0" w:line="240" w:lineRule="auto"/>
      </w:pPr>
      <w:r w:rsidRPr="002952F0">
        <w:t>The survey confirmed stocked fish survival in both rivers, which is a great start. However we need to collect more information on how those stocked fish move through the fishery, before we can interpret the success of the trial stockings.</w:t>
      </w:r>
    </w:p>
    <w:p w:rsidR="006A377D" w:rsidRPr="00626F71" w:rsidRDefault="006A377D" w:rsidP="00653DCF">
      <w:bookmarkStart w:id="0" w:name="_GoBack"/>
      <w:bookmarkEnd w:id="0"/>
    </w:p>
    <w:p w:rsidR="00170A3B" w:rsidRPr="00240317" w:rsidRDefault="00494A87" w:rsidP="00653DCF">
      <w:pPr>
        <w:pStyle w:val="Heading2"/>
      </w:pPr>
      <w:r>
        <w:t>Next steps:</w:t>
      </w:r>
      <w:r w:rsidR="000074CF">
        <w:t xml:space="preserve"> </w:t>
      </w:r>
    </w:p>
    <w:p w:rsidR="00B31D2F" w:rsidRDefault="005C5C2E" w:rsidP="00653DCF">
      <w:pPr>
        <w:pStyle w:val="ListParagraph"/>
        <w:numPr>
          <w:ilvl w:val="0"/>
          <w:numId w:val="7"/>
        </w:numPr>
        <w:ind w:left="426" w:hanging="426"/>
      </w:pPr>
      <w:r>
        <w:t>The third and final stocking of 5000 fish into each water is planned for winter 2016.</w:t>
      </w:r>
    </w:p>
    <w:p w:rsidR="00170A3B" w:rsidRPr="00170A3B" w:rsidRDefault="005C5C2E" w:rsidP="00653DCF">
      <w:pPr>
        <w:pStyle w:val="ListParagraph"/>
        <w:numPr>
          <w:ilvl w:val="0"/>
          <w:numId w:val="7"/>
        </w:numPr>
        <w:ind w:left="426" w:hanging="426"/>
      </w:pPr>
      <w:r>
        <w:t xml:space="preserve">Follow up surveys will provide information on the proportion of the population made up by the </w:t>
      </w:r>
      <w:r w:rsidR="00653DCF">
        <w:br/>
      </w:r>
      <w:r>
        <w:t xml:space="preserve">stocked fish </w:t>
      </w:r>
    </w:p>
    <w:sectPr w:rsidR="00170A3B" w:rsidRPr="00170A3B" w:rsidSect="00653DCF">
      <w:headerReference w:type="default" r:id="rId15"/>
      <w:footerReference w:type="default" r:id="rId16"/>
      <w:pgSz w:w="11906" w:h="16838" w:code="9"/>
      <w:pgMar w:top="1701" w:right="1134" w:bottom="567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0D67" w:rsidRDefault="001F0D67" w:rsidP="00653DCF">
      <w:r>
        <w:separator/>
      </w:r>
    </w:p>
  </w:endnote>
  <w:endnote w:type="continuationSeparator" w:id="0">
    <w:p w:rsidR="001F0D67" w:rsidRDefault="001F0D67" w:rsidP="00653D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KNDAL+Arial,Bold">
    <w:altName w:val="FKNDAL+Arial,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5BFF" w:rsidRDefault="00785BFF" w:rsidP="00653DC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0D67" w:rsidRDefault="001F0D67" w:rsidP="00653DCF">
      <w:r>
        <w:separator/>
      </w:r>
    </w:p>
  </w:footnote>
  <w:footnote w:type="continuationSeparator" w:id="0">
    <w:p w:rsidR="001F0D67" w:rsidRDefault="001F0D67" w:rsidP="00653D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5BFF" w:rsidRDefault="00785BFF" w:rsidP="00653DCF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6704" behindDoc="1" locked="0" layoutInCell="1" allowOverlap="1" wp14:anchorId="00D49B67" wp14:editId="775A6A06">
          <wp:simplePos x="0" y="0"/>
          <wp:positionH relativeFrom="page">
            <wp:posOffset>360045</wp:posOffset>
          </wp:positionH>
          <wp:positionV relativeFrom="page">
            <wp:posOffset>360045</wp:posOffset>
          </wp:positionV>
          <wp:extent cx="6840000" cy="414000"/>
          <wp:effectExtent l="0" t="0" r="0" b="5715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ild trout masthead text only 300 dp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41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4C6390"/>
    <w:multiLevelType w:val="hybridMultilevel"/>
    <w:tmpl w:val="B04844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347647"/>
    <w:multiLevelType w:val="hybridMultilevel"/>
    <w:tmpl w:val="A06841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0F0ADD"/>
    <w:multiLevelType w:val="hybridMultilevel"/>
    <w:tmpl w:val="F6BE8E3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96A2B94"/>
    <w:multiLevelType w:val="hybridMultilevel"/>
    <w:tmpl w:val="7F5ED2C0"/>
    <w:lvl w:ilvl="0" w:tplc="9168A9B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701CC3"/>
    <w:multiLevelType w:val="hybridMultilevel"/>
    <w:tmpl w:val="49F21DC0"/>
    <w:lvl w:ilvl="0" w:tplc="9E6049A0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924840"/>
    <w:multiLevelType w:val="hybridMultilevel"/>
    <w:tmpl w:val="2360896A"/>
    <w:lvl w:ilvl="0" w:tplc="1B3ACFCE">
      <w:start w:val="1"/>
      <w:numFmt w:val="decimal"/>
      <w:pStyle w:val="Bullets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6EEB0F64"/>
    <w:multiLevelType w:val="hybridMultilevel"/>
    <w:tmpl w:val="2D2E81A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6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489"/>
    <w:rsid w:val="000074CF"/>
    <w:rsid w:val="00022489"/>
    <w:rsid w:val="00030117"/>
    <w:rsid w:val="00074741"/>
    <w:rsid w:val="00075D6B"/>
    <w:rsid w:val="000D5D48"/>
    <w:rsid w:val="001443BD"/>
    <w:rsid w:val="00170A3B"/>
    <w:rsid w:val="001A590D"/>
    <w:rsid w:val="001F0D67"/>
    <w:rsid w:val="001F78B7"/>
    <w:rsid w:val="00240317"/>
    <w:rsid w:val="00361142"/>
    <w:rsid w:val="00374B00"/>
    <w:rsid w:val="00494A87"/>
    <w:rsid w:val="00494CC4"/>
    <w:rsid w:val="004A0F40"/>
    <w:rsid w:val="004B2ED1"/>
    <w:rsid w:val="004C5EC4"/>
    <w:rsid w:val="004D02C6"/>
    <w:rsid w:val="00554931"/>
    <w:rsid w:val="005C5C2E"/>
    <w:rsid w:val="00626F71"/>
    <w:rsid w:val="00635332"/>
    <w:rsid w:val="00653DCF"/>
    <w:rsid w:val="006A377D"/>
    <w:rsid w:val="00785BFF"/>
    <w:rsid w:val="009140BC"/>
    <w:rsid w:val="009B19E9"/>
    <w:rsid w:val="00A15A9C"/>
    <w:rsid w:val="00A836A5"/>
    <w:rsid w:val="00AA7C57"/>
    <w:rsid w:val="00B20685"/>
    <w:rsid w:val="00B31D2F"/>
    <w:rsid w:val="00C90758"/>
    <w:rsid w:val="00CB6331"/>
    <w:rsid w:val="00D11A82"/>
    <w:rsid w:val="00DF6B7C"/>
    <w:rsid w:val="00EA686E"/>
    <w:rsid w:val="00F35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4945550-44DC-4CE6-89FD-A98C5F214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3DCF"/>
    <w:pPr>
      <w:spacing w:after="160" w:line="260" w:lineRule="atLeast"/>
    </w:pPr>
    <w:rPr>
      <w:rFonts w:ascii="Arial" w:hAnsi="Arial" w:cs="Arial"/>
      <w:color w:val="333333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4B00"/>
    <w:pPr>
      <w:outlineLvl w:val="0"/>
    </w:pPr>
    <w:rPr>
      <w:b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374B00"/>
    <w:pPr>
      <w:spacing w:before="80" w:after="40"/>
      <w:outlineLvl w:val="1"/>
    </w:pPr>
    <w:rPr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1D2F"/>
    <w:pPr>
      <w:keepNext/>
      <w:keepLines/>
      <w:spacing w:before="40" w:after="0"/>
      <w:outlineLvl w:val="2"/>
    </w:pPr>
    <w:rPr>
      <w:rFonts w:eastAsiaTheme="majorEastAsia"/>
      <w:b/>
      <w:color w:val="auto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626F7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78B7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F78B7"/>
  </w:style>
  <w:style w:type="paragraph" w:styleId="Footer">
    <w:name w:val="footer"/>
    <w:basedOn w:val="Normal"/>
    <w:link w:val="FooterChar"/>
    <w:uiPriority w:val="99"/>
    <w:unhideWhenUsed/>
    <w:rsid w:val="001F78B7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F78B7"/>
  </w:style>
  <w:style w:type="paragraph" w:styleId="BalloonText">
    <w:name w:val="Balloon Text"/>
    <w:basedOn w:val="Normal"/>
    <w:link w:val="BalloonTextChar"/>
    <w:uiPriority w:val="99"/>
    <w:semiHidden/>
    <w:unhideWhenUsed/>
    <w:rsid w:val="001F78B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8B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B2ED1"/>
    <w:pPr>
      <w:numPr>
        <w:numId w:val="3"/>
      </w:numPr>
      <w:ind w:left="284" w:hanging="284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74B00"/>
    <w:rPr>
      <w:rFonts w:ascii="Arial" w:hAnsi="Arial" w:cs="Arial"/>
      <w:b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74B00"/>
    <w:rPr>
      <w:rFonts w:ascii="Arial" w:hAnsi="Arial" w:cs="Arial"/>
      <w:b/>
      <w:sz w:val="28"/>
      <w:szCs w:val="28"/>
    </w:rPr>
  </w:style>
  <w:style w:type="paragraph" w:customStyle="1" w:styleId="Caption1">
    <w:name w:val="Caption1"/>
    <w:basedOn w:val="Normal"/>
    <w:qFormat/>
    <w:rsid w:val="004B2ED1"/>
    <w:pPr>
      <w:jc w:val="center"/>
    </w:pPr>
    <w:rPr>
      <w:i/>
    </w:rPr>
  </w:style>
  <w:style w:type="paragraph" w:customStyle="1" w:styleId="Bullets">
    <w:name w:val="Bullets"/>
    <w:qFormat/>
    <w:rsid w:val="004B2ED1"/>
    <w:pPr>
      <w:numPr>
        <w:numId w:val="6"/>
      </w:numPr>
      <w:spacing w:after="120" w:line="240" w:lineRule="auto"/>
      <w:ind w:left="284" w:hanging="284"/>
    </w:pPr>
    <w:rPr>
      <w:rFonts w:ascii="Arial" w:hAnsi="Arial" w:cs="Arial"/>
      <w:color w:val="333333"/>
    </w:rPr>
  </w:style>
  <w:style w:type="paragraph" w:customStyle="1" w:styleId="NormalIndent1">
    <w:name w:val="Normal Indent1"/>
    <w:basedOn w:val="Normal"/>
    <w:qFormat/>
    <w:rsid w:val="00B31D2F"/>
    <w:pPr>
      <w:ind w:left="284"/>
    </w:pPr>
  </w:style>
  <w:style w:type="character" w:customStyle="1" w:styleId="Heading3Char">
    <w:name w:val="Heading 3 Char"/>
    <w:basedOn w:val="DefaultParagraphFont"/>
    <w:link w:val="Heading3"/>
    <w:uiPriority w:val="9"/>
    <w:rsid w:val="00B31D2F"/>
    <w:rPr>
      <w:rFonts w:ascii="Arial" w:eastAsiaTheme="majorEastAsia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626F71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CommentReference">
    <w:name w:val="annotation reference"/>
    <w:basedOn w:val="DefaultParagraphFont"/>
    <w:uiPriority w:val="99"/>
    <w:semiHidden/>
    <w:unhideWhenUsed/>
    <w:rsid w:val="00C907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075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0758"/>
    <w:rPr>
      <w:rFonts w:ascii="Arial" w:hAnsi="Arial" w:cs="Arial"/>
      <w:color w:val="333333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07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0758"/>
    <w:rPr>
      <w:rFonts w:ascii="Arial" w:hAnsi="Arial" w:cs="Arial"/>
      <w:b/>
      <w:bCs/>
      <w:color w:val="333333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3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26\AppData\Local\Temp\notesB045F8\WTFMP%20-%20Non-technical%20project%20summary%20template%20for%20conference%20proceeding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FC9BB0-B41A-4984-BD02-73667F5E8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WTFMP - Non-technical project summary template for conference proceedings.dotx</Template>
  <TotalTime>0</TotalTime>
  <Pages>2</Pages>
  <Words>532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CenITex</Company>
  <LinksUpToDate>false</LinksUpToDate>
  <CharactersWithSpaces>3558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Taylor Hunt</dc:creator>
  <cp:lastModifiedBy>Microsoft account</cp:lastModifiedBy>
  <cp:revision>2</cp:revision>
  <cp:lastPrinted>2015-11-04T04:35:00Z</cp:lastPrinted>
  <dcterms:created xsi:type="dcterms:W3CDTF">2015-11-05T07:33:00Z</dcterms:created>
  <dcterms:modified xsi:type="dcterms:W3CDTF">2015-11-05T07:33:00Z</dcterms:modified>
</cp:coreProperties>
</file>