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2EF4C" w14:textId="77777777" w:rsidR="00791624" w:rsidRDefault="00791624" w:rsidP="00AD721A">
      <w:pPr>
        <w:spacing w:before="240"/>
        <w:rPr>
          <w:sz w:val="22"/>
          <w:szCs w:val="22"/>
        </w:rPr>
      </w:pPr>
    </w:p>
    <w:p w14:paraId="6E718F9B" w14:textId="77777777" w:rsidR="008F4BBE" w:rsidRPr="008F4BBE" w:rsidRDefault="008F4BBE" w:rsidP="008F4BBE">
      <w:pPr>
        <w:spacing w:before="240" w:line="360" w:lineRule="auto"/>
        <w:jc w:val="both"/>
        <w:rPr>
          <w:bCs/>
          <w:sz w:val="22"/>
          <w:szCs w:val="22"/>
        </w:rPr>
      </w:pPr>
      <w:r w:rsidRPr="008F4BBE">
        <w:rPr>
          <w:bCs/>
          <w:sz w:val="22"/>
          <w:szCs w:val="22"/>
        </w:rPr>
        <w:t>Dear parents/carers</w:t>
      </w:r>
    </w:p>
    <w:p w14:paraId="16B30B90" w14:textId="77777777" w:rsidR="008F4BBE" w:rsidRPr="008F4BBE" w:rsidRDefault="008F4BBE" w:rsidP="008F4BBE">
      <w:pPr>
        <w:spacing w:before="240" w:line="360" w:lineRule="auto"/>
        <w:jc w:val="both"/>
        <w:rPr>
          <w:b/>
          <w:sz w:val="22"/>
          <w:szCs w:val="22"/>
        </w:rPr>
      </w:pPr>
      <w:r w:rsidRPr="008F4BBE">
        <w:rPr>
          <w:b/>
          <w:sz w:val="22"/>
          <w:szCs w:val="22"/>
        </w:rPr>
        <w:t>Re: Free Little Angler Kits from the Victorian Government</w:t>
      </w:r>
    </w:p>
    <w:p w14:paraId="225778B3" w14:textId="7893E5CB" w:rsidR="004D31BB" w:rsidRPr="004D31BB" w:rsidRDefault="004D31BB" w:rsidP="004D31BB">
      <w:pPr>
        <w:spacing w:before="240" w:line="360" w:lineRule="auto"/>
        <w:jc w:val="both"/>
        <w:rPr>
          <w:bCs/>
          <w:sz w:val="22"/>
          <w:szCs w:val="22"/>
        </w:rPr>
      </w:pPr>
      <w:r w:rsidRPr="004D31BB">
        <w:rPr>
          <w:bCs/>
          <w:sz w:val="22"/>
          <w:szCs w:val="22"/>
        </w:rPr>
        <w:t xml:space="preserve">The Victorian Government is investing $1.5 million from the Recreational Fishing Licence Trust Fund to provide up to 95,000 'Little Angler Kits' to Grade 5 </w:t>
      </w:r>
      <w:r w:rsidR="00844A09">
        <w:rPr>
          <w:bCs/>
          <w:sz w:val="22"/>
          <w:szCs w:val="22"/>
        </w:rPr>
        <w:t xml:space="preserve">primary school </w:t>
      </w:r>
      <w:r w:rsidRPr="004D31BB">
        <w:rPr>
          <w:bCs/>
          <w:sz w:val="22"/>
          <w:szCs w:val="22"/>
        </w:rPr>
        <w:t xml:space="preserve">students and all </w:t>
      </w:r>
      <w:r w:rsidR="00844A09">
        <w:rPr>
          <w:bCs/>
          <w:sz w:val="22"/>
          <w:szCs w:val="22"/>
        </w:rPr>
        <w:t xml:space="preserve">primary aged </w:t>
      </w:r>
      <w:r w:rsidRPr="004D31BB">
        <w:rPr>
          <w:bCs/>
          <w:sz w:val="22"/>
          <w:szCs w:val="22"/>
        </w:rPr>
        <w:t xml:space="preserve">students in specialist schools across Victoria, free of charge. These kits aim to offer children and their families a school holiday activity while promoting environmental stewardship and fostering a love for nature among children. </w:t>
      </w:r>
    </w:p>
    <w:p w14:paraId="69CA4AD8" w14:textId="08D82FB2" w:rsidR="004D31BB" w:rsidRPr="004D31BB" w:rsidRDefault="004D31BB" w:rsidP="004D31BB">
      <w:pPr>
        <w:spacing w:before="240" w:line="360" w:lineRule="auto"/>
        <w:jc w:val="both"/>
        <w:rPr>
          <w:bCs/>
          <w:sz w:val="22"/>
          <w:szCs w:val="22"/>
        </w:rPr>
      </w:pPr>
      <w:r w:rsidRPr="004D31BB">
        <w:rPr>
          <w:bCs/>
          <w:sz w:val="22"/>
          <w:szCs w:val="22"/>
        </w:rPr>
        <w:t xml:space="preserve">The Victorian Fisheries Authority (VFA) will deliver the kits to eligible schools between </w:t>
      </w:r>
      <w:r w:rsidR="00844A09">
        <w:rPr>
          <w:bCs/>
          <w:sz w:val="22"/>
          <w:szCs w:val="22"/>
        </w:rPr>
        <w:t xml:space="preserve">30 October </w:t>
      </w:r>
      <w:r w:rsidR="00E31F13">
        <w:rPr>
          <w:bCs/>
          <w:sz w:val="22"/>
          <w:szCs w:val="22"/>
        </w:rPr>
        <w:t xml:space="preserve">2023 </w:t>
      </w:r>
      <w:r w:rsidR="00844A09">
        <w:rPr>
          <w:bCs/>
          <w:sz w:val="22"/>
          <w:szCs w:val="22"/>
        </w:rPr>
        <w:t xml:space="preserve">and </w:t>
      </w:r>
      <w:r w:rsidR="00E31F13">
        <w:rPr>
          <w:bCs/>
          <w:sz w:val="22"/>
          <w:szCs w:val="22"/>
        </w:rPr>
        <w:t>29 February 2024</w:t>
      </w:r>
      <w:r w:rsidRPr="004D31BB">
        <w:rPr>
          <w:bCs/>
          <w:sz w:val="22"/>
          <w:szCs w:val="22"/>
        </w:rPr>
        <w:t xml:space="preserve">. Each Little Angler Kit includes a fishing rod, reel, line, tackle box, tackle and information on how to use the equipment to catch fish. </w:t>
      </w:r>
    </w:p>
    <w:p w14:paraId="51AC0F0E" w14:textId="77777777" w:rsidR="004D31BB" w:rsidRPr="004D31BB" w:rsidRDefault="004D31BB" w:rsidP="004D31BB">
      <w:pPr>
        <w:spacing w:before="240" w:line="360" w:lineRule="auto"/>
        <w:jc w:val="both"/>
        <w:rPr>
          <w:bCs/>
          <w:sz w:val="22"/>
          <w:szCs w:val="22"/>
        </w:rPr>
      </w:pPr>
      <w:r w:rsidRPr="004D31BB">
        <w:rPr>
          <w:bCs/>
          <w:sz w:val="22"/>
          <w:szCs w:val="22"/>
        </w:rPr>
        <w:t xml:space="preserve">It is important to note the tackle tray includes fishing hooks. The tackle tray will be wrapped in cardboard and placed inside a pocket inside the fishing kit bag, which will be sealed with a cable tie to discourage students from opening their kits until they are with a parent or carer. Teachers will also tell students not to open the kits until they are safely at home with a parent or carer.  </w:t>
      </w:r>
    </w:p>
    <w:p w14:paraId="01C5EEFA" w14:textId="77777777" w:rsidR="004D31BB" w:rsidRPr="004D31BB" w:rsidRDefault="004D31BB" w:rsidP="004D31BB">
      <w:pPr>
        <w:spacing w:before="240" w:line="360" w:lineRule="auto"/>
        <w:jc w:val="both"/>
        <w:rPr>
          <w:bCs/>
          <w:sz w:val="22"/>
          <w:szCs w:val="22"/>
        </w:rPr>
      </w:pPr>
      <w:bookmarkStart w:id="0" w:name="_Hlk141910607"/>
      <w:r w:rsidRPr="004D31BB">
        <w:rPr>
          <w:bCs/>
          <w:sz w:val="22"/>
          <w:szCs w:val="22"/>
        </w:rPr>
        <w:t xml:space="preserve">The program is voluntary, and we support parents and carers in making decisions that align with their family values and beliefs. You can choose to opt out of receiving a Little Angler Kit for any reason. You can also contact the school to request an adult pick up the kit from the school if you prefer. </w:t>
      </w:r>
    </w:p>
    <w:bookmarkEnd w:id="0"/>
    <w:p w14:paraId="06F3068B" w14:textId="4243762E" w:rsidR="004D31BB" w:rsidRPr="004D31BB" w:rsidRDefault="004D31BB" w:rsidP="004D31BB">
      <w:pPr>
        <w:spacing w:before="240" w:line="360" w:lineRule="auto"/>
        <w:jc w:val="both"/>
        <w:rPr>
          <w:bCs/>
          <w:sz w:val="22"/>
          <w:szCs w:val="22"/>
        </w:rPr>
      </w:pPr>
      <w:r w:rsidRPr="004D31BB">
        <w:rPr>
          <w:bCs/>
          <w:sz w:val="22"/>
          <w:szCs w:val="22"/>
        </w:rPr>
        <w:t xml:space="preserve">To opt out of receiving a kit or to request </w:t>
      </w:r>
      <w:r>
        <w:rPr>
          <w:bCs/>
          <w:sz w:val="22"/>
          <w:szCs w:val="22"/>
        </w:rPr>
        <w:t xml:space="preserve">that an </w:t>
      </w:r>
      <w:r w:rsidRPr="004D31BB">
        <w:rPr>
          <w:bCs/>
          <w:sz w:val="22"/>
          <w:szCs w:val="22"/>
        </w:rPr>
        <w:t xml:space="preserve">adult pick up </w:t>
      </w:r>
      <w:r>
        <w:rPr>
          <w:bCs/>
          <w:sz w:val="22"/>
          <w:szCs w:val="22"/>
        </w:rPr>
        <w:t>your child’s</w:t>
      </w:r>
      <w:r w:rsidRPr="004D31BB">
        <w:rPr>
          <w:bCs/>
          <w:sz w:val="22"/>
          <w:szCs w:val="22"/>
        </w:rPr>
        <w:t xml:space="preserve"> kit from [</w:t>
      </w:r>
      <w:r w:rsidRPr="004D31BB">
        <w:rPr>
          <w:bCs/>
          <w:sz w:val="22"/>
          <w:szCs w:val="22"/>
          <w:highlight w:val="yellow"/>
        </w:rPr>
        <w:t>insert school location</w:t>
      </w:r>
      <w:r w:rsidRPr="004D31BB">
        <w:rPr>
          <w:bCs/>
          <w:sz w:val="22"/>
          <w:szCs w:val="22"/>
        </w:rPr>
        <w:t>], please notify the school by [</w:t>
      </w:r>
      <w:r w:rsidRPr="004D31BB">
        <w:rPr>
          <w:bCs/>
          <w:sz w:val="22"/>
          <w:szCs w:val="22"/>
          <w:highlight w:val="yellow"/>
        </w:rPr>
        <w:t>insert school’s preferred date</w:t>
      </w:r>
      <w:r w:rsidRPr="004D31BB">
        <w:rPr>
          <w:bCs/>
          <w:sz w:val="22"/>
          <w:szCs w:val="22"/>
        </w:rPr>
        <w:t>] via [</w:t>
      </w:r>
      <w:r w:rsidRPr="004D31BB">
        <w:rPr>
          <w:bCs/>
          <w:sz w:val="22"/>
          <w:szCs w:val="22"/>
          <w:highlight w:val="yellow"/>
        </w:rPr>
        <w:t>insert school’s preferred communication method</w:t>
      </w:r>
      <w:r w:rsidRPr="004D31BB">
        <w:rPr>
          <w:bCs/>
          <w:sz w:val="22"/>
          <w:szCs w:val="22"/>
        </w:rPr>
        <w:t xml:space="preserve">]. </w:t>
      </w:r>
    </w:p>
    <w:p w14:paraId="4C9EEC7F" w14:textId="77777777" w:rsidR="004D31BB" w:rsidRPr="004D31BB" w:rsidRDefault="004D31BB" w:rsidP="004D31BB">
      <w:pPr>
        <w:spacing w:before="240" w:line="360" w:lineRule="auto"/>
        <w:jc w:val="both"/>
        <w:rPr>
          <w:bCs/>
          <w:sz w:val="22"/>
          <w:szCs w:val="22"/>
        </w:rPr>
      </w:pPr>
      <w:r w:rsidRPr="004D31BB">
        <w:rPr>
          <w:bCs/>
          <w:sz w:val="22"/>
          <w:szCs w:val="22"/>
        </w:rPr>
        <w:t xml:space="preserve">Please note that if you do not opt out, your child will be provided with a Little Angler Kit to take home from school. </w:t>
      </w:r>
    </w:p>
    <w:p w14:paraId="07E3A53F" w14:textId="77777777" w:rsidR="004D31BB" w:rsidRPr="004D31BB" w:rsidRDefault="004D31BB" w:rsidP="004D31BB">
      <w:pPr>
        <w:spacing w:before="240" w:line="360" w:lineRule="auto"/>
        <w:jc w:val="both"/>
        <w:rPr>
          <w:bCs/>
          <w:sz w:val="22"/>
          <w:szCs w:val="22"/>
        </w:rPr>
      </w:pPr>
    </w:p>
    <w:p w14:paraId="434724F3" w14:textId="77777777" w:rsidR="004D31BB" w:rsidRPr="004D31BB" w:rsidRDefault="004D31BB" w:rsidP="004D31BB">
      <w:pPr>
        <w:spacing w:before="240" w:line="360" w:lineRule="auto"/>
        <w:jc w:val="both"/>
        <w:rPr>
          <w:bCs/>
          <w:sz w:val="22"/>
          <w:szCs w:val="22"/>
        </w:rPr>
      </w:pPr>
      <w:r w:rsidRPr="004D31BB">
        <w:rPr>
          <w:bCs/>
          <w:sz w:val="22"/>
          <w:szCs w:val="22"/>
        </w:rPr>
        <w:lastRenderedPageBreak/>
        <w:t xml:space="preserve">To further enhance the learning experience, the VFA has created a dedicated 'Little Angler Hub' on its website which will be live by Tuesday 10 October 2023. This online resource will provide useful information, instructional videos and additional online materials related to fishing. These will include existing resources from Fishcare </w:t>
      </w:r>
      <w:proofErr w:type="gramStart"/>
      <w:r w:rsidRPr="004D31BB">
        <w:rPr>
          <w:bCs/>
          <w:sz w:val="22"/>
          <w:szCs w:val="22"/>
        </w:rPr>
        <w:t>Victoria</w:t>
      </w:r>
      <w:proofErr w:type="gramEnd"/>
      <w:r w:rsidRPr="004D31BB">
        <w:rPr>
          <w:bCs/>
          <w:sz w:val="22"/>
          <w:szCs w:val="22"/>
        </w:rPr>
        <w:t xml:space="preserve"> and new resources tailored specifically for the Little Angler Kits program.</w:t>
      </w:r>
    </w:p>
    <w:p w14:paraId="7E030526" w14:textId="77777777" w:rsidR="004D31BB" w:rsidRPr="004D31BB" w:rsidRDefault="004D31BB" w:rsidP="004D31BB">
      <w:pPr>
        <w:spacing w:before="240" w:line="360" w:lineRule="auto"/>
        <w:jc w:val="both"/>
        <w:rPr>
          <w:bCs/>
          <w:sz w:val="22"/>
          <w:szCs w:val="22"/>
        </w:rPr>
      </w:pPr>
      <w:r w:rsidRPr="004D31BB">
        <w:rPr>
          <w:bCs/>
          <w:sz w:val="22"/>
          <w:szCs w:val="22"/>
        </w:rPr>
        <w:t xml:space="preserve">If you have any further questions or concerns regarding the Little Angler Kits program or the opt-out process, please refer to the attached frequently asked questions document, which includes contact information for the project manager at the VFA. </w:t>
      </w:r>
    </w:p>
    <w:p w14:paraId="4F2764A4" w14:textId="77777777" w:rsidR="004D31BB" w:rsidRPr="004D31BB" w:rsidRDefault="004D31BB" w:rsidP="004D31BB">
      <w:pPr>
        <w:spacing w:before="240" w:line="360" w:lineRule="auto"/>
        <w:jc w:val="both"/>
        <w:rPr>
          <w:bCs/>
          <w:sz w:val="22"/>
          <w:szCs w:val="22"/>
        </w:rPr>
      </w:pPr>
      <w:r w:rsidRPr="004D31BB">
        <w:rPr>
          <w:bCs/>
          <w:sz w:val="22"/>
          <w:szCs w:val="22"/>
        </w:rPr>
        <w:t xml:space="preserve">Yours sincerely </w:t>
      </w:r>
    </w:p>
    <w:p w14:paraId="5E99210A" w14:textId="1E291E09" w:rsidR="004D31BB" w:rsidRPr="004D31BB" w:rsidRDefault="004D31BB" w:rsidP="004D31BB">
      <w:pPr>
        <w:spacing w:before="240" w:line="360" w:lineRule="auto"/>
        <w:jc w:val="both"/>
        <w:rPr>
          <w:bCs/>
          <w:sz w:val="22"/>
          <w:szCs w:val="22"/>
        </w:rPr>
      </w:pPr>
      <w:r w:rsidRPr="004D31BB">
        <w:rPr>
          <w:bCs/>
          <w:sz w:val="22"/>
          <w:szCs w:val="22"/>
        </w:rPr>
        <w:t xml:space="preserve">Victorian Fisheries </w:t>
      </w:r>
      <w:r w:rsidR="00E31F13">
        <w:rPr>
          <w:bCs/>
          <w:sz w:val="22"/>
          <w:szCs w:val="22"/>
        </w:rPr>
        <w:t>Authority</w:t>
      </w:r>
    </w:p>
    <w:p w14:paraId="5822D0A1" w14:textId="07132159" w:rsidR="008F4BBE" w:rsidRPr="008F4BBE" w:rsidRDefault="008F4BBE" w:rsidP="004D31BB">
      <w:pPr>
        <w:spacing w:before="240" w:line="360" w:lineRule="auto"/>
        <w:jc w:val="both"/>
        <w:rPr>
          <w:bCs/>
          <w:sz w:val="22"/>
          <w:szCs w:val="22"/>
        </w:rPr>
      </w:pPr>
    </w:p>
    <w:sectPr w:rsidR="008F4BBE" w:rsidRPr="008F4BBE" w:rsidSect="00791624">
      <w:headerReference w:type="even" r:id="rId11"/>
      <w:headerReference w:type="default" r:id="rId12"/>
      <w:footerReference w:type="even" r:id="rId13"/>
      <w:footerReference w:type="default" r:id="rId14"/>
      <w:headerReference w:type="first" r:id="rId15"/>
      <w:footerReference w:type="first" r:id="rId16"/>
      <w:pgSz w:w="11900" w:h="16840"/>
      <w:pgMar w:top="2835" w:right="964" w:bottom="2552" w:left="964" w:header="567" w:footer="567" w:gutter="0"/>
      <w:cols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23208" w14:textId="77777777" w:rsidR="007523FC" w:rsidRDefault="007523FC">
      <w:r>
        <w:separator/>
      </w:r>
    </w:p>
  </w:endnote>
  <w:endnote w:type="continuationSeparator" w:id="0">
    <w:p w14:paraId="4793C763" w14:textId="77777777" w:rsidR="007523FC" w:rsidRDefault="00752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7E6E" w14:textId="77777777" w:rsidR="00741EE2" w:rsidRDefault="00741E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7939" w:tblpY="568"/>
      <w:tblW w:w="3402" w:type="dxa"/>
      <w:tblCellMar>
        <w:left w:w="0" w:type="dxa"/>
        <w:right w:w="0" w:type="dxa"/>
      </w:tblCellMar>
      <w:tblLook w:val="00A0" w:firstRow="1" w:lastRow="0" w:firstColumn="1" w:lastColumn="0" w:noHBand="0" w:noVBand="0"/>
    </w:tblPr>
    <w:tblGrid>
      <w:gridCol w:w="364"/>
      <w:gridCol w:w="3038"/>
    </w:tblGrid>
    <w:tr w:rsidR="00407E88" w14:paraId="4B66655B" w14:textId="77777777" w:rsidTr="00741EE2">
      <w:trPr>
        <w:trHeight w:val="282"/>
      </w:trPr>
      <w:tc>
        <w:tcPr>
          <w:tcW w:w="364" w:type="dxa"/>
        </w:tcPr>
        <w:p w14:paraId="0C542FF8" w14:textId="77777777" w:rsidR="00407E88" w:rsidRPr="00741EE2" w:rsidRDefault="00407E88" w:rsidP="00741EE2">
          <w:pPr>
            <w:pStyle w:val="VFAaddress"/>
            <w:framePr w:hSpace="0" w:wrap="auto" w:vAnchor="margin" w:hAnchor="text" w:xAlign="left" w:yAlign="inline"/>
            <w:rPr>
              <w:b/>
              <w:color w:val="00B0B9" w:themeColor="accent2"/>
            </w:rPr>
          </w:pPr>
          <w:r w:rsidRPr="00741EE2">
            <w:rPr>
              <w:b/>
              <w:color w:val="00B0B9" w:themeColor="accent2"/>
            </w:rPr>
            <w:t>A</w:t>
          </w:r>
        </w:p>
      </w:tc>
      <w:tc>
        <w:tcPr>
          <w:tcW w:w="3038" w:type="dxa"/>
        </w:tcPr>
        <w:p w14:paraId="14C10195" w14:textId="77777777" w:rsidR="00407E88" w:rsidRDefault="00407E88" w:rsidP="00741EE2">
          <w:pPr>
            <w:pStyle w:val="VFAaddress"/>
            <w:framePr w:hSpace="0" w:wrap="auto" w:vAnchor="margin" w:hAnchor="text" w:xAlign="left" w:yAlign="inline"/>
          </w:pPr>
          <w:r w:rsidRPr="00741EE2">
            <w:t>GPO Box 4509</w:t>
          </w:r>
          <w:r w:rsidR="00741EE2">
            <w:br/>
          </w:r>
          <w:r w:rsidRPr="00741EE2">
            <w:t>Melbourne Vic 3000</w:t>
          </w:r>
        </w:p>
      </w:tc>
    </w:tr>
    <w:tr w:rsidR="00407E88" w14:paraId="1E826CA8" w14:textId="77777777" w:rsidTr="00741EE2">
      <w:trPr>
        <w:trHeight w:val="287"/>
      </w:trPr>
      <w:tc>
        <w:tcPr>
          <w:tcW w:w="364" w:type="dxa"/>
        </w:tcPr>
        <w:p w14:paraId="324B1EB0" w14:textId="77777777" w:rsidR="00407E88" w:rsidRPr="00741EE2" w:rsidRDefault="00407E88" w:rsidP="00741EE2">
          <w:pPr>
            <w:pStyle w:val="VFAaddress"/>
            <w:framePr w:hSpace="0" w:wrap="auto" w:vAnchor="margin" w:hAnchor="text" w:xAlign="left" w:yAlign="inline"/>
            <w:rPr>
              <w:b/>
              <w:color w:val="00B0B9" w:themeColor="accent2"/>
            </w:rPr>
          </w:pPr>
          <w:r w:rsidRPr="00741EE2">
            <w:rPr>
              <w:b/>
              <w:color w:val="00B0B9" w:themeColor="accent2"/>
            </w:rPr>
            <w:t>E</w:t>
          </w:r>
        </w:p>
      </w:tc>
      <w:tc>
        <w:tcPr>
          <w:tcW w:w="3038" w:type="dxa"/>
        </w:tcPr>
        <w:p w14:paraId="06E51C7C" w14:textId="77777777" w:rsidR="00407E88" w:rsidRPr="00407E88" w:rsidRDefault="00E31F13" w:rsidP="00741EE2">
          <w:pPr>
            <w:pStyle w:val="VFAaddress"/>
            <w:framePr w:hSpace="0" w:wrap="auto" w:vAnchor="margin" w:hAnchor="text" w:xAlign="left" w:yAlign="inline"/>
          </w:pPr>
          <w:hyperlink r:id="rId1" w:history="1">
            <w:r w:rsidR="00407E88" w:rsidRPr="00E71868">
              <w:rPr>
                <w:rStyle w:val="Hyperlink"/>
              </w:rPr>
              <w:t>victorianfisheries@vfa.vic.gov.au</w:t>
            </w:r>
          </w:hyperlink>
        </w:p>
      </w:tc>
    </w:tr>
    <w:tr w:rsidR="00407E88" w14:paraId="51E74CED" w14:textId="77777777" w:rsidTr="00741EE2">
      <w:tc>
        <w:tcPr>
          <w:tcW w:w="364" w:type="dxa"/>
        </w:tcPr>
        <w:p w14:paraId="0C8F37EF" w14:textId="77777777" w:rsidR="00407E88" w:rsidRPr="00741EE2" w:rsidRDefault="00407E88" w:rsidP="00741EE2">
          <w:pPr>
            <w:pStyle w:val="VFAaddress"/>
            <w:framePr w:hSpace="0" w:wrap="auto" w:vAnchor="margin" w:hAnchor="text" w:xAlign="left" w:yAlign="inline"/>
            <w:rPr>
              <w:b/>
              <w:color w:val="00B0B9" w:themeColor="accent2"/>
            </w:rPr>
          </w:pPr>
          <w:r w:rsidRPr="00741EE2">
            <w:rPr>
              <w:b/>
              <w:color w:val="00B0B9" w:themeColor="accent2"/>
            </w:rPr>
            <w:t>T</w:t>
          </w:r>
        </w:p>
      </w:tc>
      <w:tc>
        <w:tcPr>
          <w:tcW w:w="3038" w:type="dxa"/>
        </w:tcPr>
        <w:p w14:paraId="6D618990" w14:textId="77777777" w:rsidR="001B2DD7" w:rsidRDefault="00407E88" w:rsidP="00741EE2">
          <w:pPr>
            <w:pStyle w:val="VFAaddress"/>
            <w:framePr w:hSpace="0" w:wrap="auto" w:vAnchor="margin" w:hAnchor="text" w:xAlign="left" w:yAlign="inline"/>
          </w:pPr>
          <w:r>
            <w:t>136 186</w:t>
          </w:r>
        </w:p>
      </w:tc>
    </w:tr>
    <w:tr w:rsidR="001B2DD7" w14:paraId="699EE301" w14:textId="77777777" w:rsidTr="00741EE2">
      <w:tc>
        <w:tcPr>
          <w:tcW w:w="364" w:type="dxa"/>
        </w:tcPr>
        <w:p w14:paraId="317F046E" w14:textId="77777777" w:rsidR="001B2DD7" w:rsidRPr="00741EE2" w:rsidRDefault="001B2DD7" w:rsidP="00741EE2">
          <w:pPr>
            <w:pStyle w:val="VFAaddress"/>
            <w:framePr w:hSpace="0" w:wrap="auto" w:vAnchor="margin" w:hAnchor="text" w:xAlign="left" w:yAlign="inline"/>
            <w:rPr>
              <w:b/>
              <w:color w:val="00B0B9" w:themeColor="accent2"/>
            </w:rPr>
          </w:pPr>
          <w:r>
            <w:rPr>
              <w:b/>
              <w:color w:val="00B0B9" w:themeColor="accent2"/>
            </w:rPr>
            <w:t>W</w:t>
          </w:r>
        </w:p>
      </w:tc>
      <w:tc>
        <w:tcPr>
          <w:tcW w:w="3038" w:type="dxa"/>
        </w:tcPr>
        <w:p w14:paraId="70D9ABC0" w14:textId="77777777" w:rsidR="001B2DD7" w:rsidRDefault="001B2DD7" w:rsidP="00741EE2">
          <w:pPr>
            <w:pStyle w:val="VFAaddress"/>
            <w:framePr w:hSpace="0" w:wrap="auto" w:vAnchor="margin" w:hAnchor="text" w:xAlign="left" w:yAlign="inline"/>
          </w:pPr>
          <w:r>
            <w:t>vfa.vic.gov.au</w:t>
          </w:r>
        </w:p>
      </w:tc>
    </w:tr>
  </w:tbl>
  <w:p w14:paraId="0F7779C1" w14:textId="77777777" w:rsidR="00407E88" w:rsidRDefault="00407E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20692" w14:textId="77777777" w:rsidR="00741EE2" w:rsidRDefault="00741E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92E4D" w14:textId="77777777" w:rsidR="007523FC" w:rsidRDefault="007523FC">
      <w:r>
        <w:separator/>
      </w:r>
    </w:p>
  </w:footnote>
  <w:footnote w:type="continuationSeparator" w:id="0">
    <w:p w14:paraId="2B202C0B" w14:textId="77777777" w:rsidR="007523FC" w:rsidRDefault="00752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92D0C" w14:textId="77777777" w:rsidR="00741EE2" w:rsidRDefault="00741E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10B95" w14:textId="77777777" w:rsidR="00741EE2" w:rsidRDefault="00374393">
    <w:pPr>
      <w:pStyle w:val="Header"/>
    </w:pPr>
    <w:r>
      <w:rPr>
        <w:noProof/>
        <w:lang w:val="en-US"/>
      </w:rPr>
      <w:drawing>
        <wp:anchor distT="0" distB="0" distL="114300" distR="114300" simplePos="0" relativeHeight="251664384" behindDoc="1" locked="0" layoutInCell="1" allowOverlap="1" wp14:anchorId="693BCF6C" wp14:editId="3691643C">
          <wp:simplePos x="0" y="0"/>
          <wp:positionH relativeFrom="column">
            <wp:posOffset>-358140</wp:posOffset>
          </wp:positionH>
          <wp:positionV relativeFrom="margin">
            <wp:posOffset>-1800225</wp:posOffset>
          </wp:positionV>
          <wp:extent cx="7554595" cy="10684510"/>
          <wp:effectExtent l="0" t="0" r="825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54595" cy="10684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898FC" w14:textId="77777777" w:rsidR="00741EE2" w:rsidRDefault="00741E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1BF"/>
    <w:multiLevelType w:val="multilevel"/>
    <w:tmpl w:val="0FDCE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71BEB"/>
    <w:multiLevelType w:val="hybridMultilevel"/>
    <w:tmpl w:val="CB006992"/>
    <w:lvl w:ilvl="0" w:tplc="56AC6070">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mbri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mbria"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FD3640"/>
    <w:multiLevelType w:val="hybridMultilevel"/>
    <w:tmpl w:val="A908028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ambria"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ambria"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ambria"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ABD1F4C"/>
    <w:multiLevelType w:val="hybridMultilevel"/>
    <w:tmpl w:val="D00E2568"/>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ambri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mbri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mbria"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F61AE5"/>
    <w:multiLevelType w:val="multilevel"/>
    <w:tmpl w:val="DD0C8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22B10"/>
    <w:multiLevelType w:val="multilevel"/>
    <w:tmpl w:val="67E06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C80A03"/>
    <w:multiLevelType w:val="hybridMultilevel"/>
    <w:tmpl w:val="8B56FAD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ambria"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ambria"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ambria"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13C6079"/>
    <w:multiLevelType w:val="hybridMultilevel"/>
    <w:tmpl w:val="7EE0E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ambria"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ambria"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ambria"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22C5E24"/>
    <w:multiLevelType w:val="hybridMultilevel"/>
    <w:tmpl w:val="B432756C"/>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ambri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mbri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mbria"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701B7F"/>
    <w:multiLevelType w:val="multilevel"/>
    <w:tmpl w:val="0714EA08"/>
    <w:lvl w:ilvl="0">
      <w:start w:val="1"/>
      <w:numFmt w:val="bullet"/>
      <w:lvlText w:val=""/>
      <w:lvlJc w:val="left"/>
      <w:pPr>
        <w:tabs>
          <w:tab w:val="num" w:pos="360"/>
        </w:tabs>
        <w:ind w:left="360" w:hanging="360"/>
      </w:pPr>
      <w:rPr>
        <w:rFonts w:ascii="Symbol" w:hAnsi="Symbol"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F233FBA"/>
    <w:multiLevelType w:val="hybridMultilevel"/>
    <w:tmpl w:val="29503CE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ambria"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ambria"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ambria"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32217EC"/>
    <w:multiLevelType w:val="hybridMultilevel"/>
    <w:tmpl w:val="B66610AC"/>
    <w:lvl w:ilvl="0" w:tplc="D0D87056">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ambria"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ambria"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ambria"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E256AEE"/>
    <w:multiLevelType w:val="hybridMultilevel"/>
    <w:tmpl w:val="EE560768"/>
    <w:lvl w:ilvl="0" w:tplc="0C090003">
      <w:start w:val="1"/>
      <w:numFmt w:val="bullet"/>
      <w:lvlText w:val="o"/>
      <w:lvlJc w:val="left"/>
      <w:pPr>
        <w:ind w:left="360" w:hanging="360"/>
      </w:pPr>
      <w:rPr>
        <w:rFonts w:ascii="Courier New" w:hAnsi="Courier New" w:hint="default"/>
      </w:rPr>
    </w:lvl>
    <w:lvl w:ilvl="1" w:tplc="0C090003" w:tentative="1">
      <w:start w:val="1"/>
      <w:numFmt w:val="bullet"/>
      <w:lvlText w:val="o"/>
      <w:lvlJc w:val="left"/>
      <w:pPr>
        <w:tabs>
          <w:tab w:val="num" w:pos="360"/>
        </w:tabs>
        <w:ind w:left="360" w:hanging="360"/>
      </w:pPr>
      <w:rPr>
        <w:rFonts w:ascii="Courier New" w:hAnsi="Courier New" w:cs="Cambria"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ambria"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ambria"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35C63057"/>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6284CD0"/>
    <w:multiLevelType w:val="hybridMultilevel"/>
    <w:tmpl w:val="150EF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9C6E2C"/>
    <w:multiLevelType w:val="hybridMultilevel"/>
    <w:tmpl w:val="A6DA8E86"/>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ambri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mbri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mbria"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862093"/>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07B3DE9"/>
    <w:multiLevelType w:val="hybridMultilevel"/>
    <w:tmpl w:val="1124174E"/>
    <w:lvl w:ilvl="0" w:tplc="8DA20DA8">
      <w:start w:val="1"/>
      <w:numFmt w:val="bullet"/>
      <w:pStyle w:val="VFABullets"/>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2F303B"/>
    <w:multiLevelType w:val="hybridMultilevel"/>
    <w:tmpl w:val="FA7C2C9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69D901D0"/>
    <w:multiLevelType w:val="hybridMultilevel"/>
    <w:tmpl w:val="94A60F0E"/>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ambria"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ambria"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ambria"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AB66886"/>
    <w:multiLevelType w:val="hybridMultilevel"/>
    <w:tmpl w:val="62CEF3DA"/>
    <w:lvl w:ilvl="0" w:tplc="56AC6070">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ambri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mbri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mbria"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2063823060">
    <w:abstractNumId w:val="16"/>
  </w:num>
  <w:num w:numId="2" w16cid:durableId="180318481">
    <w:abstractNumId w:val="13"/>
  </w:num>
  <w:num w:numId="3" w16cid:durableId="24528016">
    <w:abstractNumId w:val="9"/>
  </w:num>
  <w:num w:numId="4" w16cid:durableId="1967538809">
    <w:abstractNumId w:val="20"/>
  </w:num>
  <w:num w:numId="5" w16cid:durableId="213585965">
    <w:abstractNumId w:val="1"/>
  </w:num>
  <w:num w:numId="6" w16cid:durableId="2110615198">
    <w:abstractNumId w:val="12"/>
  </w:num>
  <w:num w:numId="7" w16cid:durableId="502427891">
    <w:abstractNumId w:val="18"/>
  </w:num>
  <w:num w:numId="8" w16cid:durableId="805508508">
    <w:abstractNumId w:val="8"/>
  </w:num>
  <w:num w:numId="9" w16cid:durableId="2145149445">
    <w:abstractNumId w:val="11"/>
  </w:num>
  <w:num w:numId="10" w16cid:durableId="694310035">
    <w:abstractNumId w:val="3"/>
  </w:num>
  <w:num w:numId="11" w16cid:durableId="1375889907">
    <w:abstractNumId w:val="15"/>
  </w:num>
  <w:num w:numId="12" w16cid:durableId="1458449317">
    <w:abstractNumId w:val="6"/>
  </w:num>
  <w:num w:numId="13" w16cid:durableId="720835169">
    <w:abstractNumId w:val="10"/>
  </w:num>
  <w:num w:numId="14" w16cid:durableId="1250430846">
    <w:abstractNumId w:val="7"/>
  </w:num>
  <w:num w:numId="15" w16cid:durableId="772825399">
    <w:abstractNumId w:val="19"/>
  </w:num>
  <w:num w:numId="16" w16cid:durableId="356077604">
    <w:abstractNumId w:val="2"/>
  </w:num>
  <w:num w:numId="17" w16cid:durableId="1386904209">
    <w:abstractNumId w:val="17"/>
  </w:num>
  <w:num w:numId="18" w16cid:durableId="1209873333">
    <w:abstractNumId w:val="17"/>
  </w:num>
  <w:num w:numId="19" w16cid:durableId="1580679198">
    <w:abstractNumId w:val="14"/>
  </w:num>
  <w:num w:numId="20" w16cid:durableId="1009137981">
    <w:abstractNumId w:val="0"/>
  </w:num>
  <w:num w:numId="21" w16cid:durableId="320621800">
    <w:abstractNumId w:val="4"/>
  </w:num>
  <w:num w:numId="22" w16cid:durableId="11461195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styleLockTheme/>
  <w:styleLockQFSet/>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1D0"/>
    <w:rsid w:val="00003798"/>
    <w:rsid w:val="000061B1"/>
    <w:rsid w:val="000076B7"/>
    <w:rsid w:val="000346CE"/>
    <w:rsid w:val="00034EF8"/>
    <w:rsid w:val="00050E18"/>
    <w:rsid w:val="000878B8"/>
    <w:rsid w:val="000A4E7B"/>
    <w:rsid w:val="000B21FC"/>
    <w:rsid w:val="000C3717"/>
    <w:rsid w:val="000C6ADF"/>
    <w:rsid w:val="000E7F48"/>
    <w:rsid w:val="000F0BE1"/>
    <w:rsid w:val="00112196"/>
    <w:rsid w:val="0011320A"/>
    <w:rsid w:val="00121B78"/>
    <w:rsid w:val="00130601"/>
    <w:rsid w:val="0017419D"/>
    <w:rsid w:val="00180B70"/>
    <w:rsid w:val="001A08B4"/>
    <w:rsid w:val="001B2DD7"/>
    <w:rsid w:val="001B6A3B"/>
    <w:rsid w:val="001D5DE9"/>
    <w:rsid w:val="001F5716"/>
    <w:rsid w:val="00200EC7"/>
    <w:rsid w:val="00217D65"/>
    <w:rsid w:val="00227B26"/>
    <w:rsid w:val="002648F7"/>
    <w:rsid w:val="00267E12"/>
    <w:rsid w:val="00275ED6"/>
    <w:rsid w:val="002A3F5E"/>
    <w:rsid w:val="002B4FFC"/>
    <w:rsid w:val="002D40A7"/>
    <w:rsid w:val="002D7D16"/>
    <w:rsid w:val="002E5FC4"/>
    <w:rsid w:val="002E6BA2"/>
    <w:rsid w:val="002F320B"/>
    <w:rsid w:val="00330015"/>
    <w:rsid w:val="00364922"/>
    <w:rsid w:val="00374393"/>
    <w:rsid w:val="003834AB"/>
    <w:rsid w:val="003A634E"/>
    <w:rsid w:val="003C0388"/>
    <w:rsid w:val="003E1374"/>
    <w:rsid w:val="003E353A"/>
    <w:rsid w:val="00407E88"/>
    <w:rsid w:val="00437959"/>
    <w:rsid w:val="00455214"/>
    <w:rsid w:val="004731E7"/>
    <w:rsid w:val="00473A93"/>
    <w:rsid w:val="00495E30"/>
    <w:rsid w:val="00496E73"/>
    <w:rsid w:val="004A41F4"/>
    <w:rsid w:val="004A5E81"/>
    <w:rsid w:val="004B7778"/>
    <w:rsid w:val="004D2A88"/>
    <w:rsid w:val="004D31BB"/>
    <w:rsid w:val="00530FE4"/>
    <w:rsid w:val="0053507B"/>
    <w:rsid w:val="00546C10"/>
    <w:rsid w:val="005B1677"/>
    <w:rsid w:val="005B48B8"/>
    <w:rsid w:val="005C37A5"/>
    <w:rsid w:val="005C7BD5"/>
    <w:rsid w:val="005F6E64"/>
    <w:rsid w:val="006155B4"/>
    <w:rsid w:val="00635783"/>
    <w:rsid w:val="006420F0"/>
    <w:rsid w:val="006449DF"/>
    <w:rsid w:val="00676D72"/>
    <w:rsid w:val="006A0B08"/>
    <w:rsid w:val="006A71B6"/>
    <w:rsid w:val="006D2EEA"/>
    <w:rsid w:val="006D3190"/>
    <w:rsid w:val="0071680A"/>
    <w:rsid w:val="00741EE2"/>
    <w:rsid w:val="007523FC"/>
    <w:rsid w:val="00771182"/>
    <w:rsid w:val="00791624"/>
    <w:rsid w:val="007B2F0E"/>
    <w:rsid w:val="007C32A8"/>
    <w:rsid w:val="0080196E"/>
    <w:rsid w:val="008167C0"/>
    <w:rsid w:val="00822962"/>
    <w:rsid w:val="00825668"/>
    <w:rsid w:val="008324BC"/>
    <w:rsid w:val="00843025"/>
    <w:rsid w:val="00844A09"/>
    <w:rsid w:val="008542BB"/>
    <w:rsid w:val="008767E1"/>
    <w:rsid w:val="0088512E"/>
    <w:rsid w:val="008A56AD"/>
    <w:rsid w:val="008A625F"/>
    <w:rsid w:val="008A6FD1"/>
    <w:rsid w:val="008B7A2C"/>
    <w:rsid w:val="008E1BBA"/>
    <w:rsid w:val="008F123E"/>
    <w:rsid w:val="008F4BBE"/>
    <w:rsid w:val="00922C4F"/>
    <w:rsid w:val="00924D31"/>
    <w:rsid w:val="00931E71"/>
    <w:rsid w:val="00975FF4"/>
    <w:rsid w:val="00994D30"/>
    <w:rsid w:val="009B25E9"/>
    <w:rsid w:val="009C7C7C"/>
    <w:rsid w:val="009E0ED4"/>
    <w:rsid w:val="009E19B7"/>
    <w:rsid w:val="009E2B11"/>
    <w:rsid w:val="009F751B"/>
    <w:rsid w:val="00A013B2"/>
    <w:rsid w:val="00A22CE4"/>
    <w:rsid w:val="00A64CC3"/>
    <w:rsid w:val="00A919D1"/>
    <w:rsid w:val="00A9410A"/>
    <w:rsid w:val="00A97AE1"/>
    <w:rsid w:val="00AA7658"/>
    <w:rsid w:val="00AB4C12"/>
    <w:rsid w:val="00AC0087"/>
    <w:rsid w:val="00AC6F7A"/>
    <w:rsid w:val="00AD61F8"/>
    <w:rsid w:val="00AD721A"/>
    <w:rsid w:val="00AD7238"/>
    <w:rsid w:val="00AE61D0"/>
    <w:rsid w:val="00AF4357"/>
    <w:rsid w:val="00B07492"/>
    <w:rsid w:val="00B10E5C"/>
    <w:rsid w:val="00B25897"/>
    <w:rsid w:val="00B30212"/>
    <w:rsid w:val="00B81CB6"/>
    <w:rsid w:val="00BC176D"/>
    <w:rsid w:val="00BC51D5"/>
    <w:rsid w:val="00BD49D3"/>
    <w:rsid w:val="00BE2661"/>
    <w:rsid w:val="00BF1BB6"/>
    <w:rsid w:val="00C307CB"/>
    <w:rsid w:val="00C75097"/>
    <w:rsid w:val="00C7553F"/>
    <w:rsid w:val="00C7622F"/>
    <w:rsid w:val="00C7772F"/>
    <w:rsid w:val="00C90BF4"/>
    <w:rsid w:val="00CB7908"/>
    <w:rsid w:val="00CC31B5"/>
    <w:rsid w:val="00CD26E9"/>
    <w:rsid w:val="00CD6328"/>
    <w:rsid w:val="00CD6638"/>
    <w:rsid w:val="00CF6FCC"/>
    <w:rsid w:val="00D14344"/>
    <w:rsid w:val="00D22A9A"/>
    <w:rsid w:val="00D76693"/>
    <w:rsid w:val="00D94DA6"/>
    <w:rsid w:val="00D94E28"/>
    <w:rsid w:val="00D95722"/>
    <w:rsid w:val="00DD5B4A"/>
    <w:rsid w:val="00E153FB"/>
    <w:rsid w:val="00E17AD9"/>
    <w:rsid w:val="00E31F13"/>
    <w:rsid w:val="00E55CD2"/>
    <w:rsid w:val="00E93889"/>
    <w:rsid w:val="00EC0882"/>
    <w:rsid w:val="00EE34B0"/>
    <w:rsid w:val="00EE6FE5"/>
    <w:rsid w:val="00EF27A7"/>
    <w:rsid w:val="00F05F93"/>
    <w:rsid w:val="00F219F7"/>
    <w:rsid w:val="00F24C4A"/>
    <w:rsid w:val="00F33A80"/>
    <w:rsid w:val="00FB23BA"/>
    <w:rsid w:val="00FB4399"/>
    <w:rsid w:val="00FB5AB1"/>
    <w:rsid w:val="00FC4101"/>
    <w:rsid w:val="00FC5D25"/>
    <w:rsid w:val="00FD0D30"/>
    <w:rsid w:val="00FD6993"/>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BD1742F"/>
  <w15:chartTrackingRefBased/>
  <w15:docId w15:val="{90D857B1-B79F-4A81-84A0-F1AE38853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ja-JP" w:bidi="ar-SA"/>
      </w:rPr>
    </w:rPrDefault>
    <w:pPrDefault/>
  </w:docDefaults>
  <w:latentStyles w:defLockedState="0" w:defUIPriority="0" w:defSemiHidden="0" w:defUnhideWhenUsed="0" w:defQFormat="0" w:count="376">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toc 2" w:uiPriority="99"/>
    <w:lsdException w:name="toc 3" w:uiPriority="99"/>
    <w:lsdException w:name="toc 4" w:uiPriority="99"/>
    <w:lsdException w:name="caption" w:semiHidden="1" w:unhideWhenUsed="1"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E7F48"/>
    <w:pPr>
      <w:spacing w:before="120"/>
    </w:pPr>
    <w:rPr>
      <w:rFonts w:ascii="Arial" w:hAnsi="Arial"/>
      <w:sz w:val="18"/>
      <w:szCs w:val="24"/>
      <w:lang w:eastAsia="en-US"/>
    </w:rPr>
  </w:style>
  <w:style w:type="paragraph" w:styleId="Heading1">
    <w:name w:val="heading 1"/>
    <w:basedOn w:val="Normal"/>
    <w:next w:val="Normal"/>
    <w:link w:val="Heading1Char"/>
    <w:uiPriority w:val="9"/>
    <w:rsid w:val="006D6983"/>
    <w:pPr>
      <w:keepNext/>
      <w:spacing w:before="240" w:after="120"/>
      <w:outlineLvl w:val="0"/>
    </w:pPr>
    <w:rPr>
      <w:b/>
      <w:bCs/>
      <w:caps/>
      <w:color w:val="00ACBA"/>
      <w:kern w:val="32"/>
      <w:sz w:val="22"/>
      <w:szCs w:val="32"/>
    </w:rPr>
  </w:style>
  <w:style w:type="paragraph" w:styleId="Heading2">
    <w:name w:val="heading 2"/>
    <w:basedOn w:val="Normal"/>
    <w:next w:val="Normal"/>
    <w:link w:val="Heading2Char"/>
    <w:rsid w:val="006D6983"/>
    <w:pPr>
      <w:keepNext/>
      <w:spacing w:before="240" w:after="120"/>
      <w:outlineLvl w:val="1"/>
    </w:pPr>
    <w:rPr>
      <w:rFonts w:eastAsia="Times New Roman"/>
      <w:b/>
      <w:bCs/>
      <w:iCs/>
      <w:color w:val="004876"/>
      <w:szCs w:val="28"/>
    </w:rPr>
  </w:style>
  <w:style w:type="paragraph" w:styleId="Heading3">
    <w:name w:val="heading 3"/>
    <w:basedOn w:val="Normal"/>
    <w:next w:val="Normal"/>
    <w:link w:val="Heading3Char"/>
    <w:rsid w:val="001729C9"/>
    <w:pPr>
      <w:keepNext/>
      <w:outlineLvl w:val="2"/>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99"/>
    <w:unhideWhenUsed/>
    <w:rsid w:val="00975FF4"/>
    <w:pPr>
      <w:tabs>
        <w:tab w:val="right" w:leader="dot" w:pos="10773"/>
      </w:tabs>
      <w:spacing w:before="360" w:after="120"/>
    </w:pPr>
    <w:rPr>
      <w:rFonts w:ascii="Arial Bold" w:eastAsia="Times New Roman" w:hAnsi="Arial Bold"/>
      <w:b/>
      <w:noProof/>
      <w:color w:val="00B0B9" w:themeColor="accent2"/>
      <w:sz w:val="24"/>
      <w:szCs w:val="20"/>
      <w:u w:color="004876"/>
      <w:lang w:eastAsia="ja-JP"/>
    </w:rPr>
  </w:style>
  <w:style w:type="character" w:customStyle="1" w:styleId="Heading2Char">
    <w:name w:val="Heading 2 Char"/>
    <w:basedOn w:val="DefaultParagraphFont"/>
    <w:link w:val="Heading2"/>
    <w:rsid w:val="006D6983"/>
    <w:rPr>
      <w:rFonts w:ascii="Arial" w:eastAsia="Times New Roman" w:hAnsi="Arial"/>
      <w:b/>
      <w:bCs/>
      <w:iCs/>
      <w:color w:val="004876"/>
      <w:sz w:val="18"/>
      <w:szCs w:val="28"/>
    </w:rPr>
  </w:style>
  <w:style w:type="paragraph" w:styleId="Header">
    <w:name w:val="header"/>
    <w:basedOn w:val="Normal"/>
    <w:link w:val="HeaderChar"/>
    <w:uiPriority w:val="99"/>
    <w:unhideWhenUsed/>
    <w:rsid w:val="001F5716"/>
    <w:pPr>
      <w:tabs>
        <w:tab w:val="center" w:pos="4320"/>
        <w:tab w:val="right" w:pos="8640"/>
      </w:tabs>
    </w:pPr>
  </w:style>
  <w:style w:type="character" w:customStyle="1" w:styleId="HeaderChar">
    <w:name w:val="Header Char"/>
    <w:basedOn w:val="DefaultParagraphFont"/>
    <w:link w:val="Header"/>
    <w:uiPriority w:val="99"/>
    <w:rsid w:val="001F5716"/>
    <w:rPr>
      <w:rFonts w:ascii="Verdana" w:hAnsi="Verdana"/>
      <w:szCs w:val="24"/>
    </w:rPr>
  </w:style>
  <w:style w:type="paragraph" w:styleId="Footer">
    <w:name w:val="footer"/>
    <w:basedOn w:val="Normal"/>
    <w:link w:val="FooterChar"/>
    <w:uiPriority w:val="99"/>
    <w:unhideWhenUsed/>
    <w:rsid w:val="001F5716"/>
    <w:pPr>
      <w:tabs>
        <w:tab w:val="center" w:pos="4320"/>
        <w:tab w:val="right" w:pos="8640"/>
      </w:tabs>
    </w:pPr>
  </w:style>
  <w:style w:type="character" w:customStyle="1" w:styleId="FooterChar">
    <w:name w:val="Footer Char"/>
    <w:basedOn w:val="DefaultParagraphFont"/>
    <w:link w:val="Footer"/>
    <w:uiPriority w:val="99"/>
    <w:rsid w:val="001F5716"/>
    <w:rPr>
      <w:rFonts w:ascii="Verdana" w:hAnsi="Verdana"/>
      <w:szCs w:val="24"/>
    </w:rPr>
  </w:style>
  <w:style w:type="table" w:styleId="TableGrid">
    <w:name w:val="Table Grid"/>
    <w:basedOn w:val="TableNormal"/>
    <w:rsid w:val="00591D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rsid w:val="001729C9"/>
    <w:rPr>
      <w:rFonts w:ascii="Arial" w:eastAsia="Times New Roman" w:hAnsi="Arial"/>
      <w:b/>
      <w:bCs/>
      <w:sz w:val="18"/>
      <w:szCs w:val="26"/>
    </w:rPr>
  </w:style>
  <w:style w:type="character" w:customStyle="1" w:styleId="Heading1Char">
    <w:name w:val="Heading 1 Char"/>
    <w:basedOn w:val="DefaultParagraphFont"/>
    <w:link w:val="Heading1"/>
    <w:uiPriority w:val="9"/>
    <w:rsid w:val="006D6983"/>
    <w:rPr>
      <w:rFonts w:ascii="Arial" w:hAnsi="Arial"/>
      <w:b/>
      <w:bCs/>
      <w:caps/>
      <w:color w:val="00ACBA"/>
      <w:kern w:val="32"/>
      <w:sz w:val="22"/>
      <w:szCs w:val="32"/>
    </w:rPr>
  </w:style>
  <w:style w:type="paragraph" w:styleId="TOC2">
    <w:name w:val="toc 2"/>
    <w:basedOn w:val="Normal"/>
    <w:next w:val="Normal"/>
    <w:autoRedefine/>
    <w:uiPriority w:val="99"/>
    <w:unhideWhenUsed/>
    <w:rsid w:val="00975FF4"/>
    <w:pPr>
      <w:tabs>
        <w:tab w:val="right" w:leader="dot" w:pos="10773"/>
      </w:tabs>
      <w:spacing w:before="240" w:after="120"/>
    </w:pPr>
    <w:rPr>
      <w:rFonts w:ascii="Arial Bold" w:eastAsia="Times New Roman" w:hAnsi="Arial Bold"/>
      <w:b/>
      <w:noProof/>
      <w:color w:val="004976" w:themeColor="accent1"/>
      <w:sz w:val="20"/>
      <w:szCs w:val="20"/>
      <w:u w:color="004876"/>
      <w:lang w:eastAsia="ja-JP"/>
    </w:rPr>
  </w:style>
  <w:style w:type="paragraph" w:styleId="TOC3">
    <w:name w:val="toc 3"/>
    <w:basedOn w:val="Normal"/>
    <w:next w:val="Normal"/>
    <w:autoRedefine/>
    <w:uiPriority w:val="99"/>
    <w:unhideWhenUsed/>
    <w:rsid w:val="00975FF4"/>
    <w:pPr>
      <w:tabs>
        <w:tab w:val="right" w:leader="dot" w:pos="10773"/>
      </w:tabs>
      <w:spacing w:before="180" w:after="120"/>
    </w:pPr>
    <w:rPr>
      <w:rFonts w:ascii="Arial Bold" w:hAnsi="Arial Bold"/>
      <w:b/>
      <w:noProof/>
      <w:color w:val="407798" w:themeColor="text2"/>
      <w:szCs w:val="18"/>
      <w:u w:color="004876"/>
      <w:lang w:eastAsia="ja-JP"/>
    </w:rPr>
  </w:style>
  <w:style w:type="paragraph" w:styleId="TOC4">
    <w:name w:val="toc 4"/>
    <w:basedOn w:val="Normal"/>
    <w:next w:val="Normal"/>
    <w:autoRedefine/>
    <w:uiPriority w:val="99"/>
    <w:unhideWhenUsed/>
    <w:rsid w:val="00975FF4"/>
    <w:pPr>
      <w:tabs>
        <w:tab w:val="right" w:leader="dot" w:pos="10773"/>
      </w:tabs>
      <w:spacing w:before="60" w:after="60"/>
    </w:pPr>
    <w:rPr>
      <w:noProof/>
      <w:color w:val="00B0B9" w:themeColor="accent2"/>
      <w:szCs w:val="18"/>
      <w:lang w:eastAsia="ja-JP"/>
    </w:rPr>
  </w:style>
  <w:style w:type="paragraph" w:customStyle="1" w:styleId="VFABullets">
    <w:name w:val="VFA Bullets"/>
    <w:qFormat/>
    <w:rsid w:val="000E7F48"/>
    <w:pPr>
      <w:numPr>
        <w:numId w:val="18"/>
      </w:numPr>
      <w:spacing w:after="60"/>
      <w:ind w:left="284" w:hanging="284"/>
    </w:pPr>
    <w:rPr>
      <w:rFonts w:ascii="Arial" w:hAnsi="Arial"/>
      <w:sz w:val="18"/>
      <w:szCs w:val="24"/>
      <w:lang w:eastAsia="en-US"/>
    </w:rPr>
  </w:style>
  <w:style w:type="paragraph" w:customStyle="1" w:styleId="VFABulletsLast">
    <w:name w:val="VFA Bullets Last"/>
    <w:basedOn w:val="VFABullets"/>
    <w:qFormat/>
    <w:rsid w:val="00975FF4"/>
    <w:pPr>
      <w:spacing w:after="120"/>
    </w:pPr>
  </w:style>
  <w:style w:type="paragraph" w:customStyle="1" w:styleId="VFANormal">
    <w:name w:val="VFA Normal"/>
    <w:basedOn w:val="Normal"/>
    <w:qFormat/>
    <w:rsid w:val="00975FF4"/>
    <w:pPr>
      <w:spacing w:before="0" w:after="120"/>
    </w:pPr>
    <w:rPr>
      <w:szCs w:val="18"/>
      <w:lang w:eastAsia="ja-JP"/>
    </w:rPr>
  </w:style>
  <w:style w:type="paragraph" w:customStyle="1" w:styleId="VFACaptionDark">
    <w:name w:val="VFA Caption Dark"/>
    <w:basedOn w:val="VFANormal"/>
    <w:qFormat/>
    <w:rsid w:val="00975FF4"/>
    <w:pPr>
      <w:spacing w:before="60" w:after="60"/>
      <w:ind w:left="113" w:right="113"/>
    </w:pPr>
    <w:rPr>
      <w:i/>
    </w:rPr>
  </w:style>
  <w:style w:type="paragraph" w:customStyle="1" w:styleId="VFACaptionLight">
    <w:name w:val="VFA Caption Light"/>
    <w:basedOn w:val="VFACaptionDark"/>
    <w:qFormat/>
    <w:rsid w:val="00975FF4"/>
    <w:rPr>
      <w:color w:val="E6EDF1" w:themeColor="background2"/>
    </w:rPr>
  </w:style>
  <w:style w:type="paragraph" w:customStyle="1" w:styleId="VFAFooter">
    <w:name w:val="VFA Footer"/>
    <w:basedOn w:val="VFANormal"/>
    <w:qFormat/>
    <w:rsid w:val="00975FF4"/>
    <w:pPr>
      <w:pBdr>
        <w:top w:val="single" w:sz="4" w:space="6" w:color="00B0B9" w:themeColor="accent2"/>
      </w:pBdr>
      <w:tabs>
        <w:tab w:val="center" w:pos="4320"/>
        <w:tab w:val="right" w:pos="8640"/>
      </w:tabs>
      <w:jc w:val="center"/>
    </w:pPr>
    <w:rPr>
      <w:color w:val="00B0B9" w:themeColor="accent2"/>
    </w:rPr>
  </w:style>
  <w:style w:type="paragraph" w:customStyle="1" w:styleId="VFAHeader">
    <w:name w:val="VFA Header"/>
    <w:basedOn w:val="VFANormal"/>
    <w:qFormat/>
    <w:rsid w:val="00975FF4"/>
    <w:pPr>
      <w:jc w:val="center"/>
    </w:pPr>
    <w:rPr>
      <w:color w:val="00B0B9" w:themeColor="accent2"/>
    </w:rPr>
  </w:style>
  <w:style w:type="paragraph" w:customStyle="1" w:styleId="VFAHeading1">
    <w:name w:val="VFA Heading 1"/>
    <w:qFormat/>
    <w:rsid w:val="00975FF4"/>
    <w:pPr>
      <w:spacing w:before="240" w:after="120"/>
    </w:pPr>
    <w:rPr>
      <w:rFonts w:ascii="Arial" w:hAnsi="Arial"/>
      <w:b/>
      <w:bCs/>
      <w:color w:val="00B0B9" w:themeColor="accent2"/>
      <w:kern w:val="32"/>
      <w:sz w:val="32"/>
      <w:szCs w:val="32"/>
      <w:lang w:eastAsia="en-US"/>
    </w:rPr>
  </w:style>
  <w:style w:type="paragraph" w:customStyle="1" w:styleId="VFAHeading2">
    <w:name w:val="VFA Heading 2"/>
    <w:basedOn w:val="VFAHeading1"/>
    <w:qFormat/>
    <w:rsid w:val="00975FF4"/>
    <w:rPr>
      <w:color w:val="004976" w:themeColor="accent1"/>
      <w:sz w:val="24"/>
    </w:rPr>
  </w:style>
  <w:style w:type="paragraph" w:customStyle="1" w:styleId="VFAHeading3">
    <w:name w:val="VFA Heading 3"/>
    <w:basedOn w:val="VFAHeading1"/>
    <w:qFormat/>
    <w:rsid w:val="00975FF4"/>
    <w:pPr>
      <w:spacing w:before="120" w:after="0"/>
    </w:pPr>
    <w:rPr>
      <w:color w:val="40C4CB" w:themeColor="accent4"/>
      <w:sz w:val="18"/>
    </w:rPr>
  </w:style>
  <w:style w:type="paragraph" w:customStyle="1" w:styleId="VFAImprint">
    <w:name w:val="VFA Imprint"/>
    <w:basedOn w:val="VFANormal"/>
    <w:qFormat/>
    <w:rsid w:val="00975FF4"/>
    <w:pPr>
      <w:framePr w:hSpace="181" w:wrap="around" w:vAnchor="text" w:hAnchor="margin" w:x="1" w:y="6238"/>
    </w:pPr>
  </w:style>
  <w:style w:type="paragraph" w:customStyle="1" w:styleId="VFAIntroductionText">
    <w:name w:val="VFA Introduction Text"/>
    <w:basedOn w:val="VFANormal"/>
    <w:qFormat/>
    <w:rsid w:val="00975FF4"/>
    <w:rPr>
      <w:color w:val="407798" w:themeColor="text2"/>
      <w:sz w:val="20"/>
    </w:rPr>
  </w:style>
  <w:style w:type="paragraph" w:customStyle="1" w:styleId="VFANormalNoAfter">
    <w:name w:val="VFA Normal No After"/>
    <w:basedOn w:val="VFANormal"/>
    <w:rsid w:val="00975FF4"/>
    <w:pPr>
      <w:spacing w:after="0"/>
    </w:pPr>
  </w:style>
  <w:style w:type="table" w:customStyle="1" w:styleId="VFAPhotowCaption">
    <w:name w:val="VFA Photo w Caption"/>
    <w:basedOn w:val="TableNormal"/>
    <w:uiPriority w:val="99"/>
    <w:rsid w:val="00975FF4"/>
    <w:pPr>
      <w:spacing w:before="40" w:after="40"/>
    </w:pPr>
    <w:rPr>
      <w:rFonts w:ascii="Arial" w:hAnsi="Arial"/>
      <w:sz w:val="16"/>
      <w:szCs w:val="18"/>
    </w:rPr>
    <w:tblPr>
      <w:tblCellMar>
        <w:left w:w="0" w:type="dxa"/>
        <w:right w:w="0" w:type="dxa"/>
      </w:tblCellMar>
    </w:tblPr>
    <w:tcPr>
      <w:shd w:val="clear" w:color="auto" w:fill="E6EDF1" w:themeFill="background2"/>
    </w:tcPr>
    <w:tblStylePr w:type="firstRow">
      <w:pPr>
        <w:wordWrap/>
        <w:spacing w:beforeLines="0" w:before="0" w:beforeAutospacing="0" w:afterLines="0" w:after="0" w:afterAutospacing="0"/>
      </w:pPr>
      <w:rPr>
        <w:rFonts w:ascii="Arial" w:hAnsi="Arial"/>
        <w:sz w:val="18"/>
      </w:r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VFAPhotowCaption2">
    <w:name w:val="VFA Photo w Caption 2"/>
    <w:basedOn w:val="VFAPhotowCaption"/>
    <w:uiPriority w:val="99"/>
    <w:rsid w:val="00975FF4"/>
    <w:tblPr/>
    <w:tcPr>
      <w:shd w:val="clear" w:color="auto" w:fill="407798" w:themeFill="text2"/>
    </w:tcPr>
    <w:tblStylePr w:type="firstRow">
      <w:pPr>
        <w:wordWrap/>
        <w:spacing w:beforeLines="0" w:before="0" w:beforeAutospacing="0" w:afterLines="0" w:after="0" w:afterAutospacing="0"/>
      </w:pPr>
      <w:rPr>
        <w:rFonts w:ascii="Arial" w:hAnsi="Arial"/>
        <w:sz w:val="18"/>
      </w:rPr>
      <w:tblPr/>
      <w:tcPr>
        <w:tcBorders>
          <w:top w:val="nil"/>
          <w:left w:val="nil"/>
          <w:bottom w:val="nil"/>
          <w:right w:val="nil"/>
          <w:insideH w:val="nil"/>
          <w:insideV w:val="nil"/>
          <w:tl2br w:val="nil"/>
          <w:tr2bl w:val="nil"/>
        </w:tcBorders>
        <w:shd w:val="clear" w:color="auto" w:fill="FFFFFF" w:themeFill="background1"/>
      </w:tcPr>
    </w:tblStylePr>
  </w:style>
  <w:style w:type="paragraph" w:customStyle="1" w:styleId="VFASectionHeading">
    <w:name w:val="VFA Section Heading"/>
    <w:basedOn w:val="VFANormal"/>
    <w:qFormat/>
    <w:rsid w:val="00975FF4"/>
    <w:pPr>
      <w:pBdr>
        <w:top w:val="single" w:sz="48" w:space="3" w:color="00B0B9" w:themeColor="accent2"/>
      </w:pBdr>
      <w:spacing w:before="360" w:after="240"/>
    </w:pPr>
    <w:rPr>
      <w:b/>
      <w:color w:val="004976" w:themeColor="accent1"/>
      <w:sz w:val="56"/>
    </w:rPr>
  </w:style>
  <w:style w:type="paragraph" w:customStyle="1" w:styleId="VFASectionHeadingNoTOC">
    <w:name w:val="VFA Section Heading No TOC"/>
    <w:basedOn w:val="VFASectionHeading"/>
    <w:qFormat/>
    <w:rsid w:val="00975FF4"/>
  </w:style>
  <w:style w:type="paragraph" w:customStyle="1" w:styleId="VFASubtitle">
    <w:name w:val="VFA Subtitle"/>
    <w:basedOn w:val="VFANormal"/>
    <w:qFormat/>
    <w:rsid w:val="00975FF4"/>
    <w:rPr>
      <w:color w:val="00ACBA"/>
      <w:sz w:val="44"/>
      <w:szCs w:val="44"/>
    </w:rPr>
  </w:style>
  <w:style w:type="paragraph" w:customStyle="1" w:styleId="VFATableBody">
    <w:name w:val="VFA Table Body"/>
    <w:basedOn w:val="VFANormal"/>
    <w:qFormat/>
    <w:rsid w:val="00975FF4"/>
    <w:pPr>
      <w:spacing w:before="40" w:after="40"/>
    </w:pPr>
  </w:style>
  <w:style w:type="paragraph" w:customStyle="1" w:styleId="VFATableHeaderDark">
    <w:name w:val="VFA Table Header Dark"/>
    <w:basedOn w:val="VFANormal"/>
    <w:qFormat/>
    <w:rsid w:val="00975FF4"/>
    <w:pPr>
      <w:spacing w:before="40" w:after="40"/>
    </w:pPr>
    <w:rPr>
      <w:rFonts w:ascii="Arial Bold" w:hAnsi="Arial Bold"/>
      <w:b/>
      <w:color w:val="000000" w:themeColor="text1"/>
    </w:rPr>
  </w:style>
  <w:style w:type="paragraph" w:customStyle="1" w:styleId="VFATableHeaderLight">
    <w:name w:val="VFA Table Header Light"/>
    <w:basedOn w:val="VFATableHeaderDark"/>
    <w:qFormat/>
    <w:rsid w:val="00975FF4"/>
    <w:rPr>
      <w:b w:val="0"/>
      <w:color w:val="FFFFFF" w:themeColor="background1"/>
    </w:rPr>
  </w:style>
  <w:style w:type="table" w:customStyle="1" w:styleId="VFATableStyleCatHoriz1">
    <w:name w:val="VFA Table Style Cat Horiz 1"/>
    <w:basedOn w:val="TableNormal"/>
    <w:uiPriority w:val="99"/>
    <w:rsid w:val="00975FF4"/>
    <w:pPr>
      <w:spacing w:before="40" w:after="40"/>
    </w:pPr>
    <w:rPr>
      <w:rFonts w:ascii="Arial" w:hAnsi="Arial"/>
      <w:sz w:val="18"/>
      <w:szCs w:val="18"/>
    </w:rPr>
    <w:tblPr>
      <w:tblStyleRowBandSize w:val="1"/>
      <w:tblBorders>
        <w:top w:val="single" w:sz="4" w:space="0" w:color="407798" w:themeColor="text2"/>
        <w:bottom w:val="single" w:sz="4" w:space="0" w:color="407798" w:themeColor="text2"/>
      </w:tblBorders>
    </w:tblPr>
    <w:tblStylePr w:type="firstRow">
      <w:rPr>
        <w:rFonts w:ascii="Arial" w:hAnsi="Arial"/>
        <w:b/>
        <w:color w:val="auto"/>
        <w:sz w:val="18"/>
      </w:rPr>
      <w:tblPr/>
      <w:tcPr>
        <w:tcBorders>
          <w:top w:val="single" w:sz="4" w:space="0" w:color="407798" w:themeColor="text2"/>
          <w:left w:val="nil"/>
          <w:bottom w:val="nil"/>
          <w:right w:val="nil"/>
          <w:insideH w:val="nil"/>
          <w:insideV w:val="nil"/>
          <w:tl2br w:val="nil"/>
          <w:tr2bl w:val="nil"/>
        </w:tcBorders>
        <w:shd w:val="clear" w:color="auto" w:fill="BFD2DD" w:themeFill="accent3"/>
      </w:tcPr>
    </w:tblStylePr>
    <w:tblStylePr w:type="lastRow">
      <w:rPr>
        <w:color w:val="FFFFFF" w:themeColor="background1"/>
      </w:rPr>
      <w:tblPr/>
      <w:tcPr>
        <w:tcBorders>
          <w:top w:val="nil"/>
          <w:left w:val="nil"/>
          <w:bottom w:val="single" w:sz="4" w:space="0" w:color="407798" w:themeColor="text2"/>
          <w:right w:val="nil"/>
          <w:insideH w:val="nil"/>
          <w:insideV w:val="nil"/>
          <w:tl2br w:val="nil"/>
          <w:tr2bl w:val="nil"/>
        </w:tcBorders>
        <w:shd w:val="clear" w:color="auto" w:fill="407798" w:themeFill="text2"/>
      </w:tcPr>
    </w:tblStylePr>
    <w:tblStylePr w:type="band2Horz">
      <w:tblPr/>
      <w:tcPr>
        <w:tcBorders>
          <w:top w:val="nil"/>
          <w:left w:val="nil"/>
          <w:bottom w:val="nil"/>
          <w:right w:val="nil"/>
          <w:insideH w:val="nil"/>
          <w:insideV w:val="nil"/>
          <w:tl2br w:val="nil"/>
          <w:tr2bl w:val="nil"/>
        </w:tcBorders>
        <w:shd w:val="clear" w:color="auto" w:fill="E6EDF1" w:themeFill="background2"/>
      </w:tcPr>
    </w:tblStylePr>
  </w:style>
  <w:style w:type="table" w:customStyle="1" w:styleId="VFATableStyleCatHoriz2">
    <w:name w:val="VFA Table Style Cat Horiz 2"/>
    <w:basedOn w:val="VFATableStyleCatHoriz1"/>
    <w:uiPriority w:val="99"/>
    <w:rsid w:val="00975FF4"/>
    <w:tblPr>
      <w:tblBorders>
        <w:top w:val="single" w:sz="4" w:space="0" w:color="40C4CB" w:themeColor="accent4"/>
        <w:bottom w:val="single" w:sz="4" w:space="0" w:color="40C4CB" w:themeColor="accent4"/>
      </w:tblBorders>
    </w:tblPr>
    <w:tblStylePr w:type="firstRow">
      <w:rPr>
        <w:rFonts w:ascii="Arial" w:hAnsi="Arial"/>
        <w:b/>
        <w:color w:val="auto"/>
        <w:sz w:val="18"/>
      </w:rPr>
      <w:tblPr/>
      <w:tcPr>
        <w:tcBorders>
          <w:top w:val="single" w:sz="4" w:space="0" w:color="40C4CB" w:themeColor="accent4"/>
          <w:left w:val="nil"/>
          <w:bottom w:val="nil"/>
          <w:right w:val="nil"/>
          <w:insideH w:val="nil"/>
          <w:insideV w:val="nil"/>
          <w:tl2br w:val="nil"/>
          <w:tr2bl w:val="nil"/>
        </w:tcBorders>
        <w:shd w:val="clear" w:color="auto" w:fill="BFEBEE" w:themeFill="accent5"/>
      </w:tcPr>
    </w:tblStylePr>
    <w:tblStylePr w:type="lastRow">
      <w:rPr>
        <w:color w:val="FFFFFF" w:themeColor="background1"/>
      </w:rPr>
      <w:tblPr/>
      <w:tcPr>
        <w:tcBorders>
          <w:top w:val="nil"/>
          <w:left w:val="nil"/>
          <w:bottom w:val="single" w:sz="4" w:space="0" w:color="40C4CB" w:themeColor="accent4"/>
          <w:right w:val="nil"/>
          <w:insideH w:val="nil"/>
          <w:insideV w:val="nil"/>
          <w:tl2br w:val="nil"/>
          <w:tr2bl w:val="nil"/>
        </w:tcBorders>
        <w:shd w:val="clear" w:color="auto" w:fill="40C4CB" w:themeFill="accent4"/>
      </w:tcPr>
    </w:tblStylePr>
    <w:tblStylePr w:type="band2Horz">
      <w:tblPr/>
      <w:tcPr>
        <w:tcBorders>
          <w:top w:val="nil"/>
          <w:left w:val="nil"/>
          <w:bottom w:val="nil"/>
          <w:right w:val="nil"/>
          <w:insideH w:val="nil"/>
          <w:insideV w:val="nil"/>
          <w:tl2br w:val="nil"/>
          <w:tr2bl w:val="nil"/>
        </w:tcBorders>
        <w:shd w:val="clear" w:color="auto" w:fill="E6F7F8" w:themeFill="accent6"/>
      </w:tcPr>
    </w:tblStylePr>
  </w:style>
  <w:style w:type="table" w:customStyle="1" w:styleId="VFATableStyleCatVert1">
    <w:name w:val="VFA Table Style Cat Vert 1"/>
    <w:basedOn w:val="VFATableStyleCatHoriz1"/>
    <w:uiPriority w:val="99"/>
    <w:rsid w:val="00975FF4"/>
    <w:tblPr/>
    <w:tblStylePr w:type="firstRow">
      <w:rPr>
        <w:rFonts w:ascii="Arial" w:hAnsi="Arial"/>
        <w:b/>
        <w:color w:val="FFFFFF" w:themeColor="background1"/>
        <w:sz w:val="18"/>
      </w:rPr>
      <w:tblPr/>
      <w:tcPr>
        <w:tcBorders>
          <w:top w:val="single" w:sz="4" w:space="0" w:color="407798" w:themeColor="text2"/>
          <w:left w:val="nil"/>
          <w:bottom w:val="nil"/>
          <w:right w:val="nil"/>
          <w:insideH w:val="nil"/>
          <w:insideV w:val="nil"/>
          <w:tl2br w:val="nil"/>
          <w:tr2bl w:val="nil"/>
        </w:tcBorders>
        <w:shd w:val="clear" w:color="auto" w:fill="407798" w:themeFill="text2"/>
      </w:tcPr>
    </w:tblStylePr>
    <w:tblStylePr w:type="lastRow">
      <w:rPr>
        <w:color w:val="FFFFFF" w:themeColor="background1"/>
      </w:rPr>
      <w:tblPr/>
      <w:tcPr>
        <w:tcBorders>
          <w:top w:val="nil"/>
          <w:left w:val="nil"/>
          <w:bottom w:val="single" w:sz="4" w:space="0" w:color="407798" w:themeColor="text2"/>
          <w:right w:val="nil"/>
          <w:insideH w:val="nil"/>
          <w:insideV w:val="nil"/>
          <w:tl2br w:val="nil"/>
          <w:tr2bl w:val="nil"/>
        </w:tcBorders>
        <w:shd w:val="clear" w:color="auto" w:fill="407798" w:themeFill="text2"/>
      </w:tcPr>
    </w:tblStylePr>
    <w:tblStylePr w:type="firstCol">
      <w:tblPr/>
      <w:tcPr>
        <w:shd w:val="clear" w:color="auto" w:fill="BFD2DD" w:themeFill="accent3"/>
      </w:tcPr>
    </w:tblStylePr>
    <w:tblStylePr w:type="band2Horz">
      <w:tblPr/>
      <w:tcPr>
        <w:tcBorders>
          <w:top w:val="nil"/>
          <w:left w:val="nil"/>
          <w:bottom w:val="nil"/>
          <w:right w:val="nil"/>
          <w:insideH w:val="nil"/>
          <w:insideV w:val="nil"/>
          <w:tl2br w:val="nil"/>
          <w:tr2bl w:val="nil"/>
        </w:tcBorders>
        <w:shd w:val="clear" w:color="auto" w:fill="E6EDF1" w:themeFill="background2"/>
      </w:tcPr>
    </w:tblStylePr>
  </w:style>
  <w:style w:type="table" w:customStyle="1" w:styleId="VFATableStyleCatVert2">
    <w:name w:val="VFA Table Style Cat Vert 2"/>
    <w:basedOn w:val="VFATableStyleCatHoriz2"/>
    <w:uiPriority w:val="99"/>
    <w:rsid w:val="00975FF4"/>
    <w:tblPr/>
    <w:tblStylePr w:type="firstRow">
      <w:rPr>
        <w:rFonts w:ascii="Arial" w:hAnsi="Arial"/>
        <w:b/>
        <w:color w:val="FFFFFF" w:themeColor="background1"/>
        <w:sz w:val="18"/>
      </w:rPr>
      <w:tblPr/>
      <w:tcPr>
        <w:tcBorders>
          <w:top w:val="single" w:sz="4" w:space="0" w:color="40C4CB" w:themeColor="accent4"/>
          <w:left w:val="nil"/>
          <w:bottom w:val="nil"/>
          <w:right w:val="nil"/>
          <w:insideH w:val="nil"/>
          <w:insideV w:val="nil"/>
          <w:tl2br w:val="nil"/>
          <w:tr2bl w:val="nil"/>
        </w:tcBorders>
        <w:shd w:val="clear" w:color="auto" w:fill="40C4CB" w:themeFill="accent4"/>
      </w:tcPr>
    </w:tblStylePr>
    <w:tblStylePr w:type="lastRow">
      <w:rPr>
        <w:color w:val="FFFFFF" w:themeColor="background1"/>
      </w:rPr>
      <w:tblPr/>
      <w:tcPr>
        <w:tcBorders>
          <w:top w:val="nil"/>
          <w:left w:val="nil"/>
          <w:bottom w:val="single" w:sz="4" w:space="0" w:color="40C4CB" w:themeColor="accent4"/>
          <w:right w:val="nil"/>
          <w:insideH w:val="nil"/>
          <w:insideV w:val="nil"/>
          <w:tl2br w:val="nil"/>
          <w:tr2bl w:val="nil"/>
        </w:tcBorders>
        <w:shd w:val="clear" w:color="auto" w:fill="40C4CB" w:themeFill="accent4"/>
      </w:tcPr>
    </w:tblStylePr>
    <w:tblStylePr w:type="firstCol">
      <w:tblPr/>
      <w:tcPr>
        <w:shd w:val="clear" w:color="auto" w:fill="BFEBEE" w:themeFill="accent5"/>
      </w:tcPr>
    </w:tblStylePr>
    <w:tblStylePr w:type="band2Horz">
      <w:tblPr/>
      <w:tcPr>
        <w:tcBorders>
          <w:top w:val="nil"/>
          <w:left w:val="nil"/>
          <w:bottom w:val="nil"/>
          <w:right w:val="nil"/>
          <w:insideH w:val="nil"/>
          <w:insideV w:val="nil"/>
          <w:tl2br w:val="nil"/>
          <w:tr2bl w:val="nil"/>
        </w:tcBorders>
        <w:shd w:val="clear" w:color="auto" w:fill="E6F7F8" w:themeFill="accent6"/>
      </w:tcPr>
    </w:tblStylePr>
  </w:style>
  <w:style w:type="paragraph" w:customStyle="1" w:styleId="VFATitle">
    <w:name w:val="VFA Title"/>
    <w:basedOn w:val="VFANormal"/>
    <w:qFormat/>
    <w:rsid w:val="00975FF4"/>
    <w:pPr>
      <w:spacing w:after="0"/>
    </w:pPr>
    <w:rPr>
      <w:b/>
      <w:color w:val="004976" w:themeColor="accent1"/>
      <w:sz w:val="56"/>
      <w:szCs w:val="56"/>
    </w:rPr>
  </w:style>
  <w:style w:type="character" w:styleId="Hyperlink">
    <w:name w:val="Hyperlink"/>
    <w:rsid w:val="00407E88"/>
    <w:rPr>
      <w:color w:val="0000FF"/>
      <w:u w:val="single"/>
    </w:rPr>
  </w:style>
  <w:style w:type="paragraph" w:customStyle="1" w:styleId="VFAaddress">
    <w:name w:val="VFA address"/>
    <w:basedOn w:val="VFANormal"/>
    <w:rsid w:val="00741EE2"/>
    <w:pPr>
      <w:framePr w:hSpace="181" w:wrap="around" w:vAnchor="page" w:hAnchor="page" w:x="7939" w:y="568"/>
    </w:pPr>
    <w:rPr>
      <w:sz w:val="16"/>
      <w:szCs w:val="16"/>
    </w:rPr>
  </w:style>
  <w:style w:type="character" w:styleId="UnresolvedMention">
    <w:name w:val="Unresolved Mention"/>
    <w:basedOn w:val="DefaultParagraphFont"/>
    <w:uiPriority w:val="99"/>
    <w:semiHidden/>
    <w:unhideWhenUsed/>
    <w:rsid w:val="00AD721A"/>
    <w:rPr>
      <w:color w:val="605E5C"/>
      <w:shd w:val="clear" w:color="auto" w:fill="E1DFDD"/>
    </w:rPr>
  </w:style>
  <w:style w:type="character" w:styleId="CommentReference">
    <w:name w:val="annotation reference"/>
    <w:basedOn w:val="DefaultParagraphFont"/>
    <w:rsid w:val="00A22CE4"/>
    <w:rPr>
      <w:sz w:val="16"/>
      <w:szCs w:val="16"/>
    </w:rPr>
  </w:style>
  <w:style w:type="paragraph" w:styleId="CommentText">
    <w:name w:val="annotation text"/>
    <w:basedOn w:val="Normal"/>
    <w:link w:val="CommentTextChar"/>
    <w:rsid w:val="00A22CE4"/>
    <w:rPr>
      <w:sz w:val="20"/>
      <w:szCs w:val="20"/>
    </w:rPr>
  </w:style>
  <w:style w:type="character" w:customStyle="1" w:styleId="CommentTextChar">
    <w:name w:val="Comment Text Char"/>
    <w:basedOn w:val="DefaultParagraphFont"/>
    <w:link w:val="CommentText"/>
    <w:rsid w:val="00A22CE4"/>
    <w:rPr>
      <w:rFonts w:ascii="Arial" w:hAnsi="Arial"/>
      <w:lang w:eastAsia="en-US"/>
    </w:rPr>
  </w:style>
  <w:style w:type="paragraph" w:styleId="CommentSubject">
    <w:name w:val="annotation subject"/>
    <w:basedOn w:val="CommentText"/>
    <w:next w:val="CommentText"/>
    <w:link w:val="CommentSubjectChar"/>
    <w:rsid w:val="00A22CE4"/>
    <w:rPr>
      <w:b/>
      <w:bCs/>
    </w:rPr>
  </w:style>
  <w:style w:type="character" w:customStyle="1" w:styleId="CommentSubjectChar">
    <w:name w:val="Comment Subject Char"/>
    <w:basedOn w:val="CommentTextChar"/>
    <w:link w:val="CommentSubject"/>
    <w:rsid w:val="00A22CE4"/>
    <w:rPr>
      <w:rFonts w:ascii="Arial" w:hAnsi="Arial"/>
      <w:b/>
      <w:bCs/>
      <w:lang w:eastAsia="en-US"/>
    </w:rPr>
  </w:style>
  <w:style w:type="paragraph" w:styleId="BalloonText">
    <w:name w:val="Balloon Text"/>
    <w:basedOn w:val="Normal"/>
    <w:link w:val="BalloonTextChar"/>
    <w:rsid w:val="00A22CE4"/>
    <w:pPr>
      <w:spacing w:before="0"/>
    </w:pPr>
    <w:rPr>
      <w:rFonts w:ascii="Segoe UI" w:hAnsi="Segoe UI" w:cs="Segoe UI"/>
      <w:szCs w:val="18"/>
    </w:rPr>
  </w:style>
  <w:style w:type="character" w:customStyle="1" w:styleId="BalloonTextChar">
    <w:name w:val="Balloon Text Char"/>
    <w:basedOn w:val="DefaultParagraphFont"/>
    <w:link w:val="BalloonText"/>
    <w:rsid w:val="00A22CE4"/>
    <w:rPr>
      <w:rFonts w:ascii="Segoe UI" w:hAnsi="Segoe UI" w:cs="Segoe UI"/>
      <w:sz w:val="18"/>
      <w:szCs w:val="18"/>
      <w:lang w:eastAsia="en-US"/>
    </w:rPr>
  </w:style>
  <w:style w:type="paragraph" w:customStyle="1" w:styleId="bodycopy">
    <w:name w:val="# body copy"/>
    <w:basedOn w:val="Normal"/>
    <w:rsid w:val="005F6E64"/>
    <w:pPr>
      <w:spacing w:before="0"/>
    </w:pPr>
    <w:rPr>
      <w:rFonts w:ascii="Tahoma" w:eastAsia="Times New Roman" w:hAnsi="Tahoma" w:cs="Tahoma"/>
      <w:sz w:val="22"/>
      <w:szCs w:val="22"/>
      <w:lang w:eastAsia="en-AU"/>
    </w:rPr>
  </w:style>
  <w:style w:type="paragraph" w:styleId="ListParagraph">
    <w:name w:val="List Paragraph"/>
    <w:basedOn w:val="Normal"/>
    <w:uiPriority w:val="72"/>
    <w:rsid w:val="00BC51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34529">
      <w:bodyDiv w:val="1"/>
      <w:marLeft w:val="0"/>
      <w:marRight w:val="0"/>
      <w:marTop w:val="0"/>
      <w:marBottom w:val="0"/>
      <w:divBdr>
        <w:top w:val="none" w:sz="0" w:space="0" w:color="auto"/>
        <w:left w:val="none" w:sz="0" w:space="0" w:color="auto"/>
        <w:bottom w:val="none" w:sz="0" w:space="0" w:color="auto"/>
        <w:right w:val="none" w:sz="0" w:space="0" w:color="auto"/>
      </w:divBdr>
      <w:divsChild>
        <w:div w:id="717167335">
          <w:marLeft w:val="0"/>
          <w:marRight w:val="0"/>
          <w:marTop w:val="0"/>
          <w:marBottom w:val="0"/>
          <w:divBdr>
            <w:top w:val="none" w:sz="0" w:space="0" w:color="auto"/>
            <w:left w:val="none" w:sz="0" w:space="0" w:color="auto"/>
            <w:bottom w:val="none" w:sz="0" w:space="0" w:color="auto"/>
            <w:right w:val="none" w:sz="0" w:space="0" w:color="auto"/>
          </w:divBdr>
          <w:divsChild>
            <w:div w:id="1004817958">
              <w:marLeft w:val="0"/>
              <w:marRight w:val="0"/>
              <w:marTop w:val="0"/>
              <w:marBottom w:val="0"/>
              <w:divBdr>
                <w:top w:val="none" w:sz="0" w:space="0" w:color="auto"/>
                <w:left w:val="none" w:sz="0" w:space="0" w:color="auto"/>
                <w:bottom w:val="none" w:sz="0" w:space="0" w:color="auto"/>
                <w:right w:val="none" w:sz="0" w:space="0" w:color="auto"/>
              </w:divBdr>
              <w:divsChild>
                <w:div w:id="963002507">
                  <w:marLeft w:val="0"/>
                  <w:marRight w:val="0"/>
                  <w:marTop w:val="0"/>
                  <w:marBottom w:val="0"/>
                  <w:divBdr>
                    <w:top w:val="none" w:sz="0" w:space="0" w:color="auto"/>
                    <w:left w:val="none" w:sz="0" w:space="0" w:color="auto"/>
                    <w:bottom w:val="none" w:sz="0" w:space="0" w:color="auto"/>
                    <w:right w:val="none" w:sz="0" w:space="0" w:color="auto"/>
                  </w:divBdr>
                  <w:divsChild>
                    <w:div w:id="688988697">
                      <w:marLeft w:val="0"/>
                      <w:marRight w:val="0"/>
                      <w:marTop w:val="0"/>
                      <w:marBottom w:val="0"/>
                      <w:divBdr>
                        <w:top w:val="none" w:sz="0" w:space="0" w:color="auto"/>
                        <w:left w:val="none" w:sz="0" w:space="0" w:color="auto"/>
                        <w:bottom w:val="none" w:sz="0" w:space="0" w:color="auto"/>
                        <w:right w:val="none" w:sz="0" w:space="0" w:color="auto"/>
                      </w:divBdr>
                      <w:divsChild>
                        <w:div w:id="82381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03477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victorianfisheries@vfa.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57\AppData\Local\Microsoft\Windows\INetCache\Content.Outlook\ASF4PFYI\VFA0004_Stationary_Letterhead%20171218%20v2.dotx" TargetMode="External"/></Relationships>
</file>

<file path=word/theme/theme1.xml><?xml version="1.0" encoding="utf-8"?>
<a:theme xmlns:a="http://schemas.openxmlformats.org/drawingml/2006/main" name="Office Theme">
  <a:themeElements>
    <a:clrScheme name="VFA Colours">
      <a:dk1>
        <a:sysClr val="windowText" lastClr="000000"/>
      </a:dk1>
      <a:lt1>
        <a:sysClr val="window" lastClr="FFFFFF"/>
      </a:lt1>
      <a:dk2>
        <a:srgbClr val="407798"/>
      </a:dk2>
      <a:lt2>
        <a:srgbClr val="E6EDF1"/>
      </a:lt2>
      <a:accent1>
        <a:srgbClr val="004976"/>
      </a:accent1>
      <a:accent2>
        <a:srgbClr val="00B0B9"/>
      </a:accent2>
      <a:accent3>
        <a:srgbClr val="BFD2DD"/>
      </a:accent3>
      <a:accent4>
        <a:srgbClr val="40C4CB"/>
      </a:accent4>
      <a:accent5>
        <a:srgbClr val="BFEBEE"/>
      </a:accent5>
      <a:accent6>
        <a:srgbClr val="E6F7F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7CEB81D7AC21B64DB29C18E2B16CEFED" ma:contentTypeVersion="27" ma:contentTypeDescription="DEDJTR Document" ma:contentTypeScope="" ma:versionID="ed103da1e004b8706666f467c40532f3">
  <xsd:schema xmlns:xsd="http://www.w3.org/2001/XMLSchema" xmlns:xs="http://www.w3.org/2001/XMLSchema" xmlns:p="http://schemas.microsoft.com/office/2006/metadata/properties" xmlns:ns2="72567383-1e26-4692-bdad-5f5be69e1590" xmlns:ns3="28df6b73-c7f1-4a99-a6d8-c7a4616eea05" xmlns:ns4="f1216df3-6844-4d97-901a-67d943eebf7d" targetNamespace="http://schemas.microsoft.com/office/2006/metadata/properties" ma:root="true" ma:fieldsID="2c386cce9354fbfc51706235bbed5106" ns2:_="" ns3:_="" ns4:_="">
    <xsd:import namespace="72567383-1e26-4692-bdad-5f5be69e1590"/>
    <xsd:import namespace="28df6b73-c7f1-4a99-a6d8-c7a4616eea05"/>
    <xsd:import namespace="f1216df3-6844-4d97-901a-67d943eebf7d"/>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df6b73-c7f1-4a99-a6d8-c7a4616eea0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6e69a20-2047-4b8f-9b55-360d2a7581fe}" ma:internalName="TaxCatchAll" ma:showField="CatchAllData" ma:web="28df6b73-c7f1-4a99-a6d8-c7a4616eea0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6e69a20-2047-4b8f-9b55-360d2a7581fe}" ma:internalName="TaxCatchAllLabel" ma:readOnly="true" ma:showField="CatchAllDataLabel" ma:web="28df6b73-c7f1-4a99-a6d8-c7a4616eea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216df3-6844-4d97-901a-67d943eebf7d"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LengthInSeconds" ma:index="30" nillable="true" ma:displayName="Length (seconds)" ma:internalName="MediaLengthInSeconds" ma:readOnly="true">
      <xsd:simpleType>
        <xsd:restriction base="dms:Unknow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Victorian Fisheries Authority</TermName>
          <TermId xmlns="http://schemas.microsoft.com/office/infopath/2007/PartnerControls">03cedbca-4e15-4e6c-98c1-001cb1a1da76</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Management ＆ Science</TermName>
          <TermId xmlns="http://schemas.microsoft.com/office/infopath/2007/PartnerControls">34c30a66-7301-4d74-b833-86e02b73fddf</TermId>
        </TermInfo>
      </Terms>
    </be9de15831a746f4b3f0ba041df97669>
    <TaxCatchAll xmlns="28df6b73-c7f1-4a99-a6d8-c7a4616eea05">
      <Value>2</Value>
      <Value>1</Value>
    </TaxCatchAll>
    <lcf76f155ced4ddcb4097134ff3c332f xmlns="f1216df3-6844-4d97-901a-67d943eebf7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9E766-0F81-40C3-90D8-1A03E4E209C6}">
  <ds:schemaRefs>
    <ds:schemaRef ds:uri="http://schemas.microsoft.com/sharepoint/v3/contenttype/forms"/>
  </ds:schemaRefs>
</ds:datastoreItem>
</file>

<file path=customXml/itemProps2.xml><?xml version="1.0" encoding="utf-8"?>
<ds:datastoreItem xmlns:ds="http://schemas.openxmlformats.org/officeDocument/2006/customXml" ds:itemID="{E542BFBA-DC17-4389-BCBA-FEF1FE9779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28df6b73-c7f1-4a99-a6d8-c7a4616eea05"/>
    <ds:schemaRef ds:uri="f1216df3-6844-4d97-901a-67d943eeb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230EA4-4563-4791-A53B-05C44A9DA064}">
  <ds:schemaRefs>
    <ds:schemaRef ds:uri="http://schemas.microsoft.com/office/2006/metadata/properties"/>
    <ds:schemaRef ds:uri="http://schemas.microsoft.com/office/infopath/2007/PartnerControls"/>
    <ds:schemaRef ds:uri="72567383-1e26-4692-bdad-5f5be69e1590"/>
    <ds:schemaRef ds:uri="28df6b73-c7f1-4a99-a6d8-c7a4616eea05"/>
    <ds:schemaRef ds:uri="f1216df3-6844-4d97-901a-67d943eebf7d"/>
  </ds:schemaRefs>
</ds:datastoreItem>
</file>

<file path=customXml/itemProps4.xml><?xml version="1.0" encoding="utf-8"?>
<ds:datastoreItem xmlns:ds="http://schemas.openxmlformats.org/officeDocument/2006/customXml" ds:itemID="{55A902CF-DD3D-4908-B581-3FF4FE0EA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VFA0004_Stationary_Letterhead 171218 v2.dotx</Template>
  <TotalTime>2</TotalTime>
  <Pages>2</Pages>
  <Words>416</Words>
  <Characters>2135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BFC</Company>
  <LinksUpToDate>false</LinksUpToDate>
  <CharactersWithSpaces>2546</CharactersWithSpaces>
  <SharedDoc>false</SharedDoc>
  <HLinks>
    <vt:vector size="18" baseType="variant">
      <vt:variant>
        <vt:i4>2228306</vt:i4>
      </vt:variant>
      <vt:variant>
        <vt:i4>-1</vt:i4>
      </vt:variant>
      <vt:variant>
        <vt:i4>1027</vt:i4>
      </vt:variant>
      <vt:variant>
        <vt:i4>1</vt:i4>
      </vt:variant>
      <vt:variant>
        <vt:lpwstr>minutes_agenda_footer</vt:lpwstr>
      </vt:variant>
      <vt:variant>
        <vt:lpwstr/>
      </vt:variant>
      <vt:variant>
        <vt:i4>4587535</vt:i4>
      </vt:variant>
      <vt:variant>
        <vt:i4>-1</vt:i4>
      </vt:variant>
      <vt:variant>
        <vt:i4>1028</vt:i4>
      </vt:variant>
      <vt:variant>
        <vt:i4>1</vt:i4>
      </vt:variant>
      <vt:variant>
        <vt:lpwstr>VFA0007_Position_Description_header</vt:lpwstr>
      </vt:variant>
      <vt:variant>
        <vt:lpwstr/>
      </vt:variant>
      <vt:variant>
        <vt:i4>4587535</vt:i4>
      </vt:variant>
      <vt:variant>
        <vt:i4>-1</vt:i4>
      </vt:variant>
      <vt:variant>
        <vt:i4>1030</vt:i4>
      </vt:variant>
      <vt:variant>
        <vt:i4>1</vt:i4>
      </vt:variant>
      <vt:variant>
        <vt:lpwstr>VFA0007_Position_Description_header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P Leane (DEDJTR)</dc:creator>
  <cp:keywords/>
  <cp:lastModifiedBy>Alex Wood (VFA)</cp:lastModifiedBy>
  <cp:revision>2</cp:revision>
  <cp:lastPrinted>2019-10-30T22:44:00Z</cp:lastPrinted>
  <dcterms:created xsi:type="dcterms:W3CDTF">2023-12-05T04:24:00Z</dcterms:created>
  <dcterms:modified xsi:type="dcterms:W3CDTF">2023-12-05T04:24:00Z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0x010100611F6414DFB111E7BA88F9DF1743E317009352B53F7B4531429E64425F88C8348C</vt:lpwstr>
  </property>
  <property fmtid="{D5CDD505-2E9C-101B-9397-08002B2CF9AE}" pid="3" name="DEDJTRDivision">
    <vt:lpwstr>2;#Management ＆ Science|34c30a66-7301-4d74-b833-86e02b73fddf</vt:lpwstr>
  </property>
  <property fmtid="{D5CDD505-2E9C-101B-9397-08002B2CF9AE}" pid="4" name="AuthorIds_UIVersion_512">
    <vt:lpwstr>272</vt:lpwstr>
  </property>
  <property fmtid="{D5CDD505-2E9C-101B-9397-08002B2CF9AE}" pid="5" name="DEDJTRGroup">
    <vt:lpwstr>1;#Victorian Fisheries Authority|03cedbca-4e15-4e6c-98c1-001cb1a1da76</vt:lpwstr>
  </property>
  <property fmtid="{D5CDD505-2E9C-101B-9397-08002B2CF9AE}" pid="6" name="DEDJTRSecurityClassification">
    <vt:lpwstr/>
  </property>
  <property fmtid="{D5CDD505-2E9C-101B-9397-08002B2CF9AE}" pid="7" name="DEDJTRBranch">
    <vt:lpwstr/>
  </property>
  <property fmtid="{D5CDD505-2E9C-101B-9397-08002B2CF9AE}" pid="8" name="DEDJTRSection">
    <vt:lpwstr/>
  </property>
</Properties>
</file>