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0AFE" w:rsidRPr="00D66954" w:rsidRDefault="00D66954" w:rsidP="00B20AFE">
      <w:pPr>
        <w:pStyle w:val="Title"/>
        <w:rPr>
          <w:sz w:val="56"/>
        </w:rPr>
      </w:pPr>
      <w:r w:rsidRPr="00D66954">
        <w:rPr>
          <w:sz w:val="56"/>
        </w:rPr>
        <w:t xml:space="preserve">2018-19 Ocean Scallop Fishery Total Allowable Commercial Catch </w:t>
      </w:r>
    </w:p>
    <w:p w:rsidR="00052588" w:rsidRDefault="00D66954" w:rsidP="00052588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Statutory </w:t>
      </w:r>
      <w:r w:rsidR="00052588" w:rsidRPr="00052588">
        <w:rPr>
          <w:b/>
          <w:sz w:val="36"/>
          <w:szCs w:val="36"/>
        </w:rPr>
        <w:t>Consultation Plan</w:t>
      </w:r>
    </w:p>
    <w:p w:rsidR="00D66954" w:rsidRPr="00052588" w:rsidRDefault="00887DA2" w:rsidP="00052588">
      <w:pPr>
        <w:rPr>
          <w:b/>
          <w:sz w:val="36"/>
          <w:szCs w:val="36"/>
        </w:rPr>
      </w:pPr>
      <w:r>
        <w:rPr>
          <w:noProof/>
          <w:lang w:eastAsia="en-A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i1025" type="#_x0000_t75" style="width:395pt;height:312.5pt;visibility:visible;mso-wrap-style:square">
            <v:imagedata r:id="rId8" o:title="" cropleft="10148f"/>
          </v:shape>
        </w:pict>
      </w:r>
    </w:p>
    <w:p w:rsidR="00B20AFE" w:rsidRDefault="00B20AFE" w:rsidP="00B20AFE"/>
    <w:p w:rsidR="00B20AFE" w:rsidRDefault="00B20AFE" w:rsidP="00B20AFE">
      <w:pPr>
        <w:sectPr w:rsidR="00B20AFE" w:rsidSect="00D66954">
          <w:headerReference w:type="default" r:id="rId9"/>
          <w:footerReference w:type="default" r:id="rId10"/>
          <w:headerReference w:type="first" r:id="rId11"/>
          <w:pgSz w:w="11900" w:h="16840"/>
          <w:pgMar w:top="3944" w:right="1134" w:bottom="2552" w:left="1021" w:header="170" w:footer="850" w:gutter="0"/>
          <w:cols w:space="708"/>
          <w:titlePg/>
          <w:docGrid w:linePitch="245"/>
        </w:sectPr>
      </w:pPr>
    </w:p>
    <w:p w:rsidR="00B20AFE" w:rsidRPr="0070445C" w:rsidRDefault="00B20AFE" w:rsidP="00B20AFE">
      <w:pPr>
        <w:pStyle w:val="Sectionheading"/>
      </w:pPr>
      <w:r w:rsidRPr="0070445C">
        <w:lastRenderedPageBreak/>
        <w:t>Contents</w:t>
      </w:r>
    </w:p>
    <w:p w:rsidR="00BC6BFB" w:rsidRDefault="00B20AFE">
      <w:pPr>
        <w:pStyle w:val="TOC1"/>
        <w:rPr>
          <w:rFonts w:asciiTheme="minorHAnsi" w:eastAsiaTheme="minorEastAsia" w:hAnsiTheme="minorHAnsi" w:cstheme="minorBidi"/>
          <w:b w:val="0"/>
          <w:caps w:val="0"/>
          <w:noProof/>
          <w:color w:val="auto"/>
          <w:sz w:val="22"/>
          <w:szCs w:val="22"/>
          <w:u w:val="none"/>
          <w:lang w:eastAsia="en-AU"/>
        </w:rPr>
      </w:pPr>
      <w:r>
        <w:fldChar w:fldCharType="begin"/>
      </w:r>
      <w:r>
        <w:instrText xml:space="preserve"> TOC \o "2-9" \t "Heading 1,1" </w:instrText>
      </w:r>
      <w:r>
        <w:fldChar w:fldCharType="separate"/>
      </w:r>
      <w:r w:rsidR="00BC6BFB">
        <w:rPr>
          <w:noProof/>
        </w:rPr>
        <w:t>Preamble</w:t>
      </w:r>
      <w:r w:rsidR="00BC6BFB">
        <w:rPr>
          <w:noProof/>
        </w:rPr>
        <w:tab/>
      </w:r>
      <w:r w:rsidR="00BC6BFB">
        <w:rPr>
          <w:noProof/>
        </w:rPr>
        <w:fldChar w:fldCharType="begin"/>
      </w:r>
      <w:r w:rsidR="00BC6BFB">
        <w:rPr>
          <w:noProof/>
        </w:rPr>
        <w:instrText xml:space="preserve"> PAGEREF _Toc506285590 \h </w:instrText>
      </w:r>
      <w:r w:rsidR="00BC6BFB">
        <w:rPr>
          <w:noProof/>
        </w:rPr>
      </w:r>
      <w:r w:rsidR="00BC6BFB">
        <w:rPr>
          <w:noProof/>
        </w:rPr>
        <w:fldChar w:fldCharType="separate"/>
      </w:r>
      <w:r w:rsidR="00BC6BFB">
        <w:rPr>
          <w:noProof/>
        </w:rPr>
        <w:t>3</w:t>
      </w:r>
      <w:r w:rsidR="00BC6BFB">
        <w:rPr>
          <w:noProof/>
        </w:rPr>
        <w:fldChar w:fldCharType="end"/>
      </w:r>
    </w:p>
    <w:p w:rsidR="00BC6BFB" w:rsidRDefault="00BC6BFB">
      <w:pPr>
        <w:pStyle w:val="TOC2"/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u w:val="none"/>
          <w:lang w:eastAsia="en-AU"/>
        </w:rPr>
      </w:pPr>
      <w:r>
        <w:t>Closing date for submissions</w:t>
      </w:r>
      <w:r>
        <w:tab/>
      </w:r>
      <w:r>
        <w:fldChar w:fldCharType="begin"/>
      </w:r>
      <w:r>
        <w:instrText xml:space="preserve"> PAGEREF _Toc506285591 \h </w:instrText>
      </w:r>
      <w:r>
        <w:fldChar w:fldCharType="separate"/>
      </w:r>
      <w:r>
        <w:t>3</w:t>
      </w:r>
      <w:r>
        <w:fldChar w:fldCharType="end"/>
      </w:r>
    </w:p>
    <w:p w:rsidR="00BC6BFB" w:rsidRDefault="00BC6BFB">
      <w:pPr>
        <w:pStyle w:val="TOC1"/>
        <w:rPr>
          <w:rFonts w:asciiTheme="minorHAnsi" w:eastAsiaTheme="minorEastAsia" w:hAnsiTheme="minorHAnsi" w:cstheme="minorBidi"/>
          <w:b w:val="0"/>
          <w:caps w:val="0"/>
          <w:noProof/>
          <w:color w:val="auto"/>
          <w:sz w:val="22"/>
          <w:szCs w:val="22"/>
          <w:u w:val="none"/>
          <w:lang w:eastAsia="en-AU"/>
        </w:rPr>
      </w:pPr>
      <w:r>
        <w:rPr>
          <w:noProof/>
        </w:rPr>
        <w:t>Flow chart of consultation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_Toc506285592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:rsidR="00BC6BFB" w:rsidRDefault="00BC6BFB">
      <w:pPr>
        <w:pStyle w:val="TOC1"/>
        <w:rPr>
          <w:rFonts w:asciiTheme="minorHAnsi" w:eastAsiaTheme="minorEastAsia" w:hAnsiTheme="minorHAnsi" w:cstheme="minorBidi"/>
          <w:b w:val="0"/>
          <w:caps w:val="0"/>
          <w:noProof/>
          <w:color w:val="auto"/>
          <w:sz w:val="22"/>
          <w:szCs w:val="22"/>
          <w:u w:val="none"/>
          <w:lang w:eastAsia="en-AU"/>
        </w:rPr>
      </w:pPr>
      <w:r>
        <w:rPr>
          <w:noProof/>
        </w:rPr>
        <w:t>Consultation Plan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_Toc506285593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:rsidR="00BC6BFB" w:rsidRDefault="00BC6BFB">
      <w:pPr>
        <w:pStyle w:val="TOC1"/>
        <w:rPr>
          <w:rFonts w:asciiTheme="minorHAnsi" w:eastAsiaTheme="minorEastAsia" w:hAnsiTheme="minorHAnsi" w:cstheme="minorBidi"/>
          <w:b w:val="0"/>
          <w:caps w:val="0"/>
          <w:noProof/>
          <w:color w:val="auto"/>
          <w:sz w:val="22"/>
          <w:szCs w:val="22"/>
          <w:u w:val="none"/>
          <w:lang w:eastAsia="en-AU"/>
        </w:rPr>
      </w:pPr>
      <w:r>
        <w:rPr>
          <w:noProof/>
        </w:rPr>
        <w:t>Notes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_Toc506285594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:rsidR="00B20AFE" w:rsidRDefault="00B20AFE" w:rsidP="00623883">
      <w:pPr>
        <w:sectPr w:rsidR="00B20AFE">
          <w:headerReference w:type="first" r:id="rId12"/>
          <w:footerReference w:type="first" r:id="rId13"/>
          <w:pgSz w:w="11900" w:h="16840"/>
          <w:pgMar w:top="2552" w:right="4536" w:bottom="2552" w:left="1021" w:header="709" w:footer="709" w:gutter="0"/>
          <w:cols w:space="708"/>
          <w:titlePg/>
        </w:sectPr>
      </w:pPr>
      <w:r>
        <w:fldChar w:fldCharType="end"/>
      </w:r>
    </w:p>
    <w:p w:rsidR="00052588" w:rsidRPr="00052588" w:rsidRDefault="00052588" w:rsidP="00623883">
      <w:pPr>
        <w:pStyle w:val="Heading1"/>
      </w:pPr>
      <w:bookmarkStart w:id="0" w:name="_Toc239765659"/>
      <w:bookmarkStart w:id="1" w:name="_Toc239765725"/>
      <w:bookmarkStart w:id="2" w:name="_Toc381269856"/>
      <w:bookmarkStart w:id="3" w:name="_Toc506285590"/>
      <w:bookmarkStart w:id="4" w:name="_Toc231323867"/>
      <w:r w:rsidRPr="00052588">
        <w:lastRenderedPageBreak/>
        <w:t>Preamble</w:t>
      </w:r>
      <w:bookmarkEnd w:id="0"/>
      <w:bookmarkEnd w:id="1"/>
      <w:bookmarkEnd w:id="2"/>
      <w:bookmarkEnd w:id="3"/>
    </w:p>
    <w:p w:rsidR="00052588" w:rsidRPr="00052588" w:rsidRDefault="00052588" w:rsidP="00052588">
      <w:pPr>
        <w:spacing w:before="180" w:line="276" w:lineRule="auto"/>
        <w:rPr>
          <w:rFonts w:eastAsia="Times New Roman"/>
          <w:szCs w:val="20"/>
        </w:rPr>
      </w:pPr>
      <w:bookmarkStart w:id="5" w:name="_Toc239765660"/>
      <w:bookmarkStart w:id="6" w:name="_Toc239765726"/>
      <w:bookmarkStart w:id="7" w:name="_Toc239823855"/>
      <w:bookmarkStart w:id="8" w:name="_Toc248655125"/>
      <w:bookmarkEnd w:id="4"/>
      <w:r w:rsidRPr="00052588">
        <w:rPr>
          <w:rFonts w:eastAsia="Times New Roman"/>
          <w:b/>
          <w:szCs w:val="20"/>
        </w:rPr>
        <w:t>Any submissions received in relation to the consultation being conducted by</w:t>
      </w:r>
      <w:r w:rsidR="00AD7351">
        <w:rPr>
          <w:rFonts w:eastAsia="Times New Roman"/>
          <w:b/>
          <w:szCs w:val="20"/>
        </w:rPr>
        <w:t xml:space="preserve"> the</w:t>
      </w:r>
      <w:r w:rsidRPr="00052588">
        <w:rPr>
          <w:rFonts w:eastAsia="Times New Roman"/>
          <w:b/>
          <w:szCs w:val="20"/>
        </w:rPr>
        <w:t xml:space="preserve"> </w:t>
      </w:r>
      <w:r w:rsidR="003829B3">
        <w:rPr>
          <w:rFonts w:eastAsia="Times New Roman"/>
          <w:b/>
          <w:szCs w:val="20"/>
        </w:rPr>
        <w:t>Victorian Fisheries Authority</w:t>
      </w:r>
      <w:r w:rsidRPr="00052588">
        <w:rPr>
          <w:rFonts w:eastAsia="Times New Roman"/>
          <w:b/>
          <w:szCs w:val="20"/>
        </w:rPr>
        <w:t xml:space="preserve"> will be published on the </w:t>
      </w:r>
      <w:r w:rsidR="00AD7351">
        <w:rPr>
          <w:rFonts w:eastAsia="Times New Roman"/>
          <w:b/>
          <w:szCs w:val="20"/>
        </w:rPr>
        <w:t>Victorian Fisheries Authority</w:t>
      </w:r>
      <w:r w:rsidRPr="00052588">
        <w:rPr>
          <w:rFonts w:eastAsia="Times New Roman"/>
          <w:b/>
          <w:szCs w:val="20"/>
        </w:rPr>
        <w:t xml:space="preserve"> website. In making a submission, unless the person making the submission indicates to the contrary, they will be consenting to their submission, including their name only, being published on the </w:t>
      </w:r>
      <w:r w:rsidR="00AD7351">
        <w:rPr>
          <w:rFonts w:eastAsia="Times New Roman"/>
          <w:b/>
          <w:szCs w:val="20"/>
        </w:rPr>
        <w:t>Victorian Fisheries Authority</w:t>
      </w:r>
      <w:r w:rsidRPr="00052588">
        <w:rPr>
          <w:rFonts w:eastAsia="Times New Roman"/>
          <w:b/>
          <w:szCs w:val="20"/>
        </w:rPr>
        <w:t xml:space="preserve"> website for 90 days from the conclusion of the consultative process.</w:t>
      </w:r>
      <w:r w:rsidRPr="00052588">
        <w:rPr>
          <w:rFonts w:eastAsia="Times New Roman"/>
          <w:szCs w:val="20"/>
        </w:rPr>
        <w:t xml:space="preserve">  </w:t>
      </w:r>
    </w:p>
    <w:p w:rsidR="00052588" w:rsidRPr="00052588" w:rsidRDefault="00052588" w:rsidP="00623883">
      <w:pPr>
        <w:pStyle w:val="Heading2"/>
      </w:pPr>
      <w:bookmarkStart w:id="9" w:name="_Toc381269857"/>
      <w:bookmarkStart w:id="10" w:name="_Toc506285591"/>
      <w:bookmarkEnd w:id="5"/>
      <w:bookmarkEnd w:id="6"/>
      <w:bookmarkEnd w:id="7"/>
      <w:bookmarkEnd w:id="8"/>
      <w:r w:rsidRPr="00052588">
        <w:t>Closing date for submissions</w:t>
      </w:r>
      <w:bookmarkEnd w:id="9"/>
      <w:bookmarkEnd w:id="10"/>
      <w:r w:rsidRPr="00052588">
        <w:t xml:space="preserve">  </w:t>
      </w:r>
    </w:p>
    <w:p w:rsidR="00052588" w:rsidRPr="00052588" w:rsidRDefault="00052588" w:rsidP="00052588">
      <w:pPr>
        <w:spacing w:before="180" w:line="276" w:lineRule="auto"/>
        <w:rPr>
          <w:rFonts w:eastAsia="Times New Roman"/>
          <w:szCs w:val="20"/>
        </w:rPr>
      </w:pPr>
      <w:r w:rsidRPr="00052588">
        <w:rPr>
          <w:rFonts w:eastAsia="Times New Roman"/>
          <w:szCs w:val="20"/>
        </w:rPr>
        <w:t xml:space="preserve">The closing date for the receipt of submissions for consultation on this matter is </w:t>
      </w:r>
      <w:r w:rsidR="005D5D51">
        <w:rPr>
          <w:rFonts w:eastAsia="Times New Roman"/>
          <w:color w:val="FF0000"/>
          <w:szCs w:val="20"/>
        </w:rPr>
        <w:t>Thursday</w:t>
      </w:r>
      <w:r w:rsidR="00A30C4F">
        <w:rPr>
          <w:rFonts w:eastAsia="Times New Roman"/>
          <w:color w:val="FF0000"/>
          <w:szCs w:val="20"/>
        </w:rPr>
        <w:t xml:space="preserve"> </w:t>
      </w:r>
      <w:r w:rsidR="005D5D51">
        <w:rPr>
          <w:rFonts w:eastAsia="Times New Roman"/>
          <w:color w:val="FF0000"/>
          <w:szCs w:val="20"/>
        </w:rPr>
        <w:t>8</w:t>
      </w:r>
      <w:r w:rsidR="00D66954" w:rsidRPr="00A30C4F">
        <w:rPr>
          <w:rFonts w:eastAsia="Times New Roman"/>
          <w:color w:val="FF0000"/>
          <w:szCs w:val="20"/>
        </w:rPr>
        <w:t xml:space="preserve"> March 2018</w:t>
      </w:r>
      <w:r w:rsidRPr="00A30C4F">
        <w:rPr>
          <w:rFonts w:eastAsia="Times New Roman"/>
          <w:color w:val="FF0000"/>
          <w:szCs w:val="20"/>
        </w:rPr>
        <w:t>.</w:t>
      </w:r>
    </w:p>
    <w:p w:rsidR="00052588" w:rsidRPr="00052588" w:rsidRDefault="00052588" w:rsidP="00052588">
      <w:pPr>
        <w:spacing w:before="180" w:line="276" w:lineRule="auto"/>
        <w:rPr>
          <w:rFonts w:eastAsia="Times New Roman"/>
          <w:szCs w:val="20"/>
        </w:rPr>
      </w:pPr>
    </w:p>
    <w:p w:rsidR="00052588" w:rsidRPr="00052588" w:rsidRDefault="00052588" w:rsidP="00052588">
      <w:pPr>
        <w:spacing w:before="0" w:line="276" w:lineRule="auto"/>
        <w:rPr>
          <w:rFonts w:eastAsia="Times New Roman"/>
          <w:color w:val="0083A9"/>
          <w:spacing w:val="-1"/>
          <w:sz w:val="20"/>
          <w:szCs w:val="20"/>
        </w:rPr>
        <w:sectPr w:rsidR="00052588" w:rsidRPr="00052588" w:rsidSect="007758EF">
          <w:footerReference w:type="even" r:id="rId14"/>
          <w:footerReference w:type="default" r:id="rId15"/>
          <w:footerReference w:type="first" r:id="rId16"/>
          <w:pgSz w:w="11906" w:h="16838"/>
          <w:pgMar w:top="2517" w:right="907" w:bottom="1304" w:left="907" w:header="510" w:footer="454" w:gutter="0"/>
          <w:cols w:num="2" w:space="340"/>
          <w:docGrid w:linePitch="360"/>
        </w:sectPr>
      </w:pPr>
    </w:p>
    <w:p w:rsidR="00052588" w:rsidRPr="00052588" w:rsidRDefault="00052588" w:rsidP="00623883">
      <w:pPr>
        <w:pStyle w:val="Heading1"/>
        <w:framePr w:w="9849" w:h="907" w:hRule="exact" w:hSpace="181" w:wrap="around" w:vAnchor="page" w:hAnchor="page" w:x="903" w:y="1248"/>
      </w:pPr>
      <w:bookmarkStart w:id="11" w:name="_Toc381269858"/>
      <w:bookmarkStart w:id="12" w:name="_Toc506285592"/>
      <w:r w:rsidRPr="00052588">
        <w:lastRenderedPageBreak/>
        <w:t>Flow chart of consultation</w:t>
      </w:r>
      <w:bookmarkEnd w:id="11"/>
      <w:bookmarkEnd w:id="12"/>
    </w:p>
    <w:p w:rsidR="00052588" w:rsidRPr="00052588" w:rsidRDefault="00052588" w:rsidP="00052588">
      <w:pPr>
        <w:spacing w:before="0"/>
        <w:rPr>
          <w:rFonts w:eastAsia="Times New Roman" w:cs="Mangal"/>
        </w:rPr>
      </w:pPr>
    </w:p>
    <w:p w:rsidR="00052588" w:rsidRPr="00052588" w:rsidRDefault="00052588" w:rsidP="00052588">
      <w:pPr>
        <w:spacing w:before="0" w:line="276" w:lineRule="auto"/>
        <w:rPr>
          <w:rFonts w:eastAsia="Times New Roman"/>
          <w:color w:val="0083A9"/>
          <w:spacing w:val="-1"/>
          <w:sz w:val="20"/>
          <w:szCs w:val="20"/>
        </w:rPr>
      </w:pPr>
    </w:p>
    <w:p w:rsidR="00052588" w:rsidRPr="002F3B38" w:rsidRDefault="00887DA2" w:rsidP="002F3B38">
      <w:pPr>
        <w:pStyle w:val="HA"/>
        <w:sectPr w:rsidR="00052588" w:rsidRPr="002F3B38" w:rsidSect="003A15B7">
          <w:pgSz w:w="11906" w:h="16838"/>
          <w:pgMar w:top="2517" w:right="907" w:bottom="1304" w:left="907" w:header="709" w:footer="454" w:gutter="0"/>
          <w:cols w:num="2" w:space="340"/>
          <w:docGrid w:linePitch="360"/>
        </w:sectPr>
      </w:pPr>
      <w:bookmarkStart w:id="13" w:name="_GoBack"/>
      <w:bookmarkEnd w:id="13"/>
      <w:r>
        <w:rPr>
          <w:noProof/>
        </w:rPr>
        <w:pict>
          <v:line id="Straight Connector 29" o:spid="_x0000_s2096" style="position:absolute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31.4pt,484.6pt" to="367.65pt,48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" strokecolor="#4a7ebb"/>
        </w:pict>
      </w:r>
      <w:r>
        <w:rPr>
          <w:noProof/>
        </w:rPr>
        <w:pict>
          <v:rect id="Rectangle 15" o:spid="_x0000_s2095" style="position:absolute;margin-left:143.55pt;margin-top:505.4pt;width:185.25pt;height:9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" fillcolor="#4f81bd" strokecolor="#385d8a" strokeweight="2pt">
            <v:textbox style="mso-next-textbox:#Rectangle 15">
              <w:txbxContent>
                <w:p w:rsidR="00A30C4F" w:rsidRPr="00887DA2" w:rsidRDefault="00A30C4F" w:rsidP="00A30C4F">
                  <w:pPr>
                    <w:jc w:val="center"/>
                    <w:rPr>
                      <w:rFonts w:ascii="Calibri" w:hAnsi="Calibri" w:cs="Calibri"/>
                      <w:color w:val="FFFFFF" w:themeColor="background1"/>
                      <w:sz w:val="20"/>
                    </w:rPr>
                  </w:pPr>
                  <w:r w:rsidRPr="00887DA2">
                    <w:rPr>
                      <w:rFonts w:ascii="Calibri" w:hAnsi="Calibri" w:cs="Calibri"/>
                      <w:color w:val="FFFFFF" w:themeColor="background1"/>
                      <w:sz w:val="20"/>
                    </w:rPr>
                    <w:t>Victorian Ocean Scallop Fishery Licence renewals are sent to Victorian Ocean Scallop Fishery Licence Holders before 1 April 201</w:t>
                  </w:r>
                  <w:r w:rsidR="00E82963" w:rsidRPr="00887DA2">
                    <w:rPr>
                      <w:rFonts w:ascii="Calibri" w:hAnsi="Calibri" w:cs="Calibri"/>
                      <w:color w:val="FFFFFF" w:themeColor="background1"/>
                      <w:sz w:val="20"/>
                    </w:rPr>
                    <w:t>8</w:t>
                  </w:r>
                </w:p>
              </w:txbxContent>
            </v:textbox>
          </v:rect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45" o:spid="_x0000_s2094" type="#_x0000_t32" style="position:absolute;margin-left:235.1pt;margin-top:484.95pt;width:0;height:18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" strokecolor="#4a7ebb">
            <v:stroke endarrow="open"/>
          </v:shape>
        </w:pict>
      </w:r>
      <w:r>
        <w:rPr>
          <w:noProof/>
        </w:rPr>
        <w:pict>
          <v:line id="Straight Connector 46" o:spid="_x0000_s2093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7.1pt,458.3pt" to="367.65pt,48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" strokecolor="#4a7ebb"/>
        </w:pict>
      </w:r>
      <w:r>
        <w:rPr>
          <w:noProof/>
        </w:rPr>
        <w:pict>
          <v:line id="Straight Connector 47" o:spid="_x0000_s2092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1.45pt,458.3pt" to="131.45pt,48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" strokecolor="#4a7ebb"/>
        </w:pict>
      </w:r>
      <w:r>
        <w:rPr>
          <w:noProof/>
        </w:rPr>
        <w:pict>
          <v:line id="Straight Connector 25" o:spid="_x0000_s2091" style="position:absolute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5.2pt,329.1pt" to="361.45pt,32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" strokecolor="#4a7ebb"/>
        </w:pict>
      </w:r>
      <w:r>
        <w:rPr>
          <w:noProof/>
        </w:rPr>
        <w:pict>
          <v:line id="Straight Connector 28" o:spid="_x0000_s2090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5.25pt,311.1pt" to="235.25pt,3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" strokecolor="#4a7ebb"/>
        </w:pict>
      </w:r>
      <w:r>
        <w:rPr>
          <w:noProof/>
        </w:rPr>
        <w:pict>
          <v:shape id="Straight Arrow Connector 26" o:spid="_x0000_s2089" type="#_x0000_t32" style="position:absolute;margin-left:125.05pt;margin-top:329.25pt;width:0;height:16.9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" strokecolor="#4a7ebb">
            <v:stroke endarrow="open"/>
          </v:shape>
        </w:pict>
      </w:r>
      <w:r>
        <w:rPr>
          <w:noProof/>
        </w:rPr>
        <w:pict>
          <v:shape id="Straight Arrow Connector 27" o:spid="_x0000_s2088" type="#_x0000_t32" style="position:absolute;margin-left:361.3pt;margin-top:329.25pt;width:.1pt;height:16.95pt;flip:x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" strokecolor="#4a7ebb">
            <v:stroke endarrow="open"/>
          </v:shape>
        </w:pict>
      </w:r>
      <w:r>
        <w:rPr>
          <w:noProof/>
        </w:rPr>
        <w:pict>
          <v:rect id="Rectangle 13" o:spid="_x0000_s2087" style="position:absolute;margin-left:29.3pt;margin-top:346.15pt;width:185.25pt;height:113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" fillcolor="#4f81bd" strokecolor="#385d8a" strokeweight="2pt">
            <v:textbox style="mso-next-textbox:#Rectangle 13">
              <w:txbxContent>
                <w:p w:rsidR="00A30C4F" w:rsidRPr="00887DA2" w:rsidRDefault="00A30C4F" w:rsidP="00A30C4F">
                  <w:pPr>
                    <w:jc w:val="center"/>
                    <w:rPr>
                      <w:rFonts w:ascii="Calibri" w:hAnsi="Calibri" w:cs="Calibri"/>
                      <w:color w:val="FFFFFF" w:themeColor="background1"/>
                      <w:sz w:val="20"/>
                    </w:rPr>
                  </w:pPr>
                  <w:r w:rsidRPr="00887DA2">
                    <w:rPr>
                      <w:rFonts w:ascii="Calibri" w:hAnsi="Calibri" w:cs="Calibri"/>
                      <w:color w:val="FFFFFF" w:themeColor="background1"/>
                      <w:sz w:val="20"/>
                    </w:rPr>
                    <w:t>Victorian Fisheries Authority will publish the decision from the Chief Executive Officer Victorian Fisheries Authority regarding the 2018/19 fishing season in the Victoria Government Gazette before 1 April 2018</w:t>
                  </w:r>
                </w:p>
                <w:p w:rsidR="00A30C4F" w:rsidRPr="00A30C4F" w:rsidRDefault="00A30C4F" w:rsidP="00A30C4F">
                  <w:pPr>
                    <w:jc w:val="center"/>
                    <w:rPr>
                      <w:rFonts w:ascii="Calibri" w:hAnsi="Calibri" w:cs="Calibri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Rectangle 14" o:spid="_x0000_s2086" style="position:absolute;margin-left:262.95pt;margin-top:346.25pt;width:185.25pt;height:113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" fillcolor="#4f81bd" strokecolor="#385d8a" strokeweight="2pt">
            <v:textbox style="mso-next-textbox:#Rectangle 14">
              <w:txbxContent>
                <w:p w:rsidR="00A30C4F" w:rsidRPr="00887DA2" w:rsidRDefault="00A30C4F" w:rsidP="00A30C4F">
                  <w:pPr>
                    <w:jc w:val="center"/>
                    <w:rPr>
                      <w:rFonts w:ascii="Calibri" w:hAnsi="Calibri" w:cs="Calibri"/>
                      <w:color w:val="FFFFFF" w:themeColor="background1"/>
                      <w:sz w:val="20"/>
                    </w:rPr>
                  </w:pPr>
                  <w:r w:rsidRPr="00887DA2">
                    <w:rPr>
                      <w:rFonts w:ascii="Calibri" w:hAnsi="Calibri" w:cs="Calibri"/>
                      <w:color w:val="FFFFFF" w:themeColor="background1"/>
                      <w:sz w:val="20"/>
                    </w:rPr>
                    <w:t>Victorian Fisheries Authority will write to all Scallop Fishery Licence Holders and key stakeholders to inform them about the decision before 1 April 2018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2" o:spid="_x0000_s2085" style="position:absolute;margin-left:143.4pt;margin-top:219.7pt;width:185.25pt;height:9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" fillcolor="#4f81bd" strokecolor="#385d8a" strokeweight="2pt">
            <v:textbox style="mso-next-textbox:#Rectangle 12">
              <w:txbxContent>
                <w:p w:rsidR="00A30C4F" w:rsidRPr="00887DA2" w:rsidRDefault="00A30C4F" w:rsidP="00A30C4F">
                  <w:pPr>
                    <w:jc w:val="center"/>
                    <w:rPr>
                      <w:rFonts w:ascii="Calibri" w:hAnsi="Calibri" w:cs="Calibri"/>
                      <w:color w:val="FFFFFF" w:themeColor="background1"/>
                      <w:sz w:val="20"/>
                    </w:rPr>
                  </w:pPr>
                  <w:r w:rsidRPr="00887DA2">
                    <w:rPr>
                      <w:rFonts w:ascii="Calibri" w:hAnsi="Calibri" w:cs="Calibri"/>
                      <w:color w:val="FFFFFF" w:themeColor="background1"/>
                      <w:sz w:val="20"/>
                    </w:rPr>
                    <w:t>Outcomes of the consultation will form the basis of a recommendation to the Chief Executive Officer of the Victorian Fisheries Authority (as delegate of the Minister)</w:t>
                  </w:r>
                </w:p>
              </w:txbxContent>
            </v:textbox>
          </v:rect>
        </w:pict>
      </w:r>
      <w:r>
        <w:rPr>
          <w:noProof/>
        </w:rPr>
        <w:pict>
          <v:shape id="Straight Arrow Connector 22" o:spid="_x0000_s2084" type="#_x0000_t32" style="position:absolute;margin-left:231.3pt;margin-top:201.05pt;width:0;height:18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" strokecolor="#4a7ebb">
            <v:stroke endarrow="open"/>
          </v:shape>
        </w:pict>
      </w:r>
      <w:r>
        <w:rPr>
          <w:noProof/>
        </w:rPr>
        <w:pict>
          <v:rect id="Rectangle 11" o:spid="_x0000_s2083" style="position:absolute;margin-left:143.2pt;margin-top:111.2pt;width:185.25pt;height:9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" fillcolor="#4f81bd" strokecolor="#385d8a" strokeweight="2pt">
            <v:textbox style="mso-next-textbox:#Rectangle 11">
              <w:txbxContent>
                <w:p w:rsidR="00A30C4F" w:rsidRPr="00887DA2" w:rsidRDefault="00A30C4F" w:rsidP="002F3B38">
                  <w:pPr>
                    <w:ind w:left="360"/>
                    <w:jc w:val="center"/>
                    <w:rPr>
                      <w:rFonts w:ascii="Calibri" w:hAnsi="Calibri" w:cs="Calibri"/>
                      <w:color w:val="FFFFFF" w:themeColor="background1"/>
                      <w:sz w:val="20"/>
                    </w:rPr>
                  </w:pPr>
                  <w:r w:rsidRPr="00887DA2">
                    <w:rPr>
                      <w:rFonts w:ascii="Calibri" w:hAnsi="Calibri" w:cs="Calibri"/>
                      <w:color w:val="FFFFFF" w:themeColor="background1"/>
                      <w:sz w:val="20"/>
                    </w:rPr>
                    <w:t>Stakeholders will be asked to provide written submissions rega</w:t>
                  </w:r>
                  <w:r w:rsidR="00887DA2">
                    <w:rPr>
                      <w:rFonts w:ascii="Calibri" w:hAnsi="Calibri" w:cs="Calibri"/>
                      <w:color w:val="FFFFFF" w:themeColor="background1"/>
                      <w:sz w:val="20"/>
                    </w:rPr>
                    <w:t xml:space="preserve">rding the proposed actions by 8 </w:t>
                  </w:r>
                  <w:r w:rsidRPr="00887DA2">
                    <w:rPr>
                      <w:rFonts w:ascii="Calibri" w:hAnsi="Calibri" w:cs="Calibri"/>
                      <w:color w:val="FFFFFF" w:themeColor="background1"/>
                      <w:sz w:val="20"/>
                    </w:rPr>
                    <w:t>March 2018</w:t>
                  </w:r>
                </w:p>
                <w:p w:rsidR="00A30C4F" w:rsidRPr="00A30C4F" w:rsidRDefault="00A30C4F" w:rsidP="00A30C4F">
                  <w:pPr>
                    <w:jc w:val="center"/>
                    <w:rPr>
                      <w:rFonts w:ascii="Calibri" w:hAnsi="Calibri" w:cs="Calibri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shape id="Straight Arrow Connector 18" o:spid="_x0000_s2082" type="#_x0000_t32" style="position:absolute;margin-left:231.1pt;margin-top:92.6pt;width:0;height:18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" strokecolor="#4a7ebb">
            <v:stroke endarrow="open"/>
          </v:shape>
        </w:pict>
      </w:r>
      <w:r>
        <w:rPr>
          <w:noProof/>
        </w:rPr>
        <w:pict>
          <v:rect id="Rectangle 9" o:spid="_x0000_s2081" style="position:absolute;margin-left:142.8pt;margin-top:2.55pt;width:185.25pt;height:9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" fillcolor="#4f81bd" strokecolor="#385d8a" strokeweight="2pt">
            <v:textbox style="mso-next-textbox:#Rectangle 9">
              <w:txbxContent>
                <w:p w:rsidR="00A30C4F" w:rsidRPr="00887DA2" w:rsidRDefault="00A30C4F" w:rsidP="002F3B38">
                  <w:pPr>
                    <w:jc w:val="center"/>
                    <w:rPr>
                      <w:rFonts w:ascii="Calibri" w:hAnsi="Calibri" w:cs="Calibri"/>
                      <w:color w:val="FFFFFF" w:themeColor="background1"/>
                      <w:sz w:val="20"/>
                    </w:rPr>
                  </w:pPr>
                  <w:r w:rsidRPr="00887DA2">
                    <w:rPr>
                      <w:rFonts w:ascii="Calibri" w:hAnsi="Calibri" w:cs="Calibri"/>
                      <w:color w:val="FFFFFF" w:themeColor="background1"/>
                      <w:sz w:val="20"/>
                    </w:rPr>
                    <w:t>Inform all Victorian Ocean Scallop Fishery Licence Holders and other key stakeholders of the proposed TACC for 2018/19</w:t>
                  </w:r>
                </w:p>
                <w:p w:rsidR="00A30C4F" w:rsidRPr="00A30C4F" w:rsidRDefault="00A30C4F" w:rsidP="00A30C4F">
                  <w:pPr>
                    <w:jc w:val="center"/>
                    <w:rPr>
                      <w:rFonts w:ascii="Calibri" w:hAnsi="Calibri" w:cs="Calibri"/>
                    </w:rPr>
                  </w:pPr>
                </w:p>
              </w:txbxContent>
            </v:textbox>
          </v:rect>
        </w:pict>
      </w:r>
    </w:p>
    <w:p w:rsidR="00052588" w:rsidRPr="00052588" w:rsidRDefault="00052588" w:rsidP="00B86A02">
      <w:pPr>
        <w:pStyle w:val="Heading1"/>
        <w:framePr w:w="9849" w:h="691" w:hRule="exact" w:hSpace="181" w:wrap="around" w:vAnchor="page" w:hAnchor="page" w:x="920" w:y="1071"/>
      </w:pPr>
      <w:bookmarkStart w:id="14" w:name="_Toc239765661"/>
      <w:bookmarkStart w:id="15" w:name="_Toc239765727"/>
      <w:bookmarkStart w:id="16" w:name="_Toc381269859"/>
      <w:bookmarkStart w:id="17" w:name="_Toc506285593"/>
      <w:r w:rsidRPr="00052588">
        <w:lastRenderedPageBreak/>
        <w:t>Consultation Plan</w:t>
      </w:r>
      <w:bookmarkEnd w:id="14"/>
      <w:bookmarkEnd w:id="15"/>
      <w:bookmarkEnd w:id="16"/>
      <w:bookmarkEnd w:id="17"/>
    </w:p>
    <w:p w:rsidR="00052588" w:rsidRPr="00052588" w:rsidRDefault="00052588" w:rsidP="00B86A02">
      <w:pPr>
        <w:keepNext/>
        <w:framePr w:w="9849" w:h="691" w:hRule="exact" w:hSpace="181" w:wrap="around" w:vAnchor="page" w:hAnchor="page" w:x="920" w:y="1071"/>
        <w:spacing w:before="0" w:after="540" w:line="211" w:lineRule="auto"/>
        <w:outlineLvl w:val="0"/>
        <w:rPr>
          <w:rFonts w:ascii="Times New Roman" w:eastAsia="Times New Roman" w:hAnsi="Times New Roman" w:cs="Arial"/>
          <w:color w:val="0083A9"/>
          <w:spacing w:val="-20"/>
          <w:kern w:val="32"/>
          <w:sz w:val="68"/>
          <w:szCs w:val="32"/>
        </w:rPr>
      </w:pPr>
    </w:p>
    <w:p w:rsidR="00052588" w:rsidRPr="00052588" w:rsidRDefault="00052588" w:rsidP="00B86A02">
      <w:pPr>
        <w:keepNext/>
        <w:framePr w:w="9849" w:h="691" w:hRule="exact" w:hSpace="181" w:wrap="around" w:vAnchor="page" w:hAnchor="page" w:x="920" w:y="1071"/>
        <w:spacing w:before="0" w:after="540" w:line="211" w:lineRule="auto"/>
        <w:outlineLvl w:val="0"/>
        <w:rPr>
          <w:rFonts w:ascii="Times New Roman" w:eastAsia="Times New Roman" w:hAnsi="Times New Roman" w:cs="Arial"/>
          <w:color w:val="0083A9"/>
          <w:spacing w:val="-20"/>
          <w:kern w:val="32"/>
          <w:sz w:val="68"/>
          <w:szCs w:val="32"/>
        </w:rPr>
      </w:pPr>
    </w:p>
    <w:tbl>
      <w:tblPr>
        <w:tblpPr w:leftFromText="180" w:rightFromText="180" w:vertAnchor="page" w:horzAnchor="margin" w:tblpY="1751"/>
        <w:tblW w:w="106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68" w:type="dxa"/>
          <w:left w:w="0" w:type="dxa"/>
          <w:bottom w:w="34" w:type="dxa"/>
          <w:right w:w="0" w:type="dxa"/>
        </w:tblCellMar>
        <w:tblLook w:val="0000" w:firstRow="0" w:lastRow="0" w:firstColumn="0" w:lastColumn="0" w:noHBand="0" w:noVBand="0"/>
      </w:tblPr>
      <w:tblGrid>
        <w:gridCol w:w="447"/>
        <w:gridCol w:w="1826"/>
        <w:gridCol w:w="2771"/>
        <w:gridCol w:w="5598"/>
      </w:tblGrid>
      <w:tr w:rsidR="00AD7351" w:rsidRPr="00052588" w:rsidTr="00B86A02">
        <w:trPr>
          <w:trHeight w:val="24"/>
        </w:trPr>
        <w:tc>
          <w:tcPr>
            <w:tcW w:w="210" w:type="pct"/>
            <w:shd w:val="clear" w:color="auto" w:fill="auto"/>
          </w:tcPr>
          <w:p w:rsidR="00052588" w:rsidRPr="00052588" w:rsidRDefault="00052588" w:rsidP="00B86A02">
            <w:pPr>
              <w:numPr>
                <w:ilvl w:val="0"/>
                <w:numId w:val="29"/>
              </w:numPr>
              <w:spacing w:before="40" w:after="40" w:line="228" w:lineRule="auto"/>
              <w:ind w:right="85"/>
              <w:rPr>
                <w:rFonts w:eastAsia="Times New Roman"/>
                <w:b/>
                <w:spacing w:val="-1"/>
                <w:szCs w:val="16"/>
                <w:lang w:eastAsia="en-AU"/>
              </w:rPr>
            </w:pPr>
            <w:r w:rsidRPr="00052588">
              <w:rPr>
                <w:rFonts w:eastAsia="Times New Roman"/>
                <w:b/>
                <w:spacing w:val="-1"/>
                <w:szCs w:val="16"/>
                <w:lang w:eastAsia="en-AU"/>
              </w:rPr>
              <w:t>1</w:t>
            </w:r>
          </w:p>
        </w:tc>
        <w:tc>
          <w:tcPr>
            <w:tcW w:w="858" w:type="pct"/>
            <w:shd w:val="clear" w:color="auto" w:fill="auto"/>
          </w:tcPr>
          <w:p w:rsidR="00052588" w:rsidRPr="00052588" w:rsidRDefault="00052588" w:rsidP="00B86A02">
            <w:pPr>
              <w:numPr>
                <w:ilvl w:val="0"/>
                <w:numId w:val="29"/>
              </w:numPr>
              <w:spacing w:before="0" w:after="120"/>
              <w:ind w:right="85"/>
              <w:rPr>
                <w:rFonts w:eastAsia="Times New Roman"/>
                <w:szCs w:val="16"/>
                <w:lang w:eastAsia="en-AU"/>
              </w:rPr>
            </w:pPr>
            <w:r w:rsidRPr="00052588">
              <w:rPr>
                <w:rFonts w:eastAsia="Times New Roman"/>
                <w:szCs w:val="16"/>
                <w:lang w:eastAsia="en-AU"/>
              </w:rPr>
              <w:t>Consultation Title</w:t>
            </w:r>
          </w:p>
        </w:tc>
        <w:tc>
          <w:tcPr>
            <w:tcW w:w="3932" w:type="pct"/>
            <w:gridSpan w:val="2"/>
            <w:shd w:val="clear" w:color="auto" w:fill="auto"/>
          </w:tcPr>
          <w:p w:rsidR="00052588" w:rsidRPr="00052588" w:rsidRDefault="005D5D51" w:rsidP="00B86A02">
            <w:pPr>
              <w:spacing w:before="0" w:after="120"/>
              <w:rPr>
                <w:rFonts w:eastAsia="Times New Roman"/>
                <w:szCs w:val="16"/>
                <w:lang w:eastAsia="en-AU"/>
              </w:rPr>
            </w:pPr>
            <w:r>
              <w:rPr>
                <w:rFonts w:eastAsia="Times New Roman"/>
                <w:szCs w:val="16"/>
                <w:lang w:eastAsia="en-AU"/>
              </w:rPr>
              <w:t xml:space="preserve">2018/19 Ocean Scallop Total Allowable Commercial Catch </w:t>
            </w:r>
          </w:p>
        </w:tc>
      </w:tr>
      <w:tr w:rsidR="00AD7351" w:rsidRPr="00052588" w:rsidTr="00B86A02">
        <w:tc>
          <w:tcPr>
            <w:tcW w:w="210" w:type="pct"/>
            <w:shd w:val="clear" w:color="auto" w:fill="auto"/>
          </w:tcPr>
          <w:p w:rsidR="00052588" w:rsidRPr="00052588" w:rsidRDefault="00052588" w:rsidP="00B86A02">
            <w:pPr>
              <w:numPr>
                <w:ilvl w:val="0"/>
                <w:numId w:val="29"/>
              </w:numPr>
              <w:spacing w:before="40" w:after="40" w:line="228" w:lineRule="auto"/>
              <w:ind w:right="85"/>
              <w:rPr>
                <w:rFonts w:eastAsia="Times New Roman"/>
                <w:b/>
                <w:spacing w:val="-1"/>
                <w:szCs w:val="16"/>
                <w:lang w:eastAsia="en-AU"/>
              </w:rPr>
            </w:pPr>
            <w:r w:rsidRPr="00052588">
              <w:rPr>
                <w:rFonts w:eastAsia="Times New Roman"/>
                <w:b/>
                <w:spacing w:val="-1"/>
                <w:szCs w:val="16"/>
                <w:lang w:eastAsia="en-AU"/>
              </w:rPr>
              <w:t>2</w:t>
            </w:r>
          </w:p>
        </w:tc>
        <w:tc>
          <w:tcPr>
            <w:tcW w:w="858" w:type="pct"/>
            <w:shd w:val="clear" w:color="auto" w:fill="auto"/>
          </w:tcPr>
          <w:p w:rsidR="00052588" w:rsidRPr="00052588" w:rsidRDefault="00052588" w:rsidP="00B86A02">
            <w:pPr>
              <w:numPr>
                <w:ilvl w:val="0"/>
                <w:numId w:val="29"/>
              </w:numPr>
              <w:spacing w:before="40" w:after="40" w:line="228" w:lineRule="auto"/>
              <w:ind w:right="85"/>
              <w:rPr>
                <w:rFonts w:eastAsia="Times New Roman"/>
                <w:spacing w:val="-1"/>
                <w:szCs w:val="16"/>
                <w:lang w:eastAsia="en-AU"/>
              </w:rPr>
            </w:pPr>
            <w:r w:rsidRPr="00052588">
              <w:rPr>
                <w:rFonts w:eastAsia="Times New Roman"/>
                <w:spacing w:val="-1"/>
                <w:szCs w:val="16"/>
                <w:lang w:eastAsia="en-AU"/>
              </w:rPr>
              <w:t>Representative group/s being consulted</w:t>
            </w:r>
          </w:p>
        </w:tc>
        <w:tc>
          <w:tcPr>
            <w:tcW w:w="3932" w:type="pct"/>
            <w:gridSpan w:val="2"/>
            <w:shd w:val="clear" w:color="auto" w:fill="auto"/>
          </w:tcPr>
          <w:p w:rsidR="00052588" w:rsidRPr="00052588" w:rsidRDefault="00052588" w:rsidP="00B86A02">
            <w:pPr>
              <w:numPr>
                <w:ilvl w:val="0"/>
                <w:numId w:val="29"/>
              </w:numPr>
              <w:spacing w:before="0" w:after="120" w:line="228" w:lineRule="auto"/>
              <w:ind w:right="85"/>
              <w:rPr>
                <w:rFonts w:eastAsia="Times New Roman"/>
                <w:spacing w:val="-1"/>
                <w:szCs w:val="16"/>
                <w:lang w:eastAsia="en-AU"/>
              </w:rPr>
            </w:pPr>
            <w:r w:rsidRPr="00052588">
              <w:rPr>
                <w:rFonts w:eastAsia="Times New Roman"/>
                <w:spacing w:val="-1"/>
                <w:szCs w:val="16"/>
                <w:lang w:eastAsia="en-AU"/>
              </w:rPr>
              <w:sym w:font="Wingdings" w:char="F0FC"/>
            </w:r>
            <w:r w:rsidRPr="00052588">
              <w:rPr>
                <w:rFonts w:eastAsia="Times New Roman"/>
                <w:szCs w:val="16"/>
                <w:lang w:eastAsia="en-AU"/>
              </w:rPr>
              <w:t xml:space="preserve"> </w:t>
            </w:r>
            <w:r w:rsidRPr="00052588">
              <w:rPr>
                <w:rFonts w:eastAsia="Times New Roman"/>
                <w:spacing w:val="-1"/>
                <w:szCs w:val="16"/>
                <w:lang w:eastAsia="en-AU"/>
              </w:rPr>
              <w:t>Commercial wild-catch</w:t>
            </w:r>
            <w:r w:rsidR="007F2248">
              <w:rPr>
                <w:rFonts w:eastAsia="Times New Roman"/>
                <w:spacing w:val="-1"/>
                <w:szCs w:val="16"/>
                <w:lang w:eastAsia="en-AU"/>
              </w:rPr>
              <w:t>:</w:t>
            </w:r>
            <w:r w:rsidRPr="00052588">
              <w:rPr>
                <w:rFonts w:eastAsia="Times New Roman"/>
                <w:szCs w:val="16"/>
                <w:lang w:eastAsia="en-AU"/>
              </w:rPr>
              <w:t xml:space="preserve"> (Seafood Industry Victoria, </w:t>
            </w:r>
            <w:r w:rsidR="005D5D51">
              <w:rPr>
                <w:rFonts w:eastAsia="Times New Roman"/>
                <w:szCs w:val="16"/>
                <w:lang w:eastAsia="en-AU"/>
              </w:rPr>
              <w:t>Victorian Ocean Scallop Licence Holders</w:t>
            </w:r>
            <w:r w:rsidRPr="00052588">
              <w:rPr>
                <w:rFonts w:eastAsia="Times New Roman"/>
                <w:szCs w:val="16"/>
                <w:lang w:eastAsia="en-AU"/>
              </w:rPr>
              <w:t xml:space="preserve">), </w:t>
            </w:r>
          </w:p>
          <w:p w:rsidR="00052588" w:rsidRPr="00052588" w:rsidRDefault="005D5D51" w:rsidP="00B86A02">
            <w:pPr>
              <w:numPr>
                <w:ilvl w:val="0"/>
                <w:numId w:val="29"/>
              </w:numPr>
              <w:spacing w:before="0" w:after="120" w:line="228" w:lineRule="auto"/>
              <w:ind w:right="85"/>
              <w:rPr>
                <w:rFonts w:eastAsia="Times New Roman"/>
                <w:spacing w:val="-1"/>
                <w:szCs w:val="16"/>
                <w:lang w:eastAsia="en-AU"/>
              </w:rPr>
            </w:pPr>
            <w:r w:rsidRPr="00052588">
              <w:rPr>
                <w:rFonts w:eastAsia="Times New Roman"/>
                <w:spacing w:val="-1"/>
                <w:szCs w:val="16"/>
                <w:lang w:eastAsia="en-AU"/>
              </w:rPr>
              <w:sym w:font="Wingdings" w:char="F06F"/>
            </w:r>
            <w:r>
              <w:rPr>
                <w:rFonts w:eastAsia="Times New Roman"/>
                <w:spacing w:val="-1"/>
                <w:szCs w:val="16"/>
                <w:lang w:eastAsia="en-AU"/>
              </w:rPr>
              <w:t xml:space="preserve"> </w:t>
            </w:r>
            <w:r w:rsidR="00052588" w:rsidRPr="00052588">
              <w:rPr>
                <w:rFonts w:eastAsia="Times New Roman"/>
                <w:spacing w:val="-1"/>
                <w:szCs w:val="16"/>
                <w:lang w:eastAsia="en-AU"/>
              </w:rPr>
              <w:t>Recreational fishing</w:t>
            </w:r>
            <w:r w:rsidR="007F2248">
              <w:rPr>
                <w:rFonts w:eastAsia="Times New Roman"/>
                <w:spacing w:val="-1"/>
                <w:szCs w:val="16"/>
                <w:lang w:eastAsia="en-AU"/>
              </w:rPr>
              <w:t>:</w:t>
            </w:r>
            <w:r>
              <w:rPr>
                <w:rFonts w:eastAsia="Times New Roman"/>
                <w:szCs w:val="16"/>
                <w:lang w:eastAsia="en-AU"/>
              </w:rPr>
              <w:t xml:space="preserve">  </w:t>
            </w:r>
          </w:p>
          <w:p w:rsidR="00052588" w:rsidRPr="00052588" w:rsidRDefault="00052588" w:rsidP="00B86A02">
            <w:pPr>
              <w:numPr>
                <w:ilvl w:val="0"/>
                <w:numId w:val="29"/>
              </w:numPr>
              <w:spacing w:before="0" w:after="120" w:line="228" w:lineRule="auto"/>
              <w:ind w:right="85"/>
              <w:rPr>
                <w:rFonts w:eastAsia="Times New Roman"/>
                <w:spacing w:val="-1"/>
                <w:szCs w:val="16"/>
                <w:lang w:eastAsia="en-AU"/>
              </w:rPr>
            </w:pPr>
            <w:r w:rsidRPr="00052588">
              <w:rPr>
                <w:rFonts w:eastAsia="Times New Roman"/>
                <w:spacing w:val="-1"/>
                <w:szCs w:val="16"/>
                <w:lang w:eastAsia="en-AU"/>
              </w:rPr>
              <w:sym w:font="Wingdings" w:char="F06F"/>
            </w:r>
            <w:r w:rsidRPr="00052588">
              <w:rPr>
                <w:rFonts w:eastAsia="Times New Roman"/>
                <w:spacing w:val="-1"/>
                <w:szCs w:val="16"/>
                <w:lang w:eastAsia="en-AU"/>
              </w:rPr>
              <w:t xml:space="preserve"> Aquaculture</w:t>
            </w:r>
            <w:r w:rsidRPr="00052588">
              <w:rPr>
                <w:rFonts w:eastAsia="Times New Roman"/>
                <w:szCs w:val="16"/>
                <w:lang w:eastAsia="en-AU"/>
              </w:rPr>
              <w:t xml:space="preserve"> </w:t>
            </w:r>
          </w:p>
          <w:p w:rsidR="00052588" w:rsidRPr="00EC1647" w:rsidRDefault="005D5D51" w:rsidP="00B86A02">
            <w:pPr>
              <w:numPr>
                <w:ilvl w:val="0"/>
                <w:numId w:val="29"/>
              </w:numPr>
              <w:spacing w:before="0" w:after="120" w:line="228" w:lineRule="auto"/>
              <w:ind w:right="85"/>
              <w:rPr>
                <w:rFonts w:eastAsia="Times New Roman"/>
                <w:color w:val="FF0000"/>
                <w:spacing w:val="-1"/>
                <w:szCs w:val="16"/>
                <w:lang w:eastAsia="en-AU"/>
              </w:rPr>
            </w:pPr>
            <w:r w:rsidRPr="00052588">
              <w:rPr>
                <w:rFonts w:eastAsia="Times New Roman"/>
                <w:spacing w:val="-1"/>
                <w:szCs w:val="16"/>
                <w:lang w:eastAsia="en-AU"/>
              </w:rPr>
              <w:sym w:font="Wingdings" w:char="F06F"/>
            </w:r>
            <w:r>
              <w:rPr>
                <w:rFonts w:eastAsia="Times New Roman"/>
                <w:spacing w:val="-1"/>
                <w:szCs w:val="16"/>
                <w:lang w:eastAsia="en-AU"/>
              </w:rPr>
              <w:t xml:space="preserve"> </w:t>
            </w:r>
            <w:r w:rsidR="00052588" w:rsidRPr="007F2248">
              <w:rPr>
                <w:rFonts w:eastAsia="Times New Roman"/>
                <w:spacing w:val="-1"/>
                <w:szCs w:val="16"/>
                <w:lang w:eastAsia="en-AU"/>
              </w:rPr>
              <w:t>Aboriginal communities</w:t>
            </w:r>
            <w:r w:rsidR="007F2248">
              <w:rPr>
                <w:rFonts w:eastAsia="Times New Roman"/>
                <w:spacing w:val="-1"/>
                <w:szCs w:val="16"/>
                <w:lang w:eastAsia="en-AU"/>
              </w:rPr>
              <w:t>:</w:t>
            </w:r>
            <w:r w:rsidR="00052588" w:rsidRPr="00EC1647">
              <w:rPr>
                <w:rFonts w:eastAsia="Times New Roman"/>
                <w:color w:val="FF0000"/>
                <w:spacing w:val="-1"/>
                <w:szCs w:val="16"/>
                <w:lang w:eastAsia="en-AU"/>
              </w:rPr>
              <w:t xml:space="preserve"> </w:t>
            </w:r>
          </w:p>
          <w:p w:rsidR="00052588" w:rsidRPr="00052588" w:rsidRDefault="00052588" w:rsidP="00B86A02">
            <w:pPr>
              <w:numPr>
                <w:ilvl w:val="0"/>
                <w:numId w:val="29"/>
              </w:numPr>
              <w:spacing w:before="0" w:after="120" w:line="228" w:lineRule="auto"/>
              <w:ind w:right="85"/>
              <w:rPr>
                <w:rFonts w:eastAsia="Times New Roman"/>
                <w:spacing w:val="-1"/>
                <w:szCs w:val="16"/>
                <w:lang w:eastAsia="en-AU"/>
              </w:rPr>
            </w:pPr>
            <w:r w:rsidRPr="00052588">
              <w:rPr>
                <w:rFonts w:eastAsia="Times New Roman"/>
                <w:spacing w:val="-1"/>
                <w:szCs w:val="16"/>
                <w:lang w:eastAsia="en-AU"/>
              </w:rPr>
              <w:sym w:font="Wingdings" w:char="F0FC"/>
            </w:r>
            <w:r w:rsidRPr="00052588">
              <w:rPr>
                <w:rFonts w:eastAsia="Times New Roman"/>
                <w:spacing w:val="-1"/>
                <w:szCs w:val="16"/>
                <w:lang w:eastAsia="en-AU"/>
              </w:rPr>
              <w:t>Conservation interests</w:t>
            </w:r>
            <w:r w:rsidR="007F2248">
              <w:rPr>
                <w:rFonts w:eastAsia="Times New Roman"/>
                <w:spacing w:val="-1"/>
                <w:szCs w:val="16"/>
                <w:lang w:eastAsia="en-AU"/>
              </w:rPr>
              <w:t>:</w:t>
            </w:r>
            <w:r w:rsidRPr="00052588">
              <w:rPr>
                <w:rFonts w:eastAsia="Times New Roman"/>
                <w:szCs w:val="16"/>
                <w:lang w:eastAsia="en-AU"/>
              </w:rPr>
              <w:t xml:space="preserve"> (</w:t>
            </w:r>
            <w:r w:rsidR="00E75C65">
              <w:rPr>
                <w:rFonts w:eastAsia="Times New Roman"/>
                <w:szCs w:val="16"/>
                <w:lang w:eastAsia="en-AU"/>
              </w:rPr>
              <w:t>Environment Victoria</w:t>
            </w:r>
            <w:r w:rsidRPr="00052588">
              <w:rPr>
                <w:rFonts w:eastAsia="Times New Roman"/>
                <w:szCs w:val="16"/>
                <w:lang w:eastAsia="en-AU"/>
              </w:rPr>
              <w:t xml:space="preserve">) </w:t>
            </w:r>
          </w:p>
          <w:p w:rsidR="00052588" w:rsidRPr="00052588" w:rsidRDefault="00052588" w:rsidP="00B86A02">
            <w:pPr>
              <w:numPr>
                <w:ilvl w:val="0"/>
                <w:numId w:val="29"/>
              </w:numPr>
              <w:spacing w:before="0" w:after="120" w:line="228" w:lineRule="auto"/>
              <w:ind w:right="85"/>
              <w:rPr>
                <w:rFonts w:eastAsia="Times New Roman"/>
                <w:i/>
                <w:spacing w:val="-1"/>
                <w:szCs w:val="16"/>
                <w:lang w:eastAsia="en-AU"/>
              </w:rPr>
            </w:pPr>
            <w:r w:rsidRPr="00052588">
              <w:rPr>
                <w:rFonts w:eastAsia="Times New Roman"/>
                <w:spacing w:val="-1"/>
                <w:szCs w:val="16"/>
                <w:lang w:eastAsia="en-AU"/>
              </w:rPr>
              <w:sym w:font="Wingdings" w:char="F06F"/>
            </w:r>
            <w:r w:rsidRPr="00052588">
              <w:rPr>
                <w:rFonts w:eastAsia="Times New Roman"/>
                <w:szCs w:val="16"/>
                <w:lang w:eastAsia="en-AU"/>
              </w:rPr>
              <w:t xml:space="preserve"> </w:t>
            </w:r>
            <w:r w:rsidRPr="00052588">
              <w:rPr>
                <w:rFonts w:eastAsia="Times New Roman"/>
                <w:spacing w:val="-1"/>
                <w:szCs w:val="16"/>
                <w:lang w:eastAsia="en-AU"/>
              </w:rPr>
              <w:t>Other group/s (please specify):</w:t>
            </w:r>
          </w:p>
        </w:tc>
      </w:tr>
      <w:tr w:rsidR="00AD7351" w:rsidRPr="00052588" w:rsidTr="00B86A02">
        <w:tc>
          <w:tcPr>
            <w:tcW w:w="210" w:type="pct"/>
            <w:shd w:val="clear" w:color="auto" w:fill="auto"/>
          </w:tcPr>
          <w:p w:rsidR="00052588" w:rsidRPr="00052588" w:rsidRDefault="00052588" w:rsidP="00B86A02">
            <w:pPr>
              <w:numPr>
                <w:ilvl w:val="0"/>
                <w:numId w:val="29"/>
              </w:numPr>
              <w:spacing w:before="40" w:after="40" w:line="228" w:lineRule="auto"/>
              <w:ind w:right="85"/>
              <w:rPr>
                <w:rFonts w:eastAsia="Times New Roman"/>
                <w:b/>
                <w:spacing w:val="-1"/>
                <w:szCs w:val="16"/>
                <w:lang w:eastAsia="en-AU"/>
              </w:rPr>
            </w:pPr>
            <w:r w:rsidRPr="00052588">
              <w:rPr>
                <w:rFonts w:eastAsia="Times New Roman"/>
                <w:b/>
                <w:spacing w:val="-1"/>
                <w:szCs w:val="16"/>
                <w:lang w:eastAsia="en-AU"/>
              </w:rPr>
              <w:t>3</w:t>
            </w:r>
          </w:p>
        </w:tc>
        <w:tc>
          <w:tcPr>
            <w:tcW w:w="858" w:type="pct"/>
            <w:shd w:val="clear" w:color="auto" w:fill="auto"/>
          </w:tcPr>
          <w:p w:rsidR="00052588" w:rsidRPr="00052588" w:rsidRDefault="00052588" w:rsidP="00B86A02">
            <w:pPr>
              <w:numPr>
                <w:ilvl w:val="0"/>
                <w:numId w:val="29"/>
              </w:numPr>
              <w:spacing w:before="40" w:after="40" w:line="228" w:lineRule="auto"/>
              <w:ind w:right="85"/>
              <w:rPr>
                <w:rFonts w:eastAsia="Times New Roman"/>
                <w:spacing w:val="-1"/>
                <w:szCs w:val="16"/>
                <w:lang w:eastAsia="en-AU"/>
              </w:rPr>
            </w:pPr>
            <w:r w:rsidRPr="00052588">
              <w:rPr>
                <w:rFonts w:eastAsia="Times New Roman"/>
                <w:spacing w:val="-1"/>
                <w:szCs w:val="16"/>
                <w:lang w:eastAsia="en-AU"/>
              </w:rPr>
              <w:t>Managing Officer</w:t>
            </w:r>
          </w:p>
        </w:tc>
        <w:tc>
          <w:tcPr>
            <w:tcW w:w="3932" w:type="pct"/>
            <w:gridSpan w:val="2"/>
            <w:shd w:val="clear" w:color="auto" w:fill="auto"/>
          </w:tcPr>
          <w:p w:rsidR="00052588" w:rsidRPr="00052588" w:rsidRDefault="00052588" w:rsidP="00B86A02">
            <w:pPr>
              <w:numPr>
                <w:ilvl w:val="0"/>
                <w:numId w:val="29"/>
              </w:numPr>
              <w:spacing w:before="0" w:after="120" w:line="228" w:lineRule="auto"/>
              <w:ind w:right="85"/>
              <w:rPr>
                <w:rFonts w:eastAsia="Times New Roman"/>
                <w:i/>
                <w:spacing w:val="-1"/>
                <w:szCs w:val="16"/>
                <w:lang w:eastAsia="en-AU"/>
              </w:rPr>
            </w:pPr>
            <w:r w:rsidRPr="00052588">
              <w:rPr>
                <w:rFonts w:eastAsia="Times New Roman"/>
                <w:spacing w:val="-1"/>
                <w:szCs w:val="16"/>
                <w:lang w:eastAsia="en-AU"/>
              </w:rPr>
              <w:t xml:space="preserve">Toby Jeavons, Marine </w:t>
            </w:r>
            <w:r w:rsidR="002A06AE">
              <w:rPr>
                <w:rFonts w:eastAsia="Times New Roman"/>
                <w:spacing w:val="-1"/>
                <w:szCs w:val="16"/>
                <w:lang w:eastAsia="en-AU"/>
              </w:rPr>
              <w:t xml:space="preserve">and Estuarine </w:t>
            </w:r>
            <w:r w:rsidRPr="00052588">
              <w:rPr>
                <w:rFonts w:eastAsia="Times New Roman"/>
                <w:spacing w:val="-1"/>
                <w:szCs w:val="16"/>
                <w:lang w:eastAsia="en-AU"/>
              </w:rPr>
              <w:t>Fisheries Manager</w:t>
            </w:r>
          </w:p>
        </w:tc>
      </w:tr>
      <w:tr w:rsidR="00AD7351" w:rsidRPr="00052588" w:rsidTr="00B86A02">
        <w:tc>
          <w:tcPr>
            <w:tcW w:w="210" w:type="pct"/>
            <w:shd w:val="clear" w:color="auto" w:fill="auto"/>
          </w:tcPr>
          <w:p w:rsidR="00052588" w:rsidRPr="00052588" w:rsidRDefault="00052588" w:rsidP="00B86A02">
            <w:pPr>
              <w:numPr>
                <w:ilvl w:val="0"/>
                <w:numId w:val="29"/>
              </w:numPr>
              <w:spacing w:before="40" w:after="40" w:line="228" w:lineRule="auto"/>
              <w:ind w:right="85"/>
              <w:rPr>
                <w:rFonts w:eastAsia="Times New Roman"/>
                <w:b/>
                <w:spacing w:val="-1"/>
                <w:szCs w:val="16"/>
                <w:lang w:eastAsia="en-AU"/>
              </w:rPr>
            </w:pPr>
            <w:r w:rsidRPr="00052588">
              <w:rPr>
                <w:rFonts w:eastAsia="Times New Roman"/>
                <w:b/>
                <w:spacing w:val="-1"/>
                <w:szCs w:val="16"/>
                <w:lang w:eastAsia="en-AU"/>
              </w:rPr>
              <w:t>4</w:t>
            </w:r>
          </w:p>
        </w:tc>
        <w:tc>
          <w:tcPr>
            <w:tcW w:w="858" w:type="pct"/>
            <w:shd w:val="clear" w:color="auto" w:fill="auto"/>
          </w:tcPr>
          <w:p w:rsidR="00052588" w:rsidRPr="00052588" w:rsidRDefault="00052588" w:rsidP="00B86A02">
            <w:pPr>
              <w:numPr>
                <w:ilvl w:val="0"/>
                <w:numId w:val="29"/>
              </w:numPr>
              <w:spacing w:before="40" w:after="40" w:line="228" w:lineRule="auto"/>
              <w:ind w:right="85"/>
              <w:rPr>
                <w:rFonts w:eastAsia="Times New Roman"/>
                <w:spacing w:val="-1"/>
                <w:szCs w:val="16"/>
                <w:lang w:eastAsia="en-AU"/>
              </w:rPr>
            </w:pPr>
            <w:r w:rsidRPr="00052588">
              <w:rPr>
                <w:rFonts w:eastAsia="Times New Roman"/>
                <w:spacing w:val="-1"/>
                <w:szCs w:val="16"/>
                <w:lang w:eastAsia="en-AU"/>
              </w:rPr>
              <w:t>Target Start Date</w:t>
            </w:r>
          </w:p>
        </w:tc>
        <w:tc>
          <w:tcPr>
            <w:tcW w:w="3932" w:type="pct"/>
            <w:gridSpan w:val="2"/>
            <w:shd w:val="clear" w:color="auto" w:fill="auto"/>
          </w:tcPr>
          <w:p w:rsidR="00052588" w:rsidRPr="005C5488" w:rsidRDefault="006741DE" w:rsidP="005D5D51">
            <w:pPr>
              <w:numPr>
                <w:ilvl w:val="0"/>
                <w:numId w:val="29"/>
              </w:numPr>
              <w:spacing w:before="0" w:after="120" w:line="228" w:lineRule="auto"/>
              <w:ind w:right="85"/>
              <w:rPr>
                <w:rFonts w:eastAsia="Times New Roman"/>
                <w:i/>
                <w:color w:val="FF0000"/>
                <w:spacing w:val="-1"/>
                <w:szCs w:val="16"/>
                <w:lang w:eastAsia="en-AU"/>
              </w:rPr>
            </w:pPr>
            <w:r w:rsidRPr="005C5488">
              <w:rPr>
                <w:rFonts w:eastAsia="Times New Roman"/>
                <w:color w:val="FF0000"/>
                <w:spacing w:val="-1"/>
                <w:szCs w:val="16"/>
                <w:lang w:eastAsia="en-AU"/>
              </w:rPr>
              <w:t>15</w:t>
            </w:r>
            <w:r w:rsidR="00AC5E73" w:rsidRPr="005C5488">
              <w:rPr>
                <w:rFonts w:eastAsia="Times New Roman"/>
                <w:color w:val="FF0000"/>
                <w:spacing w:val="-1"/>
                <w:szCs w:val="16"/>
                <w:lang w:eastAsia="en-AU"/>
              </w:rPr>
              <w:t xml:space="preserve"> </w:t>
            </w:r>
            <w:r w:rsidR="005D5D51" w:rsidRPr="005C5488">
              <w:rPr>
                <w:rFonts w:eastAsia="Times New Roman"/>
                <w:color w:val="FF0000"/>
                <w:spacing w:val="-1"/>
                <w:szCs w:val="16"/>
                <w:lang w:eastAsia="en-AU"/>
              </w:rPr>
              <w:t>February</w:t>
            </w:r>
            <w:r w:rsidR="00052588" w:rsidRPr="005C5488">
              <w:rPr>
                <w:rFonts w:eastAsia="Times New Roman"/>
                <w:color w:val="FF0000"/>
                <w:spacing w:val="-1"/>
                <w:szCs w:val="16"/>
                <w:lang w:eastAsia="en-AU"/>
              </w:rPr>
              <w:t xml:space="preserve"> 201</w:t>
            </w:r>
            <w:r w:rsidR="005D5D51" w:rsidRPr="005C5488">
              <w:rPr>
                <w:rFonts w:eastAsia="Times New Roman"/>
                <w:color w:val="FF0000"/>
                <w:spacing w:val="-1"/>
                <w:szCs w:val="16"/>
                <w:lang w:eastAsia="en-AU"/>
              </w:rPr>
              <w:t>8</w:t>
            </w:r>
          </w:p>
        </w:tc>
      </w:tr>
      <w:tr w:rsidR="00AD7351" w:rsidRPr="00052588" w:rsidTr="00B86A02">
        <w:tc>
          <w:tcPr>
            <w:tcW w:w="210" w:type="pct"/>
            <w:shd w:val="clear" w:color="auto" w:fill="auto"/>
          </w:tcPr>
          <w:p w:rsidR="00052588" w:rsidRPr="00052588" w:rsidRDefault="00052588" w:rsidP="00B86A02">
            <w:pPr>
              <w:numPr>
                <w:ilvl w:val="0"/>
                <w:numId w:val="29"/>
              </w:numPr>
              <w:spacing w:before="40" w:after="40" w:line="228" w:lineRule="auto"/>
              <w:ind w:right="85"/>
              <w:rPr>
                <w:rFonts w:eastAsia="Times New Roman"/>
                <w:b/>
                <w:spacing w:val="-1"/>
                <w:szCs w:val="16"/>
                <w:lang w:eastAsia="en-AU"/>
              </w:rPr>
            </w:pPr>
            <w:r w:rsidRPr="00052588">
              <w:rPr>
                <w:rFonts w:eastAsia="Times New Roman"/>
                <w:b/>
                <w:spacing w:val="-1"/>
                <w:szCs w:val="16"/>
                <w:lang w:eastAsia="en-AU"/>
              </w:rPr>
              <w:t>5</w:t>
            </w:r>
          </w:p>
        </w:tc>
        <w:tc>
          <w:tcPr>
            <w:tcW w:w="858" w:type="pct"/>
            <w:shd w:val="clear" w:color="auto" w:fill="auto"/>
          </w:tcPr>
          <w:p w:rsidR="00052588" w:rsidRPr="00052588" w:rsidRDefault="00052588" w:rsidP="00B86A02">
            <w:pPr>
              <w:numPr>
                <w:ilvl w:val="0"/>
                <w:numId w:val="29"/>
              </w:numPr>
              <w:spacing w:before="40" w:after="40" w:line="228" w:lineRule="auto"/>
              <w:ind w:right="85"/>
              <w:rPr>
                <w:rFonts w:eastAsia="Times New Roman"/>
                <w:spacing w:val="-1"/>
                <w:szCs w:val="16"/>
                <w:lang w:eastAsia="en-AU"/>
              </w:rPr>
            </w:pPr>
            <w:r w:rsidRPr="00052588">
              <w:rPr>
                <w:rFonts w:eastAsia="Times New Roman"/>
                <w:spacing w:val="-1"/>
                <w:szCs w:val="16"/>
                <w:lang w:eastAsia="en-AU"/>
              </w:rPr>
              <w:t>Target End Date</w:t>
            </w:r>
          </w:p>
        </w:tc>
        <w:tc>
          <w:tcPr>
            <w:tcW w:w="3932" w:type="pct"/>
            <w:gridSpan w:val="2"/>
            <w:shd w:val="clear" w:color="auto" w:fill="auto"/>
          </w:tcPr>
          <w:p w:rsidR="00052588" w:rsidRPr="005C5488" w:rsidRDefault="005D5D51" w:rsidP="00B86A02">
            <w:pPr>
              <w:numPr>
                <w:ilvl w:val="0"/>
                <w:numId w:val="29"/>
              </w:numPr>
              <w:spacing w:before="0" w:after="120" w:line="228" w:lineRule="auto"/>
              <w:ind w:right="85"/>
              <w:rPr>
                <w:rFonts w:eastAsia="Times New Roman"/>
                <w:color w:val="FF0000"/>
                <w:spacing w:val="-1"/>
                <w:szCs w:val="16"/>
                <w:lang w:eastAsia="en-AU"/>
              </w:rPr>
            </w:pPr>
            <w:r w:rsidRPr="005C5488">
              <w:rPr>
                <w:rFonts w:eastAsia="Times New Roman"/>
                <w:color w:val="FF0000"/>
                <w:spacing w:val="-1"/>
                <w:szCs w:val="16"/>
                <w:lang w:eastAsia="en-AU"/>
              </w:rPr>
              <w:t>8 March</w:t>
            </w:r>
            <w:r w:rsidR="00052588" w:rsidRPr="005C5488">
              <w:rPr>
                <w:rFonts w:eastAsia="Times New Roman"/>
                <w:color w:val="FF0000"/>
                <w:spacing w:val="-1"/>
                <w:szCs w:val="16"/>
                <w:lang w:eastAsia="en-AU"/>
              </w:rPr>
              <w:t xml:space="preserve"> 201</w:t>
            </w:r>
            <w:r w:rsidRPr="005C5488">
              <w:rPr>
                <w:rFonts w:eastAsia="Times New Roman"/>
                <w:color w:val="FF0000"/>
                <w:spacing w:val="-1"/>
                <w:szCs w:val="16"/>
                <w:lang w:eastAsia="en-AU"/>
              </w:rPr>
              <w:t>8</w:t>
            </w:r>
          </w:p>
        </w:tc>
      </w:tr>
      <w:tr w:rsidR="00AD7351" w:rsidRPr="00052588" w:rsidTr="00B86A02">
        <w:tc>
          <w:tcPr>
            <w:tcW w:w="210" w:type="pct"/>
            <w:shd w:val="clear" w:color="auto" w:fill="auto"/>
          </w:tcPr>
          <w:p w:rsidR="00052588" w:rsidRPr="00052588" w:rsidRDefault="00052588" w:rsidP="00B86A02">
            <w:pPr>
              <w:numPr>
                <w:ilvl w:val="0"/>
                <w:numId w:val="29"/>
              </w:numPr>
              <w:spacing w:before="0" w:after="120"/>
              <w:ind w:right="85"/>
              <w:rPr>
                <w:rFonts w:eastAsia="Times New Roman"/>
                <w:b/>
                <w:spacing w:val="-1"/>
                <w:szCs w:val="16"/>
                <w:lang w:eastAsia="en-AU"/>
              </w:rPr>
            </w:pPr>
            <w:r w:rsidRPr="00052588">
              <w:rPr>
                <w:rFonts w:eastAsia="Times New Roman"/>
                <w:b/>
                <w:spacing w:val="-1"/>
                <w:szCs w:val="16"/>
                <w:lang w:eastAsia="en-AU"/>
              </w:rPr>
              <w:t>6</w:t>
            </w:r>
          </w:p>
        </w:tc>
        <w:tc>
          <w:tcPr>
            <w:tcW w:w="858" w:type="pct"/>
            <w:shd w:val="clear" w:color="auto" w:fill="auto"/>
          </w:tcPr>
          <w:p w:rsidR="00052588" w:rsidRPr="00052588" w:rsidRDefault="00052588" w:rsidP="00B86A02">
            <w:pPr>
              <w:numPr>
                <w:ilvl w:val="0"/>
                <w:numId w:val="29"/>
              </w:numPr>
              <w:spacing w:before="0" w:after="120" w:line="228" w:lineRule="auto"/>
              <w:ind w:right="85"/>
              <w:rPr>
                <w:rFonts w:eastAsia="Times New Roman"/>
                <w:szCs w:val="16"/>
                <w:lang w:eastAsia="en-AU"/>
              </w:rPr>
            </w:pPr>
            <w:r w:rsidRPr="00052588">
              <w:rPr>
                <w:rFonts w:eastAsia="Times New Roman"/>
                <w:szCs w:val="16"/>
                <w:lang w:eastAsia="en-AU"/>
              </w:rPr>
              <w:t>Background/History</w:t>
            </w:r>
          </w:p>
        </w:tc>
        <w:tc>
          <w:tcPr>
            <w:tcW w:w="3932" w:type="pct"/>
            <w:gridSpan w:val="2"/>
            <w:shd w:val="clear" w:color="auto" w:fill="auto"/>
          </w:tcPr>
          <w:p w:rsidR="00052588" w:rsidRDefault="005C5488" w:rsidP="005C5488">
            <w:pPr>
              <w:spacing w:before="0" w:after="120" w:line="228" w:lineRule="auto"/>
              <w:ind w:right="85"/>
              <w:rPr>
                <w:rFonts w:eastAsia="Times New Roman"/>
                <w:szCs w:val="16"/>
                <w:lang w:eastAsia="en-AU"/>
              </w:rPr>
            </w:pPr>
            <w:r w:rsidRPr="005C5488">
              <w:rPr>
                <w:rFonts w:eastAsia="Times New Roman"/>
                <w:szCs w:val="16"/>
                <w:lang w:eastAsia="en-AU"/>
              </w:rPr>
              <w:t>The next quota period for the Victorian Ocean Scallop F</w:t>
            </w:r>
            <w:r>
              <w:rPr>
                <w:rFonts w:eastAsia="Times New Roman"/>
                <w:szCs w:val="16"/>
                <w:lang w:eastAsia="en-AU"/>
              </w:rPr>
              <w:t>ishery commences on 1 April 2018 and extends to 31 March 2019</w:t>
            </w:r>
            <w:r w:rsidRPr="005C5488">
              <w:rPr>
                <w:rFonts w:eastAsia="Times New Roman"/>
                <w:szCs w:val="16"/>
                <w:lang w:eastAsia="en-AU"/>
              </w:rPr>
              <w:t>. A Total Allowable Commercial Catch (TACC) is determined each year for the fishery and distributed evenly amongst the 90 licence holders.</w:t>
            </w:r>
          </w:p>
          <w:p w:rsidR="00B03DEF" w:rsidRDefault="000C1D2A" w:rsidP="005C5488">
            <w:pPr>
              <w:spacing w:before="0" w:after="120" w:line="228" w:lineRule="auto"/>
              <w:ind w:right="85"/>
              <w:rPr>
                <w:rFonts w:eastAsia="Times New Roman"/>
                <w:szCs w:val="16"/>
                <w:lang w:eastAsia="en-AU"/>
              </w:rPr>
            </w:pPr>
            <w:r w:rsidRPr="000C1D2A">
              <w:rPr>
                <w:rFonts w:eastAsia="Times New Roman"/>
                <w:szCs w:val="16"/>
                <w:lang w:eastAsia="en-AU"/>
              </w:rPr>
              <w:t>The TACC was set at zero tonnes for the 2010/11, 2011/12 and 2013/14 seasons due to the stock assessment surveys in 2009 and 2012 finding that the fishery was neither commercially nor biologically viable. The TACC was set at 135 tonnes in 2014/15, or 1.5 tonne per licence, and it has remained at this level since.</w:t>
            </w:r>
          </w:p>
          <w:p w:rsidR="000C1D2A" w:rsidRPr="00052588" w:rsidRDefault="000C1D2A" w:rsidP="000C1D2A">
            <w:pPr>
              <w:spacing w:before="0" w:after="120" w:line="228" w:lineRule="auto"/>
              <w:ind w:right="85"/>
              <w:rPr>
                <w:rFonts w:eastAsia="Times New Roman"/>
                <w:szCs w:val="16"/>
                <w:lang w:eastAsia="en-AU"/>
              </w:rPr>
            </w:pPr>
            <w:r>
              <w:rPr>
                <w:rFonts w:eastAsia="Times New Roman"/>
                <w:szCs w:val="16"/>
                <w:lang w:eastAsia="en-AU"/>
              </w:rPr>
              <w:t xml:space="preserve">A 2018 stock assessment survey has been completed and indicates a continued low level of abundance throughout the fishery. Whilst the survey did find commercially available scallops, they were not at a level considered sufficient to provide ongoing recruitment to the fishery and justifiable of a TACC increase.  </w:t>
            </w:r>
          </w:p>
        </w:tc>
      </w:tr>
      <w:tr w:rsidR="00AD7351" w:rsidRPr="00052588" w:rsidTr="00B86A02">
        <w:tc>
          <w:tcPr>
            <w:tcW w:w="210" w:type="pct"/>
            <w:shd w:val="clear" w:color="auto" w:fill="auto"/>
          </w:tcPr>
          <w:p w:rsidR="00052588" w:rsidRPr="00052588" w:rsidRDefault="00052588" w:rsidP="00B86A02">
            <w:pPr>
              <w:numPr>
                <w:ilvl w:val="0"/>
                <w:numId w:val="29"/>
              </w:numPr>
              <w:spacing w:before="40" w:after="40" w:line="228" w:lineRule="auto"/>
              <w:ind w:right="85"/>
              <w:rPr>
                <w:rFonts w:eastAsia="Times New Roman"/>
                <w:b/>
                <w:spacing w:val="-1"/>
                <w:szCs w:val="16"/>
                <w:lang w:eastAsia="en-AU"/>
              </w:rPr>
            </w:pPr>
            <w:r w:rsidRPr="00052588">
              <w:rPr>
                <w:rFonts w:eastAsia="Times New Roman"/>
                <w:b/>
                <w:spacing w:val="-1"/>
                <w:szCs w:val="16"/>
                <w:lang w:eastAsia="en-AU"/>
              </w:rPr>
              <w:t>7</w:t>
            </w:r>
          </w:p>
        </w:tc>
        <w:tc>
          <w:tcPr>
            <w:tcW w:w="858" w:type="pct"/>
            <w:shd w:val="clear" w:color="auto" w:fill="auto"/>
          </w:tcPr>
          <w:p w:rsidR="00052588" w:rsidRPr="00052588" w:rsidRDefault="00052588" w:rsidP="00B86A02">
            <w:pPr>
              <w:numPr>
                <w:ilvl w:val="0"/>
                <w:numId w:val="29"/>
              </w:numPr>
              <w:spacing w:before="40" w:after="40" w:line="228" w:lineRule="auto"/>
              <w:ind w:right="85"/>
              <w:rPr>
                <w:rFonts w:eastAsia="Times New Roman"/>
                <w:spacing w:val="-1"/>
                <w:szCs w:val="16"/>
                <w:lang w:eastAsia="en-AU"/>
              </w:rPr>
            </w:pPr>
            <w:r w:rsidRPr="00052588">
              <w:rPr>
                <w:rFonts w:eastAsia="Times New Roman"/>
                <w:spacing w:val="-1"/>
                <w:szCs w:val="16"/>
                <w:lang w:eastAsia="en-AU"/>
              </w:rPr>
              <w:t>Relevant Statutory provision</w:t>
            </w:r>
          </w:p>
        </w:tc>
        <w:tc>
          <w:tcPr>
            <w:tcW w:w="3932" w:type="pct"/>
            <w:gridSpan w:val="2"/>
            <w:shd w:val="clear" w:color="auto" w:fill="auto"/>
          </w:tcPr>
          <w:p w:rsidR="00052588" w:rsidRPr="00052588" w:rsidRDefault="005C5488" w:rsidP="005C5488">
            <w:pPr>
              <w:pStyle w:val="TableBodyLeftAligned"/>
              <w:rPr>
                <w:spacing w:val="-1"/>
              </w:rPr>
            </w:pPr>
            <w:r w:rsidRPr="005C5488">
              <w:rPr>
                <w:spacing w:val="-1"/>
              </w:rPr>
              <w:t>Sections 3A (consultation) and Section 64A (Further quota order of the Fisheries Act 1995)</w:t>
            </w:r>
          </w:p>
        </w:tc>
      </w:tr>
      <w:tr w:rsidR="00AD7351" w:rsidRPr="00052588" w:rsidTr="00B86A02">
        <w:tc>
          <w:tcPr>
            <w:tcW w:w="210" w:type="pct"/>
            <w:shd w:val="clear" w:color="auto" w:fill="auto"/>
          </w:tcPr>
          <w:p w:rsidR="00052588" w:rsidRPr="00052588" w:rsidRDefault="00052588" w:rsidP="00B86A02">
            <w:pPr>
              <w:numPr>
                <w:ilvl w:val="0"/>
                <w:numId w:val="29"/>
              </w:numPr>
              <w:spacing w:before="0" w:line="228" w:lineRule="auto"/>
              <w:ind w:right="85"/>
              <w:rPr>
                <w:rFonts w:eastAsia="Times New Roman"/>
                <w:b/>
                <w:spacing w:val="-1"/>
                <w:szCs w:val="16"/>
                <w:lang w:eastAsia="en-AU"/>
              </w:rPr>
            </w:pPr>
            <w:r w:rsidRPr="00052588">
              <w:rPr>
                <w:rFonts w:eastAsia="Times New Roman"/>
                <w:b/>
                <w:spacing w:val="-1"/>
                <w:szCs w:val="16"/>
                <w:lang w:eastAsia="en-AU"/>
              </w:rPr>
              <w:t>8</w:t>
            </w:r>
          </w:p>
        </w:tc>
        <w:tc>
          <w:tcPr>
            <w:tcW w:w="858" w:type="pct"/>
            <w:shd w:val="clear" w:color="auto" w:fill="auto"/>
          </w:tcPr>
          <w:p w:rsidR="00052588" w:rsidRPr="00052588" w:rsidRDefault="00052588" w:rsidP="00B86A02">
            <w:pPr>
              <w:numPr>
                <w:ilvl w:val="0"/>
                <w:numId w:val="29"/>
              </w:numPr>
              <w:spacing w:before="0" w:after="120" w:line="228" w:lineRule="auto"/>
              <w:ind w:right="85"/>
              <w:rPr>
                <w:rFonts w:eastAsia="Times New Roman"/>
                <w:szCs w:val="16"/>
                <w:lang w:eastAsia="en-AU"/>
              </w:rPr>
            </w:pPr>
            <w:r w:rsidRPr="00052588">
              <w:rPr>
                <w:rFonts w:eastAsia="Times New Roman"/>
                <w:szCs w:val="16"/>
                <w:lang w:eastAsia="en-AU"/>
              </w:rPr>
              <w:t>Purpose/objectives/scope</w:t>
            </w:r>
          </w:p>
        </w:tc>
        <w:tc>
          <w:tcPr>
            <w:tcW w:w="3932" w:type="pct"/>
            <w:gridSpan w:val="2"/>
            <w:shd w:val="clear" w:color="auto" w:fill="auto"/>
          </w:tcPr>
          <w:p w:rsidR="00052588" w:rsidRPr="00052588" w:rsidRDefault="005C5488" w:rsidP="005C5488">
            <w:pPr>
              <w:pStyle w:val="TableBodyLeftAligned"/>
            </w:pPr>
            <w:r w:rsidRPr="005C5488">
              <w:t>To inform stakeholders of the Fisheries Victoria proposal to impleme</w:t>
            </w:r>
            <w:r>
              <w:t>nt a 135 tonne TACC for the 2018/19</w:t>
            </w:r>
            <w:r w:rsidRPr="005C5488">
              <w:t xml:space="preserve"> season.</w:t>
            </w:r>
          </w:p>
        </w:tc>
      </w:tr>
      <w:tr w:rsidR="00AD7351" w:rsidRPr="00052588" w:rsidTr="00B86A02">
        <w:tc>
          <w:tcPr>
            <w:tcW w:w="210" w:type="pct"/>
            <w:shd w:val="clear" w:color="auto" w:fill="auto"/>
          </w:tcPr>
          <w:p w:rsidR="00052588" w:rsidRPr="00052588" w:rsidRDefault="00052588" w:rsidP="00B86A02">
            <w:pPr>
              <w:numPr>
                <w:ilvl w:val="0"/>
                <w:numId w:val="29"/>
              </w:numPr>
              <w:spacing w:before="40" w:after="40" w:line="228" w:lineRule="auto"/>
              <w:ind w:right="85"/>
              <w:rPr>
                <w:rFonts w:eastAsia="Times New Roman"/>
                <w:b/>
                <w:spacing w:val="-1"/>
                <w:szCs w:val="16"/>
                <w:lang w:eastAsia="en-AU"/>
              </w:rPr>
            </w:pPr>
            <w:r w:rsidRPr="00052588">
              <w:rPr>
                <w:rFonts w:eastAsia="Times New Roman"/>
                <w:b/>
                <w:spacing w:val="-1"/>
                <w:szCs w:val="16"/>
                <w:lang w:eastAsia="en-AU"/>
              </w:rPr>
              <w:t>9</w:t>
            </w:r>
          </w:p>
        </w:tc>
        <w:tc>
          <w:tcPr>
            <w:tcW w:w="858" w:type="pct"/>
            <w:shd w:val="clear" w:color="auto" w:fill="auto"/>
          </w:tcPr>
          <w:p w:rsidR="00052588" w:rsidRPr="00052588" w:rsidRDefault="00052588" w:rsidP="00B86A02">
            <w:pPr>
              <w:numPr>
                <w:ilvl w:val="0"/>
                <w:numId w:val="29"/>
              </w:numPr>
              <w:spacing w:before="40" w:after="40" w:line="228" w:lineRule="auto"/>
              <w:ind w:right="85"/>
              <w:rPr>
                <w:rFonts w:eastAsia="Times New Roman"/>
                <w:spacing w:val="-1"/>
                <w:szCs w:val="16"/>
                <w:lang w:eastAsia="en-AU"/>
              </w:rPr>
            </w:pPr>
            <w:r w:rsidRPr="00052588">
              <w:rPr>
                <w:rFonts w:eastAsia="Times New Roman"/>
                <w:spacing w:val="-1"/>
                <w:szCs w:val="16"/>
                <w:lang w:eastAsia="en-AU"/>
              </w:rPr>
              <w:t>Method</w:t>
            </w:r>
          </w:p>
        </w:tc>
        <w:tc>
          <w:tcPr>
            <w:tcW w:w="3932" w:type="pct"/>
            <w:gridSpan w:val="2"/>
            <w:shd w:val="clear" w:color="auto" w:fill="auto"/>
          </w:tcPr>
          <w:p w:rsidR="00052588" w:rsidRPr="005C5488" w:rsidRDefault="005C5488" w:rsidP="005C5488">
            <w:pPr>
              <w:pStyle w:val="TableBodyLeftAligned"/>
              <w:rPr>
                <w:spacing w:val="-1"/>
              </w:rPr>
            </w:pPr>
            <w:r w:rsidRPr="005C5488">
              <w:rPr>
                <w:spacing w:val="-1"/>
              </w:rPr>
              <w:t>Broad industry consultation with key stakeholders via written communication.</w:t>
            </w:r>
          </w:p>
        </w:tc>
      </w:tr>
      <w:tr w:rsidR="00AD7351" w:rsidRPr="00052588" w:rsidTr="00B86A02">
        <w:tc>
          <w:tcPr>
            <w:tcW w:w="210" w:type="pct"/>
            <w:shd w:val="clear" w:color="auto" w:fill="auto"/>
          </w:tcPr>
          <w:p w:rsidR="00052588" w:rsidRPr="00052588" w:rsidRDefault="00052588" w:rsidP="00B86A02">
            <w:pPr>
              <w:numPr>
                <w:ilvl w:val="0"/>
                <w:numId w:val="29"/>
              </w:numPr>
              <w:spacing w:before="40" w:after="40" w:line="228" w:lineRule="auto"/>
              <w:ind w:right="85"/>
              <w:rPr>
                <w:rFonts w:eastAsia="Times New Roman"/>
                <w:b/>
                <w:spacing w:val="-1"/>
                <w:szCs w:val="16"/>
                <w:lang w:eastAsia="en-AU"/>
              </w:rPr>
            </w:pPr>
            <w:r w:rsidRPr="00052588">
              <w:rPr>
                <w:rFonts w:eastAsia="Times New Roman"/>
                <w:b/>
                <w:spacing w:val="-1"/>
                <w:szCs w:val="16"/>
                <w:lang w:eastAsia="en-AU"/>
              </w:rPr>
              <w:t>10</w:t>
            </w:r>
          </w:p>
        </w:tc>
        <w:tc>
          <w:tcPr>
            <w:tcW w:w="858" w:type="pct"/>
            <w:shd w:val="clear" w:color="auto" w:fill="auto"/>
          </w:tcPr>
          <w:p w:rsidR="00052588" w:rsidRPr="00052588" w:rsidRDefault="00052588" w:rsidP="00B86A02">
            <w:pPr>
              <w:numPr>
                <w:ilvl w:val="0"/>
                <w:numId w:val="29"/>
              </w:numPr>
              <w:spacing w:before="40" w:after="40" w:line="228" w:lineRule="auto"/>
              <w:ind w:right="85"/>
              <w:rPr>
                <w:rFonts w:eastAsia="Times New Roman"/>
                <w:spacing w:val="-1"/>
                <w:szCs w:val="16"/>
                <w:lang w:eastAsia="en-AU"/>
              </w:rPr>
            </w:pPr>
            <w:r w:rsidRPr="00052588">
              <w:rPr>
                <w:rFonts w:eastAsia="Times New Roman"/>
                <w:spacing w:val="-1"/>
                <w:szCs w:val="16"/>
                <w:lang w:eastAsia="en-AU"/>
              </w:rPr>
              <w:t>Communication Plan</w:t>
            </w:r>
          </w:p>
        </w:tc>
        <w:tc>
          <w:tcPr>
            <w:tcW w:w="3932" w:type="pct"/>
            <w:gridSpan w:val="2"/>
            <w:shd w:val="clear" w:color="auto" w:fill="auto"/>
          </w:tcPr>
          <w:p w:rsidR="005C5488" w:rsidRPr="005C5488" w:rsidRDefault="005C5488" w:rsidP="005C5488">
            <w:pPr>
              <w:pStyle w:val="TableBodyLeftAligned"/>
              <w:rPr>
                <w:spacing w:val="-1"/>
              </w:rPr>
            </w:pPr>
            <w:r>
              <w:rPr>
                <w:spacing w:val="-1"/>
              </w:rPr>
              <w:t>Victorian Fisheries Authority</w:t>
            </w:r>
            <w:r w:rsidRPr="005C5488">
              <w:rPr>
                <w:spacing w:val="-1"/>
              </w:rPr>
              <w:t xml:space="preserve"> will communicate the results of the consultation via publication in the Victoria Government Gazette and through written communication to licence holders and key stakeholders.</w:t>
            </w:r>
          </w:p>
          <w:p w:rsidR="00052588" w:rsidRPr="00052588" w:rsidRDefault="00052588" w:rsidP="00B86A02">
            <w:pPr>
              <w:numPr>
                <w:ilvl w:val="0"/>
                <w:numId w:val="29"/>
              </w:numPr>
              <w:spacing w:before="0" w:after="120" w:line="228" w:lineRule="auto"/>
              <w:ind w:right="85"/>
              <w:rPr>
                <w:rFonts w:eastAsia="Times New Roman"/>
                <w:i/>
                <w:spacing w:val="-1"/>
                <w:szCs w:val="16"/>
                <w:lang w:eastAsia="en-AU"/>
              </w:rPr>
            </w:pPr>
          </w:p>
        </w:tc>
      </w:tr>
      <w:tr w:rsidR="00AD7351" w:rsidRPr="00052588" w:rsidTr="00B86A02">
        <w:tc>
          <w:tcPr>
            <w:tcW w:w="210" w:type="pct"/>
            <w:shd w:val="clear" w:color="auto" w:fill="auto"/>
          </w:tcPr>
          <w:p w:rsidR="00052588" w:rsidRPr="00052588" w:rsidRDefault="00052588" w:rsidP="00B86A02">
            <w:pPr>
              <w:numPr>
                <w:ilvl w:val="0"/>
                <w:numId w:val="29"/>
              </w:numPr>
              <w:spacing w:before="40" w:after="40" w:line="228" w:lineRule="auto"/>
              <w:ind w:right="85"/>
              <w:rPr>
                <w:rFonts w:eastAsia="Times New Roman"/>
                <w:b/>
                <w:spacing w:val="-1"/>
                <w:szCs w:val="16"/>
                <w:lang w:eastAsia="en-AU"/>
              </w:rPr>
            </w:pPr>
            <w:r w:rsidRPr="00052588">
              <w:rPr>
                <w:rFonts w:eastAsia="Times New Roman"/>
                <w:b/>
                <w:spacing w:val="-1"/>
                <w:szCs w:val="16"/>
                <w:lang w:eastAsia="en-AU"/>
              </w:rPr>
              <w:t>11</w:t>
            </w:r>
          </w:p>
        </w:tc>
        <w:tc>
          <w:tcPr>
            <w:tcW w:w="858" w:type="pct"/>
            <w:shd w:val="clear" w:color="auto" w:fill="auto"/>
          </w:tcPr>
          <w:p w:rsidR="00052588" w:rsidRPr="00052588" w:rsidRDefault="00052588" w:rsidP="00B86A02">
            <w:pPr>
              <w:numPr>
                <w:ilvl w:val="0"/>
                <w:numId w:val="29"/>
              </w:numPr>
              <w:spacing w:before="40" w:after="40" w:line="228" w:lineRule="auto"/>
              <w:ind w:right="85"/>
              <w:rPr>
                <w:rFonts w:eastAsia="Times New Roman"/>
                <w:spacing w:val="-1"/>
                <w:szCs w:val="16"/>
                <w:lang w:eastAsia="en-AU"/>
              </w:rPr>
            </w:pPr>
            <w:r w:rsidRPr="00052588">
              <w:rPr>
                <w:rFonts w:eastAsia="Times New Roman"/>
                <w:spacing w:val="-1"/>
                <w:szCs w:val="16"/>
                <w:lang w:eastAsia="en-AU"/>
              </w:rPr>
              <w:t>Information provision</w:t>
            </w:r>
          </w:p>
        </w:tc>
        <w:tc>
          <w:tcPr>
            <w:tcW w:w="3932" w:type="pct"/>
            <w:gridSpan w:val="2"/>
            <w:shd w:val="clear" w:color="auto" w:fill="auto"/>
          </w:tcPr>
          <w:p w:rsidR="00052588" w:rsidRPr="00052588" w:rsidRDefault="005C5488" w:rsidP="005C5488">
            <w:pPr>
              <w:pStyle w:val="TableBodyLeftAligned"/>
              <w:rPr>
                <w:spacing w:val="-1"/>
              </w:rPr>
            </w:pPr>
            <w:r w:rsidRPr="005C5488">
              <w:rPr>
                <w:spacing w:val="-1"/>
              </w:rPr>
              <w:t>A letter detailing the proposed management arrangements including the draft Further Quota Order will be distributed to all identified stakeholders.</w:t>
            </w:r>
          </w:p>
        </w:tc>
      </w:tr>
      <w:tr w:rsidR="00AD7351" w:rsidRPr="00052588" w:rsidTr="00B86A02">
        <w:tc>
          <w:tcPr>
            <w:tcW w:w="210" w:type="pct"/>
            <w:shd w:val="clear" w:color="auto" w:fill="auto"/>
          </w:tcPr>
          <w:p w:rsidR="00052588" w:rsidRPr="00052588" w:rsidRDefault="00052588" w:rsidP="00B86A02">
            <w:pPr>
              <w:numPr>
                <w:ilvl w:val="0"/>
                <w:numId w:val="29"/>
              </w:numPr>
              <w:spacing w:before="40" w:after="40" w:line="228" w:lineRule="auto"/>
              <w:ind w:right="85"/>
              <w:rPr>
                <w:rFonts w:eastAsia="Times New Roman"/>
                <w:b/>
                <w:spacing w:val="-1"/>
                <w:szCs w:val="16"/>
                <w:lang w:eastAsia="en-AU"/>
              </w:rPr>
            </w:pPr>
            <w:r w:rsidRPr="00052588">
              <w:rPr>
                <w:rFonts w:eastAsia="Times New Roman"/>
                <w:b/>
                <w:spacing w:val="-1"/>
                <w:szCs w:val="16"/>
                <w:lang w:eastAsia="en-AU"/>
              </w:rPr>
              <w:t>12</w:t>
            </w:r>
          </w:p>
        </w:tc>
        <w:tc>
          <w:tcPr>
            <w:tcW w:w="858" w:type="pct"/>
            <w:shd w:val="clear" w:color="auto" w:fill="auto"/>
          </w:tcPr>
          <w:p w:rsidR="00052588" w:rsidRPr="00052588" w:rsidRDefault="00052588" w:rsidP="00B86A02">
            <w:pPr>
              <w:numPr>
                <w:ilvl w:val="0"/>
                <w:numId w:val="29"/>
              </w:numPr>
              <w:spacing w:before="40" w:after="40" w:line="228" w:lineRule="auto"/>
              <w:ind w:right="85"/>
              <w:rPr>
                <w:rFonts w:eastAsia="Times New Roman"/>
                <w:spacing w:val="-1"/>
                <w:szCs w:val="16"/>
                <w:lang w:eastAsia="en-AU"/>
              </w:rPr>
            </w:pPr>
            <w:r w:rsidRPr="00052588">
              <w:rPr>
                <w:rFonts w:eastAsia="Times New Roman"/>
                <w:spacing w:val="-1"/>
                <w:szCs w:val="16"/>
                <w:lang w:eastAsia="en-AU"/>
              </w:rPr>
              <w:t>Resources/advice (inc. purchase of advice)</w:t>
            </w:r>
          </w:p>
        </w:tc>
        <w:tc>
          <w:tcPr>
            <w:tcW w:w="3932" w:type="pct"/>
            <w:gridSpan w:val="2"/>
            <w:shd w:val="clear" w:color="auto" w:fill="auto"/>
          </w:tcPr>
          <w:p w:rsidR="00052588" w:rsidRPr="00052588" w:rsidRDefault="00052588" w:rsidP="00B86A02">
            <w:pPr>
              <w:numPr>
                <w:ilvl w:val="0"/>
                <w:numId w:val="29"/>
              </w:numPr>
              <w:spacing w:before="0" w:after="120" w:line="228" w:lineRule="auto"/>
              <w:ind w:right="85"/>
              <w:rPr>
                <w:rFonts w:eastAsia="Times New Roman"/>
                <w:spacing w:val="-1"/>
                <w:szCs w:val="16"/>
                <w:lang w:eastAsia="en-AU"/>
              </w:rPr>
            </w:pPr>
            <w:r w:rsidRPr="00052588">
              <w:rPr>
                <w:rFonts w:eastAsia="Times New Roman"/>
                <w:spacing w:val="-1"/>
                <w:szCs w:val="16"/>
                <w:lang w:eastAsia="en-AU"/>
              </w:rPr>
              <w:t xml:space="preserve">Internal resources of </w:t>
            </w:r>
            <w:r w:rsidR="00AD7351">
              <w:rPr>
                <w:rFonts w:eastAsia="Times New Roman"/>
                <w:spacing w:val="-1"/>
                <w:szCs w:val="16"/>
                <w:lang w:eastAsia="en-AU"/>
              </w:rPr>
              <w:t>the Victorian Fisheries Authority</w:t>
            </w:r>
            <w:r w:rsidRPr="00052588">
              <w:rPr>
                <w:rFonts w:eastAsia="Times New Roman"/>
                <w:spacing w:val="-1"/>
                <w:szCs w:val="16"/>
                <w:lang w:eastAsia="en-AU"/>
              </w:rPr>
              <w:t>.</w:t>
            </w:r>
          </w:p>
        </w:tc>
      </w:tr>
      <w:tr w:rsidR="00AD7351" w:rsidRPr="00052588" w:rsidTr="00B86A02">
        <w:tc>
          <w:tcPr>
            <w:tcW w:w="210" w:type="pct"/>
            <w:tcBorders>
              <w:bottom w:val="single" w:sz="8" w:space="0" w:color="000000"/>
            </w:tcBorders>
            <w:shd w:val="clear" w:color="auto" w:fill="auto"/>
          </w:tcPr>
          <w:p w:rsidR="00052588" w:rsidRPr="00052588" w:rsidRDefault="00052588" w:rsidP="00B86A02">
            <w:pPr>
              <w:numPr>
                <w:ilvl w:val="0"/>
                <w:numId w:val="29"/>
              </w:numPr>
              <w:spacing w:before="40" w:after="40" w:line="228" w:lineRule="auto"/>
              <w:ind w:right="85"/>
              <w:rPr>
                <w:rFonts w:eastAsia="Times New Roman"/>
                <w:b/>
                <w:spacing w:val="-1"/>
                <w:szCs w:val="16"/>
                <w:lang w:eastAsia="en-AU"/>
              </w:rPr>
            </w:pPr>
            <w:r w:rsidRPr="00052588">
              <w:rPr>
                <w:rFonts w:eastAsia="Times New Roman"/>
                <w:b/>
                <w:spacing w:val="-1"/>
                <w:szCs w:val="16"/>
                <w:lang w:eastAsia="en-AU"/>
              </w:rPr>
              <w:t>13</w:t>
            </w:r>
          </w:p>
        </w:tc>
        <w:tc>
          <w:tcPr>
            <w:tcW w:w="858" w:type="pct"/>
            <w:tcBorders>
              <w:bottom w:val="single" w:sz="8" w:space="0" w:color="000000"/>
            </w:tcBorders>
            <w:shd w:val="clear" w:color="auto" w:fill="auto"/>
          </w:tcPr>
          <w:p w:rsidR="00052588" w:rsidRPr="00052588" w:rsidRDefault="00052588" w:rsidP="00B86A02">
            <w:pPr>
              <w:numPr>
                <w:ilvl w:val="0"/>
                <w:numId w:val="29"/>
              </w:numPr>
              <w:spacing w:before="40" w:after="40" w:line="228" w:lineRule="auto"/>
              <w:ind w:right="85"/>
              <w:rPr>
                <w:rFonts w:eastAsia="Times New Roman"/>
                <w:spacing w:val="-1"/>
                <w:szCs w:val="16"/>
                <w:lang w:eastAsia="en-AU"/>
              </w:rPr>
            </w:pPr>
            <w:r w:rsidRPr="00052588">
              <w:rPr>
                <w:rFonts w:eastAsia="Times New Roman"/>
                <w:spacing w:val="-1"/>
                <w:szCs w:val="16"/>
                <w:lang w:eastAsia="en-AU"/>
              </w:rPr>
              <w:t>Output (documentation / implementation)</w:t>
            </w:r>
          </w:p>
        </w:tc>
        <w:tc>
          <w:tcPr>
            <w:tcW w:w="3932" w:type="pct"/>
            <w:gridSpan w:val="2"/>
            <w:tcBorders>
              <w:bottom w:val="single" w:sz="8" w:space="0" w:color="000000"/>
            </w:tcBorders>
            <w:shd w:val="clear" w:color="auto" w:fill="auto"/>
          </w:tcPr>
          <w:p w:rsidR="00052588" w:rsidRPr="005C5488" w:rsidRDefault="005C5488" w:rsidP="005C5488">
            <w:pPr>
              <w:pStyle w:val="TableBodyLeftAligned"/>
              <w:rPr>
                <w:spacing w:val="-1"/>
              </w:rPr>
            </w:pPr>
            <w:r w:rsidRPr="005C5488">
              <w:rPr>
                <w:spacing w:val="-1"/>
              </w:rPr>
              <w:t xml:space="preserve">A recommendation will be made to the </w:t>
            </w:r>
            <w:r>
              <w:rPr>
                <w:spacing w:val="-1"/>
              </w:rPr>
              <w:t xml:space="preserve">Chief Executive Officer </w:t>
            </w:r>
            <w:r w:rsidRPr="005C5488">
              <w:rPr>
                <w:spacing w:val="-1"/>
              </w:rPr>
              <w:t>Victoria</w:t>
            </w:r>
            <w:r>
              <w:rPr>
                <w:spacing w:val="-1"/>
              </w:rPr>
              <w:t>n Fisheries Authority</w:t>
            </w:r>
            <w:r w:rsidRPr="005C5488">
              <w:rPr>
                <w:spacing w:val="-1"/>
              </w:rPr>
              <w:t xml:space="preserve"> (as delegate) regardi</w:t>
            </w:r>
            <w:r>
              <w:rPr>
                <w:spacing w:val="-1"/>
              </w:rPr>
              <w:t>ng the arrangements for the 2018/19</w:t>
            </w:r>
            <w:r w:rsidRPr="005C5488">
              <w:rPr>
                <w:spacing w:val="-1"/>
              </w:rPr>
              <w:t xml:space="preserve"> fishing season and the resulting decision will be published in the Victoria Government Gazette.</w:t>
            </w:r>
          </w:p>
        </w:tc>
      </w:tr>
      <w:tr w:rsidR="00AD7351" w:rsidRPr="00052588" w:rsidTr="00B86A02">
        <w:tc>
          <w:tcPr>
            <w:tcW w:w="210" w:type="pct"/>
            <w:tcBorders>
              <w:bottom w:val="single" w:sz="4" w:space="0" w:color="auto"/>
            </w:tcBorders>
            <w:shd w:val="clear" w:color="auto" w:fill="auto"/>
          </w:tcPr>
          <w:p w:rsidR="00052588" w:rsidRPr="00052588" w:rsidRDefault="00052588" w:rsidP="00B86A02">
            <w:pPr>
              <w:spacing w:before="0" w:line="228" w:lineRule="auto"/>
              <w:ind w:left="85" w:right="85"/>
              <w:rPr>
                <w:rFonts w:eastAsia="Times New Roman"/>
                <w:spacing w:val="-1"/>
                <w:szCs w:val="16"/>
                <w:lang w:eastAsia="en-AU"/>
              </w:rPr>
            </w:pPr>
            <w:r w:rsidRPr="00052588">
              <w:rPr>
                <w:rFonts w:eastAsia="Times New Roman"/>
                <w:b/>
                <w:spacing w:val="-1"/>
                <w:szCs w:val="16"/>
                <w:lang w:eastAsia="en-AU"/>
              </w:rPr>
              <w:t>14</w:t>
            </w:r>
          </w:p>
        </w:tc>
        <w:tc>
          <w:tcPr>
            <w:tcW w:w="858" w:type="pct"/>
            <w:tcBorders>
              <w:bottom w:val="single" w:sz="4" w:space="0" w:color="auto"/>
            </w:tcBorders>
            <w:shd w:val="clear" w:color="auto" w:fill="auto"/>
          </w:tcPr>
          <w:p w:rsidR="00052588" w:rsidRPr="00052588" w:rsidRDefault="00052588" w:rsidP="00B86A02">
            <w:pPr>
              <w:spacing w:before="0" w:line="228" w:lineRule="auto"/>
              <w:ind w:left="85" w:right="85"/>
              <w:rPr>
                <w:rFonts w:eastAsia="Times New Roman"/>
                <w:spacing w:val="-1"/>
                <w:szCs w:val="16"/>
                <w:lang w:eastAsia="en-AU"/>
              </w:rPr>
            </w:pPr>
            <w:r w:rsidRPr="00052588">
              <w:rPr>
                <w:rFonts w:eastAsia="Times New Roman"/>
                <w:spacing w:val="-1"/>
                <w:szCs w:val="16"/>
                <w:lang w:eastAsia="en-AU"/>
              </w:rPr>
              <w:t>Publication of results of consultation</w:t>
            </w:r>
          </w:p>
        </w:tc>
        <w:tc>
          <w:tcPr>
            <w:tcW w:w="3932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052588" w:rsidRPr="00052588" w:rsidRDefault="00AD7351" w:rsidP="00B86A02">
            <w:pPr>
              <w:spacing w:before="0" w:after="120" w:line="228" w:lineRule="auto"/>
              <w:ind w:left="85" w:right="85"/>
              <w:rPr>
                <w:rFonts w:eastAsia="Times New Roman"/>
                <w:b/>
                <w:spacing w:val="-1"/>
                <w:szCs w:val="16"/>
                <w:lang w:eastAsia="en-AU"/>
              </w:rPr>
            </w:pPr>
            <w:r>
              <w:rPr>
                <w:rFonts w:eastAsia="Times New Roman"/>
                <w:szCs w:val="16"/>
                <w:lang w:eastAsia="en-AU"/>
              </w:rPr>
              <w:t>S</w:t>
            </w:r>
            <w:r w:rsidR="00052588" w:rsidRPr="00052588">
              <w:rPr>
                <w:rFonts w:eastAsia="Times New Roman"/>
                <w:szCs w:val="16"/>
                <w:lang w:eastAsia="en-AU"/>
              </w:rPr>
              <w:t xml:space="preserve">ubmissions received in relation to the consultation being conducted by </w:t>
            </w:r>
            <w:r>
              <w:rPr>
                <w:rFonts w:eastAsia="Times New Roman"/>
                <w:szCs w:val="16"/>
                <w:lang w:eastAsia="en-AU"/>
              </w:rPr>
              <w:t xml:space="preserve">the Victorian Fisheries Authority </w:t>
            </w:r>
            <w:r w:rsidR="00052588" w:rsidRPr="00052588">
              <w:rPr>
                <w:rFonts w:eastAsia="Times New Roman"/>
                <w:szCs w:val="16"/>
                <w:lang w:eastAsia="en-AU"/>
              </w:rPr>
              <w:t xml:space="preserve">will be published on the </w:t>
            </w:r>
            <w:r>
              <w:rPr>
                <w:rFonts w:eastAsia="Times New Roman"/>
                <w:szCs w:val="16"/>
                <w:lang w:eastAsia="en-AU"/>
              </w:rPr>
              <w:t xml:space="preserve">Victorian Fisheries Authority </w:t>
            </w:r>
            <w:r w:rsidR="00052588" w:rsidRPr="00052588">
              <w:rPr>
                <w:rFonts w:eastAsia="Times New Roman"/>
                <w:szCs w:val="16"/>
                <w:lang w:eastAsia="en-AU"/>
              </w:rPr>
              <w:t xml:space="preserve">website. In making a submission, unless the person making the submission indicates to the contrary, they will be consenting to their submission, including their name only, being published on the </w:t>
            </w:r>
            <w:r>
              <w:rPr>
                <w:rFonts w:eastAsia="Times New Roman"/>
                <w:szCs w:val="16"/>
                <w:lang w:eastAsia="en-AU"/>
              </w:rPr>
              <w:t>Victorian Fisheries Authority</w:t>
            </w:r>
            <w:r w:rsidR="00052588" w:rsidRPr="00052588">
              <w:rPr>
                <w:rFonts w:eastAsia="Times New Roman"/>
                <w:szCs w:val="16"/>
                <w:lang w:eastAsia="en-AU"/>
              </w:rPr>
              <w:t xml:space="preserve"> website for 90 days from the conclusion of the consultative process.</w:t>
            </w:r>
            <w:r w:rsidR="00052588" w:rsidRPr="00052588">
              <w:rPr>
                <w:rFonts w:eastAsia="Times New Roman"/>
                <w:b/>
                <w:szCs w:val="16"/>
                <w:lang w:eastAsia="en-AU"/>
              </w:rPr>
              <w:t xml:space="preserve">  </w:t>
            </w:r>
          </w:p>
        </w:tc>
      </w:tr>
      <w:tr w:rsidR="00052588" w:rsidRPr="00052588" w:rsidTr="00B86A02">
        <w:tc>
          <w:tcPr>
            <w:tcW w:w="2370" w:type="pct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C468B1" w:rsidRDefault="00C468B1" w:rsidP="00D30260">
            <w:pPr>
              <w:spacing w:before="0"/>
              <w:outlineLvl w:val="2"/>
              <w:rPr>
                <w:rFonts w:ascii="Arial Bold" w:eastAsia="Times New Roman" w:hAnsi="Arial Bold" w:cs="Mangal"/>
                <w:b/>
                <w:spacing w:val="1"/>
                <w:sz w:val="20"/>
                <w:lang w:eastAsia="en-AU"/>
              </w:rPr>
            </w:pPr>
          </w:p>
          <w:p w:rsidR="00C468B1" w:rsidRDefault="00C468B1" w:rsidP="00D30260">
            <w:pPr>
              <w:spacing w:before="0"/>
              <w:outlineLvl w:val="2"/>
              <w:rPr>
                <w:rFonts w:ascii="Arial Bold" w:eastAsia="Times New Roman" w:hAnsi="Arial Bold" w:cs="Mangal"/>
                <w:b/>
                <w:spacing w:val="1"/>
                <w:sz w:val="20"/>
                <w:lang w:eastAsia="en-AU"/>
              </w:rPr>
            </w:pPr>
          </w:p>
          <w:p w:rsidR="00C468B1" w:rsidRDefault="00C468B1" w:rsidP="00D30260">
            <w:pPr>
              <w:spacing w:before="0"/>
              <w:outlineLvl w:val="2"/>
              <w:rPr>
                <w:rFonts w:ascii="Arial Bold" w:eastAsia="Times New Roman" w:hAnsi="Arial Bold" w:cs="Mangal"/>
                <w:b/>
                <w:spacing w:val="1"/>
                <w:sz w:val="20"/>
                <w:lang w:eastAsia="en-AU"/>
              </w:rPr>
            </w:pPr>
          </w:p>
          <w:p w:rsidR="00C468B1" w:rsidRDefault="00C468B1" w:rsidP="00D30260">
            <w:pPr>
              <w:spacing w:before="0"/>
              <w:outlineLvl w:val="2"/>
              <w:rPr>
                <w:rFonts w:ascii="Arial Bold" w:eastAsia="Times New Roman" w:hAnsi="Arial Bold" w:cs="Mangal"/>
                <w:b/>
                <w:spacing w:val="1"/>
                <w:sz w:val="20"/>
                <w:lang w:eastAsia="en-AU"/>
              </w:rPr>
            </w:pPr>
          </w:p>
          <w:p w:rsidR="00052588" w:rsidRPr="00D30260" w:rsidRDefault="00052588" w:rsidP="00D30260">
            <w:pPr>
              <w:spacing w:before="0"/>
              <w:outlineLvl w:val="2"/>
              <w:rPr>
                <w:rFonts w:ascii="Arial Bold" w:eastAsia="Times New Roman" w:hAnsi="Arial Bold" w:cs="Mangal"/>
                <w:b/>
                <w:spacing w:val="1"/>
                <w:sz w:val="20"/>
                <w:lang w:eastAsia="en-AU"/>
              </w:rPr>
            </w:pPr>
            <w:r w:rsidRPr="00052588">
              <w:rPr>
                <w:rFonts w:ascii="Arial Bold" w:eastAsia="Times New Roman" w:hAnsi="Arial Bold" w:cs="Mangal"/>
                <w:b/>
                <w:spacing w:val="1"/>
                <w:sz w:val="20"/>
                <w:lang w:eastAsia="en-AU"/>
              </w:rPr>
              <w:t>Consultation Plan prepared by:</w:t>
            </w:r>
          </w:p>
          <w:p w:rsidR="00052588" w:rsidRPr="00052588" w:rsidRDefault="00887DA2" w:rsidP="00B86A02">
            <w:pPr>
              <w:spacing w:before="180" w:line="276" w:lineRule="auto"/>
              <w:rPr>
                <w:rFonts w:eastAsia="Times New Roman"/>
                <w:szCs w:val="20"/>
              </w:rPr>
            </w:pPr>
            <w:r>
              <w:rPr>
                <w:rFonts w:eastAsia="Times New Roman"/>
                <w:szCs w:val="20"/>
              </w:rPr>
              <w:pict>
                <v:shape id="_x0000_i1026" type="#_x0000_t75" style="width:59.5pt;height:28.5pt">
                  <v:imagedata r:id="rId17" o:title="JPEG signaturecropped"/>
                </v:shape>
              </w:pict>
            </w:r>
          </w:p>
          <w:p w:rsidR="00052588" w:rsidRPr="00052588" w:rsidRDefault="00052588" w:rsidP="00B86A02">
            <w:pPr>
              <w:spacing w:before="180" w:line="276" w:lineRule="auto"/>
              <w:rPr>
                <w:rFonts w:eastAsia="Times New Roman"/>
                <w:szCs w:val="20"/>
              </w:rPr>
            </w:pPr>
            <w:r w:rsidRPr="00052588">
              <w:rPr>
                <w:rFonts w:eastAsia="Times New Roman"/>
                <w:szCs w:val="20"/>
              </w:rPr>
              <w:t xml:space="preserve">Toby </w:t>
            </w:r>
            <w:proofErr w:type="spellStart"/>
            <w:r w:rsidRPr="00052588">
              <w:rPr>
                <w:rFonts w:eastAsia="Times New Roman"/>
                <w:szCs w:val="20"/>
              </w:rPr>
              <w:t>Jeavons</w:t>
            </w:r>
            <w:proofErr w:type="spellEnd"/>
          </w:p>
          <w:p w:rsidR="00052588" w:rsidRPr="00052588" w:rsidRDefault="00052588" w:rsidP="00B86A02">
            <w:pPr>
              <w:spacing w:before="180" w:line="276" w:lineRule="auto"/>
              <w:rPr>
                <w:rFonts w:eastAsia="Times New Roman"/>
                <w:szCs w:val="20"/>
              </w:rPr>
            </w:pPr>
            <w:r w:rsidRPr="00052588">
              <w:rPr>
                <w:rFonts w:eastAsia="Times New Roman"/>
                <w:szCs w:val="20"/>
              </w:rPr>
              <w:t>Fishery Manager</w:t>
            </w:r>
          </w:p>
          <w:p w:rsidR="00052588" w:rsidRPr="00052588" w:rsidRDefault="00052588" w:rsidP="00B86A02">
            <w:pPr>
              <w:spacing w:before="180" w:line="276" w:lineRule="auto"/>
              <w:rPr>
                <w:rFonts w:eastAsia="Times New Roman"/>
                <w:szCs w:val="20"/>
              </w:rPr>
            </w:pPr>
            <w:r w:rsidRPr="00052588">
              <w:rPr>
                <w:rFonts w:eastAsia="Times New Roman"/>
                <w:szCs w:val="20"/>
              </w:rPr>
              <w:t xml:space="preserve">Date:  </w:t>
            </w:r>
            <w:r w:rsidR="00D30260">
              <w:rPr>
                <w:rFonts w:eastAsia="Times New Roman"/>
                <w:szCs w:val="20"/>
              </w:rPr>
              <w:t>09/02</w:t>
            </w:r>
            <w:r w:rsidR="00BC6F48">
              <w:rPr>
                <w:rFonts w:eastAsia="Times New Roman"/>
                <w:szCs w:val="20"/>
              </w:rPr>
              <w:t>/1</w:t>
            </w:r>
            <w:r w:rsidR="00D30260">
              <w:rPr>
                <w:rFonts w:eastAsia="Times New Roman"/>
                <w:szCs w:val="20"/>
              </w:rPr>
              <w:t>8</w:t>
            </w:r>
          </w:p>
        </w:tc>
        <w:tc>
          <w:tcPr>
            <w:tcW w:w="263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C468B1" w:rsidRDefault="00C468B1" w:rsidP="00B86A02">
            <w:pPr>
              <w:spacing w:before="0"/>
              <w:outlineLvl w:val="2"/>
              <w:rPr>
                <w:rFonts w:ascii="Arial Bold" w:eastAsia="Times New Roman" w:hAnsi="Arial Bold" w:cs="Mangal"/>
                <w:b/>
                <w:spacing w:val="1"/>
                <w:sz w:val="20"/>
                <w:lang w:eastAsia="en-AU"/>
              </w:rPr>
            </w:pPr>
          </w:p>
          <w:p w:rsidR="00C468B1" w:rsidRDefault="00C468B1" w:rsidP="00B86A02">
            <w:pPr>
              <w:spacing w:before="0"/>
              <w:outlineLvl w:val="2"/>
              <w:rPr>
                <w:rFonts w:ascii="Arial Bold" w:eastAsia="Times New Roman" w:hAnsi="Arial Bold" w:cs="Mangal"/>
                <w:b/>
                <w:spacing w:val="1"/>
                <w:sz w:val="20"/>
                <w:lang w:eastAsia="en-AU"/>
              </w:rPr>
            </w:pPr>
          </w:p>
          <w:p w:rsidR="00C468B1" w:rsidRDefault="00C468B1" w:rsidP="00B86A02">
            <w:pPr>
              <w:spacing w:before="0"/>
              <w:outlineLvl w:val="2"/>
              <w:rPr>
                <w:rFonts w:ascii="Arial Bold" w:eastAsia="Times New Roman" w:hAnsi="Arial Bold" w:cs="Mangal"/>
                <w:b/>
                <w:spacing w:val="1"/>
                <w:sz w:val="20"/>
                <w:lang w:eastAsia="en-AU"/>
              </w:rPr>
            </w:pPr>
          </w:p>
          <w:p w:rsidR="00C468B1" w:rsidRDefault="00C468B1" w:rsidP="00B86A02">
            <w:pPr>
              <w:spacing w:before="0"/>
              <w:outlineLvl w:val="2"/>
              <w:rPr>
                <w:rFonts w:ascii="Arial Bold" w:eastAsia="Times New Roman" w:hAnsi="Arial Bold" w:cs="Mangal"/>
                <w:b/>
                <w:spacing w:val="1"/>
                <w:sz w:val="20"/>
                <w:lang w:eastAsia="en-AU"/>
              </w:rPr>
            </w:pPr>
          </w:p>
          <w:p w:rsidR="00052588" w:rsidRPr="00052588" w:rsidRDefault="00052588" w:rsidP="00B86A02">
            <w:pPr>
              <w:spacing w:before="0"/>
              <w:outlineLvl w:val="2"/>
              <w:rPr>
                <w:rFonts w:ascii="Arial Bold" w:eastAsia="Times New Roman" w:hAnsi="Arial Bold" w:cs="Mangal"/>
                <w:b/>
                <w:spacing w:val="1"/>
                <w:sz w:val="20"/>
                <w:lang w:eastAsia="en-AU"/>
              </w:rPr>
            </w:pPr>
            <w:r w:rsidRPr="00052588">
              <w:rPr>
                <w:rFonts w:ascii="Arial Bold" w:eastAsia="Times New Roman" w:hAnsi="Arial Bold" w:cs="Mangal"/>
                <w:b/>
                <w:spacing w:val="1"/>
                <w:sz w:val="20"/>
                <w:lang w:eastAsia="en-AU"/>
              </w:rPr>
              <w:t>Approved/not approved</w:t>
            </w:r>
          </w:p>
          <w:p w:rsidR="00052588" w:rsidRPr="00052588" w:rsidRDefault="00052588" w:rsidP="00B86A02">
            <w:pPr>
              <w:spacing w:before="180" w:line="276" w:lineRule="auto"/>
              <w:rPr>
                <w:rFonts w:eastAsia="Times New Roman"/>
                <w:szCs w:val="20"/>
              </w:rPr>
            </w:pPr>
          </w:p>
          <w:p w:rsidR="00052588" w:rsidRPr="00052588" w:rsidRDefault="00052588" w:rsidP="00B86A02">
            <w:pPr>
              <w:spacing w:before="180" w:line="276" w:lineRule="auto"/>
              <w:rPr>
                <w:rFonts w:eastAsia="Times New Roman"/>
                <w:szCs w:val="20"/>
              </w:rPr>
            </w:pPr>
          </w:p>
          <w:p w:rsidR="00052588" w:rsidRPr="00052588" w:rsidRDefault="00D30260" w:rsidP="00B86A02">
            <w:pPr>
              <w:spacing w:before="180" w:line="276" w:lineRule="auto"/>
              <w:rPr>
                <w:rFonts w:eastAsia="Times New Roman"/>
                <w:szCs w:val="20"/>
              </w:rPr>
            </w:pPr>
            <w:r>
              <w:rPr>
                <w:rFonts w:eastAsia="Times New Roman"/>
                <w:szCs w:val="20"/>
              </w:rPr>
              <w:t xml:space="preserve">Dallas </w:t>
            </w:r>
            <w:proofErr w:type="spellStart"/>
            <w:r>
              <w:rPr>
                <w:rFonts w:eastAsia="Times New Roman"/>
                <w:szCs w:val="20"/>
              </w:rPr>
              <w:t>D’Silva</w:t>
            </w:r>
            <w:proofErr w:type="spellEnd"/>
          </w:p>
          <w:p w:rsidR="00052588" w:rsidRPr="00052588" w:rsidRDefault="008C6ED0" w:rsidP="00B86A02">
            <w:pPr>
              <w:spacing w:before="180" w:line="276" w:lineRule="auto"/>
              <w:rPr>
                <w:rFonts w:eastAsia="Times New Roman"/>
                <w:szCs w:val="20"/>
              </w:rPr>
            </w:pPr>
            <w:r>
              <w:rPr>
                <w:rFonts w:eastAsia="Times New Roman"/>
                <w:szCs w:val="20"/>
              </w:rPr>
              <w:t>Director Fisheries Management and Science</w:t>
            </w:r>
            <w:r w:rsidR="00D30260">
              <w:rPr>
                <w:rFonts w:eastAsia="Times New Roman"/>
                <w:szCs w:val="20"/>
              </w:rPr>
              <w:t xml:space="preserve">, Policy and </w:t>
            </w:r>
            <w:proofErr w:type="spellStart"/>
            <w:r w:rsidR="00D30260">
              <w:rPr>
                <w:rFonts w:eastAsia="Times New Roman"/>
                <w:szCs w:val="20"/>
              </w:rPr>
              <w:t>Llicencing</w:t>
            </w:r>
            <w:proofErr w:type="spellEnd"/>
            <w:r w:rsidR="00D30260">
              <w:rPr>
                <w:rFonts w:eastAsia="Times New Roman"/>
                <w:szCs w:val="20"/>
              </w:rPr>
              <w:t xml:space="preserve"> </w:t>
            </w:r>
          </w:p>
          <w:p w:rsidR="00052588" w:rsidRPr="00052588" w:rsidRDefault="00052588" w:rsidP="00B86A02">
            <w:pPr>
              <w:spacing w:before="180" w:line="276" w:lineRule="auto"/>
              <w:rPr>
                <w:rFonts w:eastAsia="Times New Roman"/>
                <w:szCs w:val="20"/>
              </w:rPr>
            </w:pPr>
            <w:r w:rsidRPr="00052588">
              <w:rPr>
                <w:rFonts w:eastAsia="Times New Roman"/>
                <w:szCs w:val="20"/>
              </w:rPr>
              <w:t xml:space="preserve">Date: </w:t>
            </w:r>
          </w:p>
          <w:p w:rsidR="00052588" w:rsidRPr="00052588" w:rsidRDefault="00052588" w:rsidP="00B86A02">
            <w:pPr>
              <w:spacing w:before="0" w:line="228" w:lineRule="auto"/>
              <w:ind w:left="85" w:right="85"/>
              <w:rPr>
                <w:rFonts w:eastAsia="Times New Roman"/>
                <w:b/>
                <w:i/>
                <w:szCs w:val="16"/>
                <w:lang w:eastAsia="en-AU"/>
              </w:rPr>
            </w:pPr>
          </w:p>
        </w:tc>
      </w:tr>
    </w:tbl>
    <w:p w:rsidR="00052588" w:rsidRPr="00052588" w:rsidRDefault="00052588" w:rsidP="00052588">
      <w:pPr>
        <w:spacing w:before="0" w:line="276" w:lineRule="auto"/>
        <w:rPr>
          <w:rFonts w:eastAsia="Times New Roman"/>
          <w:color w:val="0083A9"/>
          <w:spacing w:val="-1"/>
          <w:sz w:val="20"/>
          <w:szCs w:val="20"/>
        </w:rPr>
        <w:sectPr w:rsidR="00052588" w:rsidRPr="00052588" w:rsidSect="00B86A02">
          <w:footerReference w:type="even" r:id="rId18"/>
          <w:footerReference w:type="first" r:id="rId19"/>
          <w:pgSz w:w="11906" w:h="16838"/>
          <w:pgMar w:top="2517" w:right="907" w:bottom="993" w:left="907" w:header="709" w:footer="0" w:gutter="0"/>
          <w:cols w:space="340"/>
          <w:docGrid w:linePitch="360"/>
        </w:sectPr>
      </w:pPr>
    </w:p>
    <w:p w:rsidR="00052588" w:rsidRPr="00052588" w:rsidRDefault="00052588" w:rsidP="00623883">
      <w:pPr>
        <w:pStyle w:val="Heading1"/>
        <w:framePr w:w="9849" w:h="907" w:hRule="exact" w:hSpace="181" w:wrap="around" w:vAnchor="page" w:hAnchor="page" w:x="903" w:y="1248"/>
        <w:rPr>
          <w:sz w:val="22"/>
        </w:rPr>
      </w:pPr>
      <w:bookmarkStart w:id="18" w:name="_Toc239765667"/>
      <w:bookmarkStart w:id="19" w:name="_Toc239765729"/>
      <w:bookmarkStart w:id="20" w:name="_Toc381269860"/>
      <w:bookmarkStart w:id="21" w:name="_Toc506285594"/>
      <w:r w:rsidRPr="00052588">
        <w:lastRenderedPageBreak/>
        <w:t>Notes</w:t>
      </w:r>
      <w:bookmarkEnd w:id="18"/>
      <w:bookmarkEnd w:id="19"/>
      <w:bookmarkEnd w:id="20"/>
      <w:bookmarkEnd w:id="21"/>
    </w:p>
    <w:p w:rsidR="00052588" w:rsidRPr="00052588" w:rsidRDefault="00052588" w:rsidP="00052588">
      <w:pPr>
        <w:keepNext/>
        <w:framePr w:w="9849" w:h="907" w:hRule="exact" w:hSpace="181" w:wrap="around" w:vAnchor="page" w:hAnchor="page" w:x="903" w:y="1248"/>
        <w:spacing w:before="0" w:after="540" w:line="211" w:lineRule="auto"/>
        <w:outlineLvl w:val="0"/>
        <w:rPr>
          <w:rFonts w:ascii="Times New Roman" w:eastAsia="Times New Roman" w:hAnsi="Times New Roman" w:cs="Arial"/>
          <w:color w:val="0083A9"/>
          <w:spacing w:val="-20"/>
          <w:kern w:val="32"/>
          <w:sz w:val="68"/>
          <w:szCs w:val="32"/>
        </w:rPr>
      </w:pPr>
    </w:p>
    <w:p w:rsidR="00052588" w:rsidRPr="00052588" w:rsidRDefault="00052588" w:rsidP="00052588">
      <w:pPr>
        <w:keepNext/>
        <w:framePr w:w="9849" w:h="907" w:hRule="exact" w:hSpace="181" w:wrap="around" w:vAnchor="page" w:hAnchor="page" w:x="903" w:y="1248"/>
        <w:spacing w:before="0" w:after="540" w:line="211" w:lineRule="auto"/>
        <w:outlineLvl w:val="0"/>
        <w:rPr>
          <w:rFonts w:ascii="Times New Roman" w:eastAsia="Times New Roman" w:hAnsi="Times New Roman" w:cs="Arial"/>
          <w:color w:val="0083A9"/>
          <w:spacing w:val="-20"/>
          <w:kern w:val="32"/>
          <w:sz w:val="68"/>
          <w:szCs w:val="32"/>
        </w:rPr>
      </w:pPr>
    </w:p>
    <w:p w:rsidR="00A46AD7" w:rsidRPr="00A46AD7" w:rsidRDefault="00A46AD7" w:rsidP="00A46AD7">
      <w:pPr>
        <w:rPr>
          <w:b/>
        </w:rPr>
      </w:pPr>
      <w:r w:rsidRPr="00A46AD7">
        <w:rPr>
          <w:b/>
        </w:rPr>
        <w:t>Principles for effective consultation</w:t>
      </w:r>
    </w:p>
    <w:p w:rsidR="00A46AD7" w:rsidRDefault="00A46AD7" w:rsidP="00A46AD7">
      <w:r>
        <w:t xml:space="preserve">To the extent that it is practicable (refer Section 3A (1) of the </w:t>
      </w:r>
      <w:r w:rsidRPr="00A46AD7">
        <w:rPr>
          <w:i/>
        </w:rPr>
        <w:t>Fisheries Act 1995</w:t>
      </w:r>
      <w:r>
        <w:t>), the following consultation principles apply to decisions made by the Minister, Secretary (or delegate), which affect the use and conservation of Victoria's fisheries resources:</w:t>
      </w:r>
    </w:p>
    <w:p w:rsidR="00A46AD7" w:rsidRDefault="00A46AD7" w:rsidP="00A46AD7">
      <w:pPr>
        <w:ind w:left="720" w:hanging="720"/>
      </w:pPr>
      <w:r>
        <w:t>(a)</w:t>
      </w:r>
      <w:r>
        <w:tab/>
        <w:t>That the purpose of the consultation and the consultation process are clear, open, timely and transparent;</w:t>
      </w:r>
    </w:p>
    <w:p w:rsidR="00A46AD7" w:rsidRDefault="00A46AD7" w:rsidP="00A46AD7">
      <w:pPr>
        <w:ind w:left="720" w:hanging="720"/>
      </w:pPr>
      <w:r>
        <w:t>(b)</w:t>
      </w:r>
      <w:r>
        <w:tab/>
        <w:t>That the level of consultation reflects the likely impact of decisions on persons and fisheries resources;</w:t>
      </w:r>
    </w:p>
    <w:p w:rsidR="00A46AD7" w:rsidRDefault="00A46AD7" w:rsidP="00A46AD7">
      <w:pPr>
        <w:ind w:left="720" w:hanging="720"/>
      </w:pPr>
      <w:r>
        <w:t>(c)</w:t>
      </w:r>
      <w:r>
        <w:tab/>
        <w:t>That the consultation process is adequately resourced;</w:t>
      </w:r>
    </w:p>
    <w:p w:rsidR="00A46AD7" w:rsidRDefault="00A46AD7" w:rsidP="00A46AD7">
      <w:pPr>
        <w:ind w:left="720" w:hanging="720"/>
      </w:pPr>
      <w:r>
        <w:t>(d)</w:t>
      </w:r>
      <w:r>
        <w:tab/>
        <w:t>That the consultation process flexible and designed to take into account the number and type of persons and/or sector groups to be consulted and their ability to contribute to the process; and</w:t>
      </w:r>
    </w:p>
    <w:p w:rsidR="00A46AD7" w:rsidRDefault="00A46AD7" w:rsidP="00A46AD7">
      <w:pPr>
        <w:ind w:left="720" w:hanging="720"/>
      </w:pPr>
      <w:r>
        <w:t>(e)</w:t>
      </w:r>
      <w:r>
        <w:tab/>
        <w:t>That the consultation process should involve consideration of representative advice which represents the views and values of the persons represented from appropriate sector groups including:</w:t>
      </w:r>
    </w:p>
    <w:p w:rsidR="00A46AD7" w:rsidRDefault="00A46AD7" w:rsidP="00A46AD7">
      <w:pPr>
        <w:numPr>
          <w:ilvl w:val="0"/>
          <w:numId w:val="34"/>
        </w:numPr>
      </w:pPr>
      <w:r>
        <w:t>Commercial wild-catch fishing</w:t>
      </w:r>
    </w:p>
    <w:p w:rsidR="00A46AD7" w:rsidRDefault="00A46AD7" w:rsidP="00A46AD7">
      <w:pPr>
        <w:numPr>
          <w:ilvl w:val="0"/>
          <w:numId w:val="34"/>
        </w:numPr>
      </w:pPr>
      <w:r>
        <w:t>Recreational fishing</w:t>
      </w:r>
    </w:p>
    <w:p w:rsidR="00A46AD7" w:rsidRDefault="00A46AD7" w:rsidP="00A46AD7">
      <w:pPr>
        <w:numPr>
          <w:ilvl w:val="0"/>
          <w:numId w:val="34"/>
        </w:numPr>
      </w:pPr>
      <w:r>
        <w:t>Aquaculture operators</w:t>
      </w:r>
    </w:p>
    <w:p w:rsidR="00A46AD7" w:rsidRDefault="00A46AD7" w:rsidP="00A46AD7">
      <w:pPr>
        <w:numPr>
          <w:ilvl w:val="0"/>
          <w:numId w:val="34"/>
        </w:numPr>
      </w:pPr>
      <w:r>
        <w:t>Aboriginal fishers/communities</w:t>
      </w:r>
    </w:p>
    <w:p w:rsidR="00A46AD7" w:rsidRDefault="00A46AD7" w:rsidP="00A46AD7">
      <w:pPr>
        <w:numPr>
          <w:ilvl w:val="0"/>
          <w:numId w:val="34"/>
        </w:numPr>
      </w:pPr>
      <w:r>
        <w:t>Conservation interests (as applicable)</w:t>
      </w:r>
    </w:p>
    <w:p w:rsidR="00A46AD7" w:rsidRDefault="00A46AD7" w:rsidP="00A46AD7">
      <w:r>
        <w:t>The consultation process should consider expert advice from the most appropriate provider/s (as applicable) and any expert advice obtained during the consultation process should be made available to persons participating in the consultation process.</w:t>
      </w:r>
    </w:p>
    <w:p w:rsidR="00A46AD7" w:rsidRPr="00A46AD7" w:rsidRDefault="00A46AD7" w:rsidP="00A46AD7">
      <w:pPr>
        <w:rPr>
          <w:b/>
        </w:rPr>
      </w:pPr>
      <w:r w:rsidRPr="00A46AD7">
        <w:rPr>
          <w:b/>
        </w:rPr>
        <w:t>Statutory consultation under Section 3A (2) of the Fisheries Act 1995</w:t>
      </w:r>
    </w:p>
    <w:p w:rsidR="00A46AD7" w:rsidRDefault="00A46AD7" w:rsidP="00A46AD7">
      <w:r>
        <w:t xml:space="preserve">Matters that have previously required consultation in accordance with the </w:t>
      </w:r>
      <w:r w:rsidRPr="00A46AD7">
        <w:rPr>
          <w:i/>
        </w:rPr>
        <w:t>Fisheries Act 1995</w:t>
      </w:r>
      <w:r>
        <w:t xml:space="preserve"> (the Act) will continue to require consultation.  These matters are now consolidated in the Act under Section 3A (2); these are:</w:t>
      </w:r>
    </w:p>
    <w:p w:rsidR="00A46AD7" w:rsidRDefault="00A46AD7" w:rsidP="00A46AD7">
      <w:pPr>
        <w:ind w:left="720" w:hanging="720"/>
      </w:pPr>
      <w:r>
        <w:t>(a)</w:t>
      </w:r>
      <w:r>
        <w:tab/>
        <w:t xml:space="preserve">a decision by the Minister to declare or amend a management plan under Part 3; </w:t>
      </w:r>
    </w:p>
    <w:p w:rsidR="00A46AD7" w:rsidRDefault="00A46AD7" w:rsidP="00A46AD7">
      <w:pPr>
        <w:ind w:left="720" w:hanging="720"/>
      </w:pPr>
      <w:r>
        <w:t>(b)</w:t>
      </w:r>
      <w:r>
        <w:tab/>
        <w:t>a decision by the Secretary to vary a class of fishery licence under section 54(1)(c);</w:t>
      </w:r>
    </w:p>
    <w:p w:rsidR="00A46AD7" w:rsidRDefault="00A46AD7" w:rsidP="00A46AD7">
      <w:pPr>
        <w:ind w:left="720" w:hanging="720"/>
      </w:pPr>
      <w:r>
        <w:t>(c)</w:t>
      </w:r>
      <w:r>
        <w:tab/>
        <w:t>a decision under section 54(1)(d) by the Secretary to vary or revoke a condition imposed by the Secretary, or to impose a new condition, on a class of fishery licence;</w:t>
      </w:r>
    </w:p>
    <w:p w:rsidR="00A46AD7" w:rsidRDefault="00A46AD7" w:rsidP="00A46AD7">
      <w:pPr>
        <w:ind w:left="720" w:hanging="720"/>
      </w:pPr>
      <w:r>
        <w:t>(d)</w:t>
      </w:r>
      <w:r>
        <w:tab/>
        <w:t>a decision by the Minister to give, revoke or amend a direction on matters relating to the management of fisheries or zones in a fishery under section 61;</w:t>
      </w:r>
    </w:p>
    <w:p w:rsidR="00A46AD7" w:rsidRDefault="00A46AD7" w:rsidP="00A46AD7">
      <w:pPr>
        <w:ind w:left="720" w:hanging="720"/>
      </w:pPr>
      <w:r>
        <w:t>(e)</w:t>
      </w:r>
      <w:r>
        <w:tab/>
        <w:t>a decision by the Minister to make, revoke or amend a quota order in relation to a fishery under section 64, 64A, 66C or 66D;</w:t>
      </w:r>
    </w:p>
    <w:p w:rsidR="00A46AD7" w:rsidRDefault="00A46AD7" w:rsidP="00A46AD7">
      <w:pPr>
        <w:ind w:left="720" w:hanging="720"/>
      </w:pPr>
      <w:r>
        <w:t>(f)</w:t>
      </w:r>
      <w:r>
        <w:tab/>
        <w:t>a decision by the Minister to make, revoke or amend an order declaring sub-zones in a quota fishery under section 64AB or 66E;</w:t>
      </w:r>
    </w:p>
    <w:p w:rsidR="00A46AD7" w:rsidRDefault="00A46AD7" w:rsidP="00A46AD7">
      <w:pPr>
        <w:ind w:left="720" w:hanging="720"/>
      </w:pPr>
      <w:r>
        <w:t>(g)</w:t>
      </w:r>
      <w:r>
        <w:tab/>
        <w:t>a decision by the Minister to appoint a person as a member of the Commercial Fisheries Licensing Panel under section 132(2)(c) or 132(2)(d);</w:t>
      </w:r>
    </w:p>
    <w:p w:rsidR="00A46AD7" w:rsidRDefault="00A46AD7" w:rsidP="00A46AD7">
      <w:pPr>
        <w:ind w:left="720" w:hanging="720"/>
      </w:pPr>
      <w:r>
        <w:t>(h)</w:t>
      </w:r>
      <w:r>
        <w:tab/>
        <w:t>a decision by the Minister to nominate a person to be appointed as a member of the Licensing Appeals Tribunal under section 135(2);</w:t>
      </w:r>
    </w:p>
    <w:p w:rsidR="00A46AD7" w:rsidRDefault="00A46AD7" w:rsidP="00A46AD7">
      <w:pPr>
        <w:ind w:left="720" w:hanging="720"/>
      </w:pPr>
      <w:r>
        <w:t>(i)</w:t>
      </w:r>
      <w:r>
        <w:tab/>
        <w:t>decisions relating to the making and content of regulations in respect of royalties and levies imposed in accordance with sections 150 and 151;</w:t>
      </w:r>
      <w:r>
        <w:tab/>
      </w:r>
    </w:p>
    <w:p w:rsidR="00A46AD7" w:rsidRDefault="00A46AD7" w:rsidP="00A46AD7">
      <w:pPr>
        <w:ind w:left="720" w:hanging="720"/>
      </w:pPr>
      <w:r>
        <w:t>(j)</w:t>
      </w:r>
      <w:r>
        <w:tab/>
        <w:t>decisions by the Minister relating to priorities for the disbursement of funds that may be paid out of the Recreational Fishing Licence Trust Account under section 151B;</w:t>
      </w:r>
    </w:p>
    <w:p w:rsidR="00A46AD7" w:rsidRDefault="00A46AD7" w:rsidP="00A46AD7">
      <w:pPr>
        <w:ind w:left="720" w:hanging="720"/>
      </w:pPr>
      <w:r>
        <w:t>(k)</w:t>
      </w:r>
      <w:r>
        <w:tab/>
        <w:t>a decision by the Minister to make a fisheries notice under section 152(1).</w:t>
      </w:r>
    </w:p>
    <w:p w:rsidR="00A46AD7" w:rsidRPr="00A46AD7" w:rsidRDefault="00A46AD7" w:rsidP="00A46AD7">
      <w:pPr>
        <w:rPr>
          <w:b/>
        </w:rPr>
      </w:pPr>
      <w:r w:rsidRPr="00A46AD7">
        <w:rPr>
          <w:b/>
        </w:rPr>
        <w:t>Statutory consultation NOT required</w:t>
      </w:r>
    </w:p>
    <w:p w:rsidR="00A46AD7" w:rsidRDefault="00A46AD7" w:rsidP="00A46AD7">
      <w:r>
        <w:t>Statutory consultation is not required in relation to the following decisions—</w:t>
      </w:r>
    </w:p>
    <w:p w:rsidR="00A46AD7" w:rsidRDefault="00A46AD7" w:rsidP="00A46AD7">
      <w:pPr>
        <w:ind w:left="720" w:hanging="720"/>
      </w:pPr>
      <w:r>
        <w:t>(a)</w:t>
      </w:r>
      <w:r>
        <w:tab/>
        <w:t>decisions which are specific to an individual licence or permit, the holder of a licence or permit or a person acting on behalf of a holder of a licence or permit; and</w:t>
      </w:r>
    </w:p>
    <w:p w:rsidR="00B20AFE" w:rsidRPr="00F009C1" w:rsidRDefault="00A46AD7" w:rsidP="00A46AD7">
      <w:pPr>
        <w:ind w:left="720" w:hanging="720"/>
      </w:pPr>
      <w:r>
        <w:t>(b)</w:t>
      </w:r>
      <w:r>
        <w:tab/>
        <w:t xml:space="preserve">reviewable decisions within the meaning of Section 137 of the </w:t>
      </w:r>
      <w:r w:rsidRPr="00A46AD7">
        <w:rPr>
          <w:i/>
        </w:rPr>
        <w:t>Fisheries Act 1995</w:t>
      </w:r>
      <w:r>
        <w:t>.</w:t>
      </w:r>
    </w:p>
    <w:sectPr w:rsidR="00B20AFE" w:rsidRPr="00F009C1" w:rsidSect="00B86A02">
      <w:pgSz w:w="11900" w:h="16840"/>
      <w:pgMar w:top="1418" w:right="1134" w:bottom="1418" w:left="1021" w:header="709" w:footer="709" w:gutter="0"/>
      <w:cols w:num="2"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0AFE" w:rsidRDefault="00B20AFE">
      <w:r>
        <w:separator/>
      </w:r>
    </w:p>
  </w:endnote>
  <w:endnote w:type="continuationSeparator" w:id="0">
    <w:p w:rsidR="00B20AFE" w:rsidRDefault="00B20A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old">
    <w:panose1 w:val="020B0704020202020204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venir-Black">
    <w:altName w:val="Avenir Book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-Roman">
    <w:altName w:val="Time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venir-Light">
    <w:altName w:val="Avenir Light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0AFE" w:rsidRDefault="00887DA2">
    <w:pPr>
      <w:pStyle w:val="Foot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alt="minutes_agenda_footer.jpg" style="position:absolute;margin-left:0;margin-top:0;width:595.8pt;height:129.6pt;z-index:-251660288;visibility:visible;mso-position-horizontal:center;mso-position-horizontal-relative:page;mso-position-vertical:bottom;mso-position-vertical-relative:page">
          <v:imagedata r:id="rId1" o:title="minutes_agenda_footer"/>
          <w10:wrap anchorx="page" anchory="page"/>
          <w10:anchorlock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0AFE" w:rsidRDefault="00887DA2">
    <w:pPr>
      <w:pStyle w:val="Foot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2" type="#_x0000_t75" style="position:absolute;margin-left:0;margin-top:0;width:595.35pt;height:110pt;z-index:-251659264;mso-position-horizontal:center;mso-position-horizontal-relative:page;mso-position-vertical:bottom;mso-position-vertical-relative:page">
          <v:imagedata r:id="rId1" o:title="VFA0006_WordTemplate_Report_A4_footer"/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588" w:rsidRDefault="00052588">
    <w:pPr>
      <w:pStyle w:val="Footer"/>
    </w:pPr>
  </w:p>
  <w:tbl>
    <w:tblPr>
      <w:tblpPr w:leftFromText="181" w:rightFromText="181" w:vertAnchor="page" w:horzAnchor="page" w:tblpYSpec="bottom"/>
      <w:tblOverlap w:val="never"/>
      <w:tblW w:w="0" w:type="auto"/>
      <w:tblBorders>
        <w:insideH w:val="dashSmallGap" w:sz="4" w:space="0" w:color="FFFFFF"/>
        <w:insideV w:val="dashSmallGap" w:sz="4" w:space="0" w:color="000000"/>
      </w:tblBorders>
      <w:tblLook w:val="01E0" w:firstRow="1" w:lastRow="1" w:firstColumn="1" w:lastColumn="1" w:noHBand="0" w:noVBand="0"/>
    </w:tblPr>
    <w:tblGrid>
      <w:gridCol w:w="879"/>
      <w:gridCol w:w="3909"/>
    </w:tblGrid>
    <w:tr w:rsidR="00052588" w:rsidRPr="00592BD2" w:rsidTr="00592BD2">
      <w:trPr>
        <w:trHeight w:val="907"/>
      </w:trPr>
      <w:tc>
        <w:tcPr>
          <w:tcW w:w="879" w:type="dxa"/>
          <w:shd w:val="clear" w:color="auto" w:fill="auto"/>
          <w:tcMar>
            <w:right w:w="164" w:type="dxa"/>
          </w:tcMar>
        </w:tcPr>
        <w:p w:rsidR="00052588" w:rsidRPr="00F22696" w:rsidRDefault="00052588" w:rsidP="00592BD2">
          <w:pPr>
            <w:pStyle w:val="FooterNumberEvenWhite"/>
            <w:framePr w:hSpace="0" w:wrap="auto" w:vAnchor="margin" w:hAnchor="text" w:xAlign="left" w:yAlign="inline"/>
            <w:suppressOverlap w:val="0"/>
            <w:rPr>
              <w:rStyle w:val="PageNumber"/>
            </w:rPr>
          </w:pPr>
          <w:r w:rsidRPr="00F22696">
            <w:rPr>
              <w:rStyle w:val="PageNumber"/>
            </w:rPr>
            <w:fldChar w:fldCharType="begin"/>
          </w:r>
          <w:r w:rsidRPr="00F22696">
            <w:rPr>
              <w:rStyle w:val="PageNumber"/>
            </w:rPr>
            <w:instrText xml:space="preserve"> PAGE </w:instrText>
          </w:r>
          <w:r w:rsidRPr="00F22696">
            <w:rPr>
              <w:rStyle w:val="PageNumber"/>
            </w:rPr>
            <w:fldChar w:fldCharType="separate"/>
          </w:r>
          <w:r>
            <w:rPr>
              <w:rStyle w:val="PageNumber"/>
              <w:noProof/>
            </w:rPr>
            <w:t>4</w:t>
          </w:r>
          <w:r w:rsidRPr="00F22696">
            <w:rPr>
              <w:rStyle w:val="PageNumber"/>
            </w:rPr>
            <w:fldChar w:fldCharType="end"/>
          </w:r>
        </w:p>
      </w:tc>
      <w:tc>
        <w:tcPr>
          <w:tcW w:w="3909" w:type="dxa"/>
          <w:tcMar>
            <w:left w:w="113" w:type="dxa"/>
          </w:tcMar>
        </w:tcPr>
        <w:p w:rsidR="00052588" w:rsidRPr="00344EB2" w:rsidRDefault="00052588" w:rsidP="0091460F">
          <w:pPr>
            <w:pStyle w:val="FooterTitleEven"/>
            <w:framePr w:hSpace="0" w:wrap="auto" w:vAnchor="margin" w:hAnchor="text" w:xAlign="left" w:yAlign="inline"/>
            <w:suppressOverlap w:val="0"/>
          </w:pPr>
        </w:p>
      </w:tc>
    </w:tr>
  </w:tbl>
  <w:p w:rsidR="00052588" w:rsidRDefault="00052588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588" w:rsidRDefault="00052588">
    <w:pPr>
      <w:pStyle w:val="Footer"/>
    </w:pPr>
  </w:p>
  <w:tbl>
    <w:tblPr>
      <w:tblpPr w:leftFromText="181" w:rightFromText="181" w:vertAnchor="page" w:horzAnchor="page" w:tblpXSpec="right" w:tblpYSpec="bottom"/>
      <w:tblOverlap w:val="never"/>
      <w:tblW w:w="0" w:type="auto"/>
      <w:tblBorders>
        <w:insideV w:val="dashSmallGap" w:sz="4" w:space="0" w:color="333333"/>
      </w:tblBorders>
      <w:tblLook w:val="01E0" w:firstRow="1" w:lastRow="1" w:firstColumn="1" w:lastColumn="1" w:noHBand="0" w:noVBand="0"/>
    </w:tblPr>
    <w:tblGrid>
      <w:gridCol w:w="3589"/>
      <w:gridCol w:w="846"/>
    </w:tblGrid>
    <w:tr w:rsidR="00052588" w:rsidTr="00592BD2">
      <w:trPr>
        <w:trHeight w:val="907"/>
      </w:trPr>
      <w:tc>
        <w:tcPr>
          <w:tcW w:w="3589" w:type="dxa"/>
        </w:tcPr>
        <w:p w:rsidR="00052588" w:rsidRPr="00835F08" w:rsidRDefault="00052588" w:rsidP="0091460F">
          <w:pPr>
            <w:pStyle w:val="FooterTitle"/>
            <w:framePr w:hSpace="0" w:wrap="auto" w:vAnchor="margin" w:hAnchor="text" w:xAlign="left" w:yAlign="inline"/>
            <w:suppressOverlap w:val="0"/>
          </w:pPr>
        </w:p>
      </w:tc>
      <w:tc>
        <w:tcPr>
          <w:tcW w:w="846" w:type="dxa"/>
        </w:tcPr>
        <w:p w:rsidR="00052588" w:rsidRPr="00835F08" w:rsidRDefault="00052588">
          <w:pPr>
            <w:pStyle w:val="FooterNumber"/>
            <w:framePr w:hSpace="0" w:wrap="auto" w:vAnchor="margin" w:hAnchor="text" w:xAlign="left" w:yAlign="inline"/>
            <w:suppressOverlap w:val="0"/>
          </w:pPr>
          <w:r w:rsidRPr="00835F08">
            <w:rPr>
              <w:rStyle w:val="PageNumber"/>
            </w:rPr>
            <w:fldChar w:fldCharType="begin"/>
          </w:r>
          <w:r w:rsidRPr="00835F08">
            <w:rPr>
              <w:rStyle w:val="PageNumber"/>
            </w:rPr>
            <w:instrText xml:space="preserve"> PAGE </w:instrText>
          </w:r>
          <w:r w:rsidRPr="00835F08">
            <w:rPr>
              <w:rStyle w:val="PageNumber"/>
            </w:rPr>
            <w:fldChar w:fldCharType="separate"/>
          </w:r>
          <w:r w:rsidR="00887DA2">
            <w:rPr>
              <w:rStyle w:val="PageNumber"/>
              <w:noProof/>
            </w:rPr>
            <w:t>7</w:t>
          </w:r>
          <w:r w:rsidRPr="00835F08">
            <w:rPr>
              <w:rStyle w:val="PageNumber"/>
            </w:rPr>
            <w:fldChar w:fldCharType="end"/>
          </w:r>
        </w:p>
      </w:tc>
    </w:tr>
  </w:tbl>
  <w:p w:rsidR="00052588" w:rsidRDefault="00052588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588" w:rsidRPr="00A045AE" w:rsidRDefault="00052588" w:rsidP="00A045AE">
    <w:pPr>
      <w:pStyle w:val="Foo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588" w:rsidRPr="005064C2" w:rsidRDefault="00052588">
    <w:pPr>
      <w:pStyle w:val="Footer"/>
    </w:pPr>
  </w:p>
  <w:tbl>
    <w:tblPr>
      <w:tblpPr w:leftFromText="181" w:rightFromText="181" w:vertAnchor="page" w:horzAnchor="page" w:tblpYSpec="bottom"/>
      <w:tblOverlap w:val="never"/>
      <w:tblW w:w="0" w:type="auto"/>
      <w:tblBorders>
        <w:insideH w:val="dashSmallGap" w:sz="4" w:space="0" w:color="FFFFFF"/>
        <w:insideV w:val="dashSmallGap" w:sz="4" w:space="0" w:color="000000"/>
      </w:tblBorders>
      <w:tblLook w:val="01E0" w:firstRow="1" w:lastRow="1" w:firstColumn="1" w:lastColumn="1" w:noHBand="0" w:noVBand="0"/>
    </w:tblPr>
    <w:tblGrid>
      <w:gridCol w:w="879"/>
      <w:gridCol w:w="3909"/>
    </w:tblGrid>
    <w:tr w:rsidR="00052588" w:rsidRPr="00592BD2" w:rsidTr="001A15D4">
      <w:trPr>
        <w:trHeight w:val="907"/>
      </w:trPr>
      <w:tc>
        <w:tcPr>
          <w:tcW w:w="879" w:type="dxa"/>
          <w:shd w:val="clear" w:color="auto" w:fill="auto"/>
          <w:tcMar>
            <w:right w:w="164" w:type="dxa"/>
          </w:tcMar>
        </w:tcPr>
        <w:p w:rsidR="00052588" w:rsidRPr="00F22696" w:rsidRDefault="00052588" w:rsidP="00FD1737">
          <w:pPr>
            <w:pStyle w:val="FooterNumberEvenWhite"/>
            <w:framePr w:hSpace="0" w:wrap="auto" w:vAnchor="margin" w:hAnchor="text" w:xAlign="left" w:yAlign="inline"/>
            <w:suppressOverlap w:val="0"/>
            <w:rPr>
              <w:rStyle w:val="PageNumber"/>
            </w:rPr>
          </w:pPr>
          <w:r w:rsidRPr="00F22696">
            <w:rPr>
              <w:rStyle w:val="PageNumber"/>
            </w:rPr>
            <w:fldChar w:fldCharType="begin"/>
          </w:r>
          <w:r w:rsidRPr="00F22696">
            <w:rPr>
              <w:rStyle w:val="PageNumber"/>
            </w:rPr>
            <w:instrText xml:space="preserve"> PAGE </w:instrText>
          </w:r>
          <w:r w:rsidRPr="00F22696">
            <w:rPr>
              <w:rStyle w:val="PageNumber"/>
            </w:rPr>
            <w:fldChar w:fldCharType="separate"/>
          </w:r>
          <w:r>
            <w:rPr>
              <w:rStyle w:val="PageNumber"/>
              <w:noProof/>
            </w:rPr>
            <w:t>6</w:t>
          </w:r>
          <w:r w:rsidRPr="00F22696">
            <w:rPr>
              <w:rStyle w:val="PageNumber"/>
            </w:rPr>
            <w:fldChar w:fldCharType="end"/>
          </w:r>
        </w:p>
      </w:tc>
      <w:tc>
        <w:tcPr>
          <w:tcW w:w="3909" w:type="dxa"/>
          <w:tcMar>
            <w:left w:w="113" w:type="dxa"/>
          </w:tcMar>
        </w:tcPr>
        <w:p w:rsidR="00052588" w:rsidRPr="00344EB2" w:rsidRDefault="00052588" w:rsidP="0091460F">
          <w:pPr>
            <w:pStyle w:val="FooterTitleEven"/>
            <w:framePr w:hSpace="0" w:wrap="auto" w:vAnchor="margin" w:hAnchor="text" w:xAlign="left" w:yAlign="inline"/>
            <w:suppressOverlap w:val="0"/>
          </w:pPr>
        </w:p>
      </w:tc>
    </w:tr>
  </w:tbl>
  <w:p w:rsidR="00052588" w:rsidRDefault="00052588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588" w:rsidRPr="00A045AE" w:rsidRDefault="00052588" w:rsidP="00A045A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0AFE" w:rsidRDefault="00B20AFE">
      <w:r>
        <w:separator/>
      </w:r>
    </w:p>
  </w:footnote>
  <w:footnote w:type="continuationSeparator" w:id="0">
    <w:p w:rsidR="00B20AFE" w:rsidRDefault="00B20AF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0AFE" w:rsidRPr="00045D58" w:rsidRDefault="00A30C4F" w:rsidP="00B20AFE">
    <w:pPr>
      <w:pStyle w:val="Header"/>
    </w:pPr>
    <w:r>
      <w:t>2018/19 Ocean Scallop Fishery TACC consultation plan</w:t>
    </w:r>
    <w:r w:rsidR="00B20AFE">
      <w:tab/>
    </w:r>
    <w:r w:rsidR="00B20AFE" w:rsidRPr="00040791">
      <w:rPr>
        <w:rStyle w:val="PageNumber"/>
      </w:rPr>
      <w:fldChar w:fldCharType="begin"/>
    </w:r>
    <w:r w:rsidR="00B20AFE" w:rsidRPr="00040791">
      <w:rPr>
        <w:rStyle w:val="PageNumber"/>
      </w:rPr>
      <w:instrText xml:space="preserve"> PAGE </w:instrText>
    </w:r>
    <w:r w:rsidR="00B20AFE" w:rsidRPr="00040791">
      <w:rPr>
        <w:rStyle w:val="PageNumber"/>
      </w:rPr>
      <w:fldChar w:fldCharType="separate"/>
    </w:r>
    <w:r w:rsidR="00887DA2">
      <w:rPr>
        <w:rStyle w:val="PageNumber"/>
        <w:noProof/>
      </w:rPr>
      <w:t>7</w:t>
    </w:r>
    <w:r w:rsidR="00B20AFE" w:rsidRPr="00040791">
      <w:rPr>
        <w:rStyle w:val="PageNumber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0AFE" w:rsidRDefault="00887DA2" w:rsidP="00B20AFE">
    <w:pPr>
      <w:pStyle w:val="Header"/>
      <w:pBdr>
        <w:bottom w:val="none" w:sz="0" w:space="0" w:color="auto"/>
      </w:pBdr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8" type="#_x0000_t75" style="position:absolute;margin-left:0;margin-top:0;width:595.35pt;height:842pt;z-index:-251657216;mso-position-horizontal:center;mso-position-horizontal-relative:page;mso-position-vertical:top;mso-position-vertical-relative:page">
          <v:imagedata r:id="rId1" o:title="VFA0006_WordTemplate_Report_A4_coverreverse_cover"/>
          <w10:wrap anchorx="page" anchory="page"/>
          <w10:anchorlock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0AFE" w:rsidRDefault="00B20AFE" w:rsidP="00B20AFE">
    <w:pPr>
      <w:pStyle w:val="Header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BDA372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8496E9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FF82CB2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071AD9A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C620643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595EC58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755A8B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69426D4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B20AB84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E182DA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E2B83F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1971BEB"/>
    <w:multiLevelType w:val="hybridMultilevel"/>
    <w:tmpl w:val="CB006992"/>
    <w:lvl w:ilvl="0" w:tplc="56AC607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eb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eb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03FD3640"/>
    <w:multiLevelType w:val="hybridMultilevel"/>
    <w:tmpl w:val="A9080280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Web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eb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eb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0ABD1F4C"/>
    <w:multiLevelType w:val="hybridMultilevel"/>
    <w:tmpl w:val="D00E2568"/>
    <w:lvl w:ilvl="0" w:tplc="D0D8705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eb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eb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eb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0AD06E69"/>
    <w:multiLevelType w:val="hybridMultilevel"/>
    <w:tmpl w:val="9FAACD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FB2573F"/>
    <w:multiLevelType w:val="multilevel"/>
    <w:tmpl w:val="3AFA0A4E"/>
    <w:name w:val="DPITable"/>
    <w:lvl w:ilvl="0">
      <w:start w:val="1"/>
      <w:numFmt w:val="none"/>
      <w:pStyle w:val="TableBodyLeftAligned"/>
      <w:suff w:val="nothing"/>
      <w:lvlText w:val=""/>
      <w:lvlJc w:val="left"/>
      <w:pPr>
        <w:ind w:left="85" w:firstLine="0"/>
      </w:pPr>
      <w:rPr>
        <w:rFonts w:hint="default"/>
        <w:spacing w:val="-10"/>
      </w:rPr>
    </w:lvl>
    <w:lvl w:ilvl="1">
      <w:start w:val="1"/>
      <w:numFmt w:val="lowerLetter"/>
      <w:pStyle w:val="TableFootnotesAlpha"/>
      <w:lvlText w:val="(%2)"/>
      <w:lvlJc w:val="left"/>
      <w:pPr>
        <w:tabs>
          <w:tab w:val="num" w:pos="284"/>
        </w:tabs>
        <w:ind w:left="284" w:hanging="284"/>
      </w:pPr>
      <w:rPr>
        <w:rFonts w:hint="default"/>
        <w:spacing w:val="0"/>
        <w:w w:val="100"/>
        <w:kern w:val="0"/>
        <w:position w:val="0"/>
      </w:rPr>
    </w:lvl>
    <w:lvl w:ilvl="2">
      <w:start w:val="1"/>
      <w:numFmt w:val="none"/>
      <w:lvlRestart w:val="1"/>
      <w:lvlText w:val=""/>
      <w:lvlJc w:val="left"/>
      <w:pPr>
        <w:tabs>
          <w:tab w:val="num" w:pos="0"/>
        </w:tabs>
        <w:ind w:left="0" w:firstLine="0"/>
      </w:pPr>
      <w:rPr>
        <w:rFonts w:hint="default"/>
        <w:color w:val="auto"/>
        <w:spacing w:val="-4"/>
      </w:rPr>
    </w:lvl>
    <w:lvl w:ilvl="3">
      <w:start w:val="1"/>
      <w:numFmt w:val="none"/>
      <w:lvlText w:val="%1"/>
      <w:lvlJc w:val="left"/>
      <w:pPr>
        <w:tabs>
          <w:tab w:val="num" w:pos="0"/>
        </w:tabs>
        <w:ind w:left="-709" w:firstLine="709"/>
      </w:pPr>
      <w:rPr>
        <w:rFonts w:hint="default"/>
        <w:spacing w:val="-10"/>
        <w:w w:val="100"/>
      </w:rPr>
    </w:lvl>
    <w:lvl w:ilvl="4">
      <w:start w:val="1"/>
      <w:numFmt w:val="none"/>
      <w:lvlText w:val=""/>
      <w:lvlJc w:val="left"/>
      <w:pPr>
        <w:tabs>
          <w:tab w:val="num" w:pos="2835"/>
        </w:tabs>
        <w:ind w:left="2835" w:hanging="2835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016" w:hanging="2016"/>
      </w:pPr>
      <w:rPr>
        <w:rFonts w:hint="default"/>
      </w:rPr>
    </w:lvl>
    <w:lvl w:ilvl="6">
      <w:start w:val="1"/>
      <w:numFmt w:val="none"/>
      <w:lvlRestart w:val="1"/>
      <w:lvlText w:val=""/>
      <w:lvlJc w:val="left"/>
      <w:pPr>
        <w:tabs>
          <w:tab w:val="num" w:pos="369"/>
        </w:tabs>
        <w:ind w:left="369" w:hanging="369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737"/>
        </w:tabs>
        <w:ind w:left="737" w:hanging="737"/>
      </w:pPr>
      <w:rPr>
        <w:rFonts w:hint="default"/>
        <w:position w:val="0"/>
      </w:rPr>
    </w:lvl>
    <w:lvl w:ilvl="8">
      <w:start w:val="1"/>
      <w:numFmt w:val="none"/>
      <w:lvlText w:val=""/>
      <w:lvlJc w:val="left"/>
      <w:pPr>
        <w:tabs>
          <w:tab w:val="num" w:pos="1106"/>
        </w:tabs>
        <w:ind w:left="1106" w:hanging="1106"/>
      </w:pPr>
      <w:rPr>
        <w:rFonts w:hint="default"/>
        <w:position w:val="2"/>
        <w:sz w:val="20"/>
        <w:szCs w:val="20"/>
      </w:rPr>
    </w:lvl>
  </w:abstractNum>
  <w:abstractNum w:abstractNumId="16">
    <w:nsid w:val="10C80A03"/>
    <w:multiLevelType w:val="hybridMultilevel"/>
    <w:tmpl w:val="8B56FADA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Web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eb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eb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>
    <w:nsid w:val="113C6079"/>
    <w:multiLevelType w:val="hybridMultilevel"/>
    <w:tmpl w:val="7EE0E7F8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Web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eb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eb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>
    <w:nsid w:val="122C5E24"/>
    <w:multiLevelType w:val="hybridMultilevel"/>
    <w:tmpl w:val="B432756C"/>
    <w:lvl w:ilvl="0" w:tplc="D0D8705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eb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eb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eb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1D701B7F"/>
    <w:multiLevelType w:val="multilevel"/>
    <w:tmpl w:val="0714EA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4876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004876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004876"/>
      </w:rPr>
    </w:lvl>
    <w:lvl w:ilvl="3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color w:val="004876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>
    <w:nsid w:val="1F233FBA"/>
    <w:multiLevelType w:val="hybridMultilevel"/>
    <w:tmpl w:val="29503CE2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Web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eb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eb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>
    <w:nsid w:val="21863DBC"/>
    <w:multiLevelType w:val="hybridMultilevel"/>
    <w:tmpl w:val="45262696"/>
    <w:lvl w:ilvl="0" w:tplc="0C090001">
      <w:start w:val="1"/>
      <w:numFmt w:val="bullet"/>
      <w:lvlText w:val=""/>
      <w:lvlJc w:val="left"/>
      <w:pPr>
        <w:ind w:left="80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22">
    <w:nsid w:val="232217EC"/>
    <w:multiLevelType w:val="hybridMultilevel"/>
    <w:tmpl w:val="B66610AC"/>
    <w:lvl w:ilvl="0" w:tplc="D0D8705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Web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eb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eb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>
    <w:nsid w:val="29E1669F"/>
    <w:multiLevelType w:val="hybridMultilevel"/>
    <w:tmpl w:val="781077CE"/>
    <w:name w:val="SydListNumb3"/>
    <w:lvl w:ilvl="0" w:tplc="2BF0DB08">
      <w:start w:val="1"/>
      <w:numFmt w:val="lowerLetter"/>
      <w:pStyle w:val="BodyAlphaNumbering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2E256AEE"/>
    <w:multiLevelType w:val="hybridMultilevel"/>
    <w:tmpl w:val="EE560768"/>
    <w:lvl w:ilvl="0" w:tplc="0C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Web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Web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Web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25">
    <w:nsid w:val="35C63057"/>
    <w:multiLevelType w:val="multilevel"/>
    <w:tmpl w:val="0409001D"/>
    <w:lvl w:ilvl="0">
      <w:start w:val="1"/>
      <w:numFmt w:val="bullet"/>
      <w:lvlText w:val=""/>
      <w:lvlJc w:val="left"/>
      <w:pPr>
        <w:ind w:left="360" w:hanging="360"/>
      </w:pPr>
      <w:rPr>
        <w:rFonts w:ascii="Webdings" w:hAnsi="Webdings" w:hint="default"/>
        <w:color w:val="004876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004876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004876"/>
      </w:rPr>
    </w:lvl>
    <w:lvl w:ilvl="3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color w:val="004876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>
    <w:nsid w:val="389C6E2C"/>
    <w:multiLevelType w:val="hybridMultilevel"/>
    <w:tmpl w:val="A6DA8E86"/>
    <w:lvl w:ilvl="0" w:tplc="D0D8705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eb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eb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eb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3C862093"/>
    <w:multiLevelType w:val="multilevel"/>
    <w:tmpl w:val="0409001D"/>
    <w:lvl w:ilvl="0">
      <w:start w:val="1"/>
      <w:numFmt w:val="bullet"/>
      <w:lvlText w:val=""/>
      <w:lvlJc w:val="left"/>
      <w:pPr>
        <w:ind w:left="360" w:hanging="360"/>
      </w:pPr>
      <w:rPr>
        <w:rFonts w:ascii="Webdings" w:hAnsi="Webdings" w:hint="default"/>
        <w:color w:val="004876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004876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004876"/>
      </w:rPr>
    </w:lvl>
    <w:lvl w:ilvl="3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color w:val="004876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>
    <w:nsid w:val="507B3DE9"/>
    <w:multiLevelType w:val="hybridMultilevel"/>
    <w:tmpl w:val="C7AA7032"/>
    <w:lvl w:ilvl="0" w:tplc="639A711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D2F303B"/>
    <w:multiLevelType w:val="hybridMultilevel"/>
    <w:tmpl w:val="FA7C2C9A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9D901D0"/>
    <w:multiLevelType w:val="hybridMultilevel"/>
    <w:tmpl w:val="94A60F0E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Webdings" w:hint="default"/>
      </w:rPr>
    </w:lvl>
    <w:lvl w:ilvl="2" w:tplc="0C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eb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eb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1">
    <w:nsid w:val="7AB66886"/>
    <w:multiLevelType w:val="hybridMultilevel"/>
    <w:tmpl w:val="62CEF3DA"/>
    <w:lvl w:ilvl="0" w:tplc="56AC607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eb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eb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eb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25"/>
  </w:num>
  <w:num w:numId="3">
    <w:abstractNumId w:val="19"/>
  </w:num>
  <w:num w:numId="4">
    <w:abstractNumId w:val="31"/>
  </w:num>
  <w:num w:numId="5">
    <w:abstractNumId w:val="11"/>
  </w:num>
  <w:num w:numId="6">
    <w:abstractNumId w:val="24"/>
  </w:num>
  <w:num w:numId="7">
    <w:abstractNumId w:val="29"/>
  </w:num>
  <w:num w:numId="8">
    <w:abstractNumId w:val="18"/>
  </w:num>
  <w:num w:numId="9">
    <w:abstractNumId w:val="22"/>
  </w:num>
  <w:num w:numId="10">
    <w:abstractNumId w:val="13"/>
  </w:num>
  <w:num w:numId="11">
    <w:abstractNumId w:val="26"/>
  </w:num>
  <w:num w:numId="12">
    <w:abstractNumId w:val="16"/>
  </w:num>
  <w:num w:numId="13">
    <w:abstractNumId w:val="20"/>
  </w:num>
  <w:num w:numId="14">
    <w:abstractNumId w:val="17"/>
  </w:num>
  <w:num w:numId="15">
    <w:abstractNumId w:val="30"/>
  </w:num>
  <w:num w:numId="16">
    <w:abstractNumId w:val="12"/>
  </w:num>
  <w:num w:numId="17">
    <w:abstractNumId w:val="10"/>
  </w:num>
  <w:num w:numId="18">
    <w:abstractNumId w:val="8"/>
  </w:num>
  <w:num w:numId="19">
    <w:abstractNumId w:val="7"/>
  </w:num>
  <w:num w:numId="20">
    <w:abstractNumId w:val="6"/>
  </w:num>
  <w:num w:numId="21">
    <w:abstractNumId w:val="5"/>
  </w:num>
  <w:num w:numId="22">
    <w:abstractNumId w:val="9"/>
  </w:num>
  <w:num w:numId="23">
    <w:abstractNumId w:val="4"/>
  </w:num>
  <w:num w:numId="24">
    <w:abstractNumId w:val="3"/>
  </w:num>
  <w:num w:numId="25">
    <w:abstractNumId w:val="2"/>
  </w:num>
  <w:num w:numId="26">
    <w:abstractNumId w:val="1"/>
  </w:num>
  <w:num w:numId="27">
    <w:abstractNumId w:val="0"/>
  </w:num>
  <w:num w:numId="28">
    <w:abstractNumId w:val="28"/>
  </w:num>
  <w:num w:numId="29">
    <w:abstractNumId w:val="15"/>
  </w:num>
  <w:num w:numId="30">
    <w:abstractNumId w:val="23"/>
  </w:num>
  <w:num w:numId="31">
    <w:abstractNumId w:val="23"/>
    <w:lvlOverride w:ilvl="0">
      <w:startOverride w:val="1"/>
    </w:lvlOverride>
  </w:num>
  <w:num w:numId="32">
    <w:abstractNumId w:val="23"/>
    <w:lvlOverride w:ilvl="0">
      <w:startOverride w:val="1"/>
    </w:lvlOverride>
  </w:num>
  <w:num w:numId="33">
    <w:abstractNumId w:val="21"/>
  </w:num>
  <w:num w:numId="3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10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F5716"/>
    <w:rsid w:val="00052588"/>
    <w:rsid w:val="00085928"/>
    <w:rsid w:val="000C1D2A"/>
    <w:rsid w:val="00131068"/>
    <w:rsid w:val="001C15F3"/>
    <w:rsid w:val="001D03A4"/>
    <w:rsid w:val="001E64FF"/>
    <w:rsid w:val="001F5716"/>
    <w:rsid w:val="00232398"/>
    <w:rsid w:val="002A06AE"/>
    <w:rsid w:val="002F3B38"/>
    <w:rsid w:val="00332682"/>
    <w:rsid w:val="003829B3"/>
    <w:rsid w:val="00392D00"/>
    <w:rsid w:val="00394783"/>
    <w:rsid w:val="003F280B"/>
    <w:rsid w:val="005512D1"/>
    <w:rsid w:val="005C5488"/>
    <w:rsid w:val="005D5D51"/>
    <w:rsid w:val="00623883"/>
    <w:rsid w:val="006741DE"/>
    <w:rsid w:val="00766B76"/>
    <w:rsid w:val="007758EF"/>
    <w:rsid w:val="007A3F19"/>
    <w:rsid w:val="007B6DAB"/>
    <w:rsid w:val="007F2248"/>
    <w:rsid w:val="008028C3"/>
    <w:rsid w:val="00887DA2"/>
    <w:rsid w:val="00896F0F"/>
    <w:rsid w:val="008C6ED0"/>
    <w:rsid w:val="00965A07"/>
    <w:rsid w:val="00A30C4F"/>
    <w:rsid w:val="00A37C12"/>
    <w:rsid w:val="00A46AD7"/>
    <w:rsid w:val="00A9605E"/>
    <w:rsid w:val="00AC5E73"/>
    <w:rsid w:val="00AD7351"/>
    <w:rsid w:val="00B03DEF"/>
    <w:rsid w:val="00B20AFE"/>
    <w:rsid w:val="00B86A02"/>
    <w:rsid w:val="00BA381C"/>
    <w:rsid w:val="00BC6BFB"/>
    <w:rsid w:val="00BC6F48"/>
    <w:rsid w:val="00C468B1"/>
    <w:rsid w:val="00C527CB"/>
    <w:rsid w:val="00CA3C33"/>
    <w:rsid w:val="00D30260"/>
    <w:rsid w:val="00D66954"/>
    <w:rsid w:val="00E75C65"/>
    <w:rsid w:val="00E82963"/>
    <w:rsid w:val="00E84E85"/>
    <w:rsid w:val="00E93047"/>
    <w:rsid w:val="00EC1647"/>
    <w:rsid w:val="00F72AB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100"/>
    <o:shapelayout v:ext="edit">
      <o:idmap v:ext="edit" data="2"/>
      <o:rules v:ext="edit">
        <o:r id="V:Rule6" type="connector" idref="#Straight Arrow Connector 27"/>
        <o:r id="V:Rule7" type="connector" idref="#Straight Arrow Connector 26"/>
        <o:r id="V:Rule8" type="connector" idref="#Straight Arrow Connector 45"/>
        <o:r id="V:Rule9" type="connector" idref="#Straight Arrow Connector 18"/>
        <o:r id="V:Rule10" type="connector" idref="#Straight Arrow Connector 22"/>
      </o:rules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rsid w:val="006D6983"/>
    <w:pPr>
      <w:spacing w:before="120"/>
    </w:pPr>
    <w:rPr>
      <w:rFonts w:ascii="Arial" w:hAnsi="Arial"/>
      <w:sz w:val="18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23883"/>
    <w:pPr>
      <w:keepNext/>
      <w:spacing w:before="240" w:after="120"/>
      <w:outlineLvl w:val="0"/>
    </w:pPr>
    <w:rPr>
      <w:b/>
      <w:bCs/>
      <w:caps/>
      <w:color w:val="00ACBA"/>
      <w:kern w:val="32"/>
      <w:sz w:val="36"/>
      <w:szCs w:val="32"/>
    </w:rPr>
  </w:style>
  <w:style w:type="paragraph" w:styleId="Heading2">
    <w:name w:val="heading 2"/>
    <w:basedOn w:val="Normal"/>
    <w:next w:val="Normal"/>
    <w:link w:val="Heading2Char"/>
    <w:qFormat/>
    <w:rsid w:val="00736A81"/>
    <w:pPr>
      <w:keepNext/>
      <w:spacing w:before="240" w:after="120"/>
      <w:outlineLvl w:val="1"/>
    </w:pPr>
    <w:rPr>
      <w:rFonts w:eastAsia="Times New Roman"/>
      <w:b/>
      <w:bCs/>
      <w:iCs/>
      <w:color w:val="004876"/>
      <w:sz w:val="20"/>
      <w:szCs w:val="28"/>
    </w:rPr>
  </w:style>
  <w:style w:type="paragraph" w:styleId="Heading3">
    <w:name w:val="heading 3"/>
    <w:basedOn w:val="Normal"/>
    <w:next w:val="Normal"/>
    <w:link w:val="Heading3Char"/>
    <w:qFormat/>
    <w:rsid w:val="001729C9"/>
    <w:pPr>
      <w:keepNext/>
      <w:outlineLvl w:val="2"/>
    </w:pPr>
    <w:rPr>
      <w:rFonts w:eastAsia="Times New Roman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autoRedefine/>
    <w:uiPriority w:val="39"/>
    <w:rsid w:val="00736A81"/>
    <w:pPr>
      <w:tabs>
        <w:tab w:val="right" w:leader="dot" w:pos="6333"/>
      </w:tabs>
    </w:pPr>
    <w:rPr>
      <w:rFonts w:ascii="Arial Bold" w:eastAsia="Times New Roman" w:hAnsi="Arial Bold"/>
      <w:b/>
      <w:caps/>
      <w:color w:val="004876"/>
      <w:szCs w:val="20"/>
      <w:u w:val="single" w:color="004876"/>
    </w:rPr>
  </w:style>
  <w:style w:type="character" w:customStyle="1" w:styleId="Heading2Char">
    <w:name w:val="Heading 2 Char"/>
    <w:basedOn w:val="DefaultParagraphFont"/>
    <w:link w:val="Heading2"/>
    <w:rsid w:val="00736A81"/>
    <w:rPr>
      <w:rFonts w:ascii="Arial" w:eastAsia="Times New Roman" w:hAnsi="Arial"/>
      <w:b/>
      <w:bCs/>
      <w:iCs/>
      <w:color w:val="004876"/>
      <w:szCs w:val="28"/>
    </w:rPr>
  </w:style>
  <w:style w:type="paragraph" w:styleId="Header">
    <w:name w:val="header"/>
    <w:basedOn w:val="Normal"/>
    <w:link w:val="HeaderChar"/>
    <w:uiPriority w:val="99"/>
    <w:unhideWhenUsed/>
    <w:rsid w:val="00040791"/>
    <w:pPr>
      <w:pBdr>
        <w:bottom w:val="single" w:sz="4" w:space="1" w:color="auto"/>
      </w:pBdr>
      <w:tabs>
        <w:tab w:val="right" w:pos="9781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40791"/>
    <w:rPr>
      <w:rFonts w:ascii="Arial" w:hAnsi="Arial"/>
      <w:sz w:val="18"/>
      <w:szCs w:val="24"/>
    </w:rPr>
  </w:style>
  <w:style w:type="paragraph" w:styleId="Footer">
    <w:name w:val="footer"/>
    <w:basedOn w:val="Normal"/>
    <w:link w:val="FooterChar"/>
    <w:uiPriority w:val="99"/>
    <w:unhideWhenUsed/>
    <w:rsid w:val="001F571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5716"/>
    <w:rPr>
      <w:rFonts w:ascii="Verdana" w:hAnsi="Verdana"/>
      <w:szCs w:val="24"/>
    </w:rPr>
  </w:style>
  <w:style w:type="table" w:styleId="TableGrid">
    <w:name w:val="Table Grid"/>
    <w:basedOn w:val="TableNormal"/>
    <w:rsid w:val="00591D8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Sectionheading">
    <w:name w:val="Section heading"/>
    <w:qFormat/>
    <w:rsid w:val="0070445C"/>
    <w:pPr>
      <w:pBdr>
        <w:top w:val="single" w:sz="48" w:space="1" w:color="00ACBA"/>
      </w:pBdr>
      <w:spacing w:before="360" w:after="240"/>
      <w:ind w:right="3508"/>
    </w:pPr>
    <w:rPr>
      <w:rFonts w:ascii="Arial Bold" w:hAnsi="Arial Bold"/>
      <w:b/>
      <w:bCs/>
      <w:color w:val="004876"/>
      <w:kern w:val="32"/>
      <w:sz w:val="56"/>
      <w:szCs w:val="32"/>
      <w:lang w:eastAsia="en-US"/>
    </w:rPr>
  </w:style>
  <w:style w:type="character" w:customStyle="1" w:styleId="Heading3Char">
    <w:name w:val="Heading 3 Char"/>
    <w:basedOn w:val="DefaultParagraphFont"/>
    <w:link w:val="Heading3"/>
    <w:rsid w:val="001729C9"/>
    <w:rPr>
      <w:rFonts w:ascii="Arial" w:eastAsia="Times New Roman" w:hAnsi="Arial"/>
      <w:b/>
      <w:bCs/>
      <w:sz w:val="18"/>
      <w:szCs w:val="26"/>
    </w:rPr>
  </w:style>
  <w:style w:type="paragraph" w:customStyle="1" w:styleId="MainHeadingVFAa">
    <w:name w:val="Main Heading VFA ƒa"/>
    <w:basedOn w:val="Normal"/>
    <w:uiPriority w:val="99"/>
    <w:rsid w:val="0070445C"/>
    <w:pPr>
      <w:widowControl w:val="0"/>
      <w:pBdr>
        <w:top w:val="single" w:sz="24" w:space="31" w:color="004876"/>
      </w:pBdr>
      <w:suppressAutoHyphens/>
      <w:autoSpaceDE w:val="0"/>
      <w:autoSpaceDN w:val="0"/>
      <w:adjustRightInd w:val="0"/>
      <w:spacing w:before="0" w:after="283" w:line="660" w:lineRule="atLeast"/>
      <w:textAlignment w:val="center"/>
    </w:pPr>
    <w:rPr>
      <w:rFonts w:ascii="Avenir-Black" w:hAnsi="Avenir-Black" w:cs="Avenir-Black"/>
      <w:color w:val="00ACBA"/>
      <w:sz w:val="60"/>
      <w:szCs w:val="60"/>
      <w:lang w:val="en-US"/>
    </w:rPr>
  </w:style>
  <w:style w:type="paragraph" w:styleId="Title">
    <w:name w:val="Title"/>
    <w:basedOn w:val="Normal"/>
    <w:next w:val="Normal"/>
    <w:link w:val="TitleChar"/>
    <w:qFormat/>
    <w:rsid w:val="003B27E1"/>
    <w:pPr>
      <w:pBdr>
        <w:top w:val="single" w:sz="48" w:space="1" w:color="00ACBA"/>
      </w:pBdr>
      <w:spacing w:before="240" w:after="60"/>
      <w:outlineLvl w:val="0"/>
    </w:pPr>
    <w:rPr>
      <w:rFonts w:eastAsia="Times New Roman"/>
      <w:b/>
      <w:bCs/>
      <w:color w:val="FFFFFF"/>
      <w:kern w:val="28"/>
      <w:sz w:val="120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623883"/>
    <w:rPr>
      <w:rFonts w:ascii="Arial" w:hAnsi="Arial"/>
      <w:b/>
      <w:bCs/>
      <w:caps/>
      <w:color w:val="00ACBA"/>
      <w:kern w:val="32"/>
      <w:sz w:val="36"/>
      <w:szCs w:val="32"/>
      <w:lang w:eastAsia="en-US"/>
    </w:rPr>
  </w:style>
  <w:style w:type="character" w:customStyle="1" w:styleId="TitleChar">
    <w:name w:val="Title Char"/>
    <w:basedOn w:val="DefaultParagraphFont"/>
    <w:link w:val="Title"/>
    <w:rsid w:val="003B27E1"/>
    <w:rPr>
      <w:rFonts w:ascii="Arial" w:eastAsia="Times New Roman" w:hAnsi="Arial"/>
      <w:b/>
      <w:bCs/>
      <w:color w:val="FFFFFF"/>
      <w:kern w:val="28"/>
      <w:sz w:val="120"/>
      <w:szCs w:val="32"/>
    </w:rPr>
  </w:style>
  <w:style w:type="character" w:styleId="PageNumber">
    <w:name w:val="page number"/>
    <w:basedOn w:val="DefaultParagraphFont"/>
    <w:rsid w:val="00040791"/>
  </w:style>
  <w:style w:type="paragraph" w:customStyle="1" w:styleId="BasicParagraph">
    <w:name w:val="[Basic Paragraph]"/>
    <w:basedOn w:val="Normal"/>
    <w:uiPriority w:val="99"/>
    <w:rsid w:val="005330C3"/>
    <w:pPr>
      <w:widowControl w:val="0"/>
      <w:autoSpaceDE w:val="0"/>
      <w:autoSpaceDN w:val="0"/>
      <w:adjustRightInd w:val="0"/>
      <w:spacing w:before="0" w:line="288" w:lineRule="auto"/>
      <w:textAlignment w:val="center"/>
    </w:pPr>
    <w:rPr>
      <w:rFonts w:ascii="Times-Roman" w:hAnsi="Times-Roman" w:cs="Times-Roman"/>
      <w:color w:val="000000"/>
      <w:sz w:val="24"/>
      <w:lang w:val="en-US"/>
    </w:rPr>
  </w:style>
  <w:style w:type="paragraph" w:styleId="Caption">
    <w:name w:val="caption"/>
    <w:basedOn w:val="Normal"/>
    <w:next w:val="Normal"/>
    <w:qFormat/>
    <w:rsid w:val="005330C3"/>
    <w:rPr>
      <w:bCs/>
      <w:i/>
      <w:color w:val="FFFFFF"/>
      <w:szCs w:val="20"/>
    </w:rPr>
  </w:style>
  <w:style w:type="paragraph" w:styleId="TOC2">
    <w:name w:val="toc 2"/>
    <w:basedOn w:val="Normal"/>
    <w:next w:val="Normal"/>
    <w:autoRedefine/>
    <w:uiPriority w:val="39"/>
    <w:rsid w:val="00736A81"/>
    <w:pPr>
      <w:tabs>
        <w:tab w:val="right" w:leader="dot" w:pos="6333"/>
      </w:tabs>
      <w:ind w:left="180"/>
    </w:pPr>
    <w:rPr>
      <w:rFonts w:ascii="Arial Bold" w:hAnsi="Arial Bold"/>
      <w:b/>
      <w:noProof/>
      <w:color w:val="004876"/>
      <w:u w:val="single" w:color="004876"/>
    </w:rPr>
  </w:style>
  <w:style w:type="paragraph" w:customStyle="1" w:styleId="Introductiontext">
    <w:name w:val="Introduction text"/>
    <w:uiPriority w:val="99"/>
    <w:rsid w:val="00736A81"/>
    <w:pPr>
      <w:widowControl w:val="0"/>
      <w:suppressAutoHyphens/>
      <w:autoSpaceDE w:val="0"/>
      <w:autoSpaceDN w:val="0"/>
      <w:adjustRightInd w:val="0"/>
      <w:spacing w:before="120" w:after="120"/>
      <w:textAlignment w:val="center"/>
    </w:pPr>
    <w:rPr>
      <w:rFonts w:ascii="Arial" w:hAnsi="Arial" w:cs="Avenir-Light"/>
      <w:color w:val="808284"/>
      <w:spacing w:val="-5"/>
      <w:szCs w:val="26"/>
      <w:lang w:val="en-US" w:eastAsia="en-US"/>
    </w:rPr>
  </w:style>
  <w:style w:type="paragraph" w:styleId="TOC3">
    <w:name w:val="toc 3"/>
    <w:basedOn w:val="Normal"/>
    <w:next w:val="Normal"/>
    <w:autoRedefine/>
    <w:uiPriority w:val="39"/>
    <w:rsid w:val="00736A81"/>
    <w:pPr>
      <w:tabs>
        <w:tab w:val="right" w:leader="dot" w:pos="6333"/>
      </w:tabs>
      <w:ind w:left="360"/>
    </w:pPr>
    <w:rPr>
      <w:noProof/>
      <w:color w:val="004876"/>
    </w:rPr>
  </w:style>
  <w:style w:type="paragraph" w:styleId="TOC4">
    <w:name w:val="toc 4"/>
    <w:basedOn w:val="Normal"/>
    <w:next w:val="Normal"/>
    <w:autoRedefine/>
    <w:rsid w:val="00736A81"/>
    <w:pPr>
      <w:ind w:left="540"/>
    </w:pPr>
  </w:style>
  <w:style w:type="paragraph" w:styleId="TOC5">
    <w:name w:val="toc 5"/>
    <w:basedOn w:val="Normal"/>
    <w:next w:val="Normal"/>
    <w:autoRedefine/>
    <w:rsid w:val="00736A81"/>
    <w:pPr>
      <w:ind w:left="720"/>
    </w:pPr>
  </w:style>
  <w:style w:type="paragraph" w:styleId="TOC6">
    <w:name w:val="toc 6"/>
    <w:basedOn w:val="Normal"/>
    <w:next w:val="Normal"/>
    <w:autoRedefine/>
    <w:rsid w:val="00736A81"/>
    <w:pPr>
      <w:ind w:left="900"/>
    </w:pPr>
  </w:style>
  <w:style w:type="paragraph" w:styleId="TOC7">
    <w:name w:val="toc 7"/>
    <w:basedOn w:val="Normal"/>
    <w:next w:val="Normal"/>
    <w:autoRedefine/>
    <w:rsid w:val="00736A81"/>
    <w:pPr>
      <w:ind w:left="1080"/>
    </w:pPr>
  </w:style>
  <w:style w:type="paragraph" w:styleId="TOC8">
    <w:name w:val="toc 8"/>
    <w:basedOn w:val="Normal"/>
    <w:next w:val="Normal"/>
    <w:autoRedefine/>
    <w:rsid w:val="00736A81"/>
    <w:pPr>
      <w:ind w:left="1260"/>
    </w:pPr>
  </w:style>
  <w:style w:type="paragraph" w:styleId="TOC9">
    <w:name w:val="toc 9"/>
    <w:basedOn w:val="Normal"/>
    <w:next w:val="Normal"/>
    <w:autoRedefine/>
    <w:rsid w:val="00736A81"/>
    <w:pPr>
      <w:ind w:left="1440"/>
    </w:pPr>
  </w:style>
  <w:style w:type="paragraph" w:customStyle="1" w:styleId="FooterTitle">
    <w:name w:val="Footer Title"/>
    <w:basedOn w:val="Footer"/>
    <w:rsid w:val="00052588"/>
    <w:pPr>
      <w:framePr w:hSpace="181" w:wrap="auto" w:vAnchor="page" w:hAnchor="page" w:xAlign="right" w:yAlign="bottom"/>
      <w:tabs>
        <w:tab w:val="clear" w:pos="4320"/>
        <w:tab w:val="clear" w:pos="8640"/>
        <w:tab w:val="center" w:pos="4153"/>
        <w:tab w:val="right" w:pos="8306"/>
      </w:tabs>
      <w:spacing w:before="220"/>
      <w:suppressOverlap/>
      <w:jc w:val="right"/>
    </w:pPr>
    <w:rPr>
      <w:rFonts w:eastAsia="Times New Roman" w:cs="Mangal"/>
      <w:sz w:val="13"/>
      <w:szCs w:val="12"/>
      <w:lang w:eastAsia="en-AU"/>
    </w:rPr>
  </w:style>
  <w:style w:type="paragraph" w:customStyle="1" w:styleId="FooterNumber">
    <w:name w:val="Footer Number"/>
    <w:basedOn w:val="Footer"/>
    <w:rsid w:val="00052588"/>
    <w:pPr>
      <w:framePr w:hSpace="181" w:wrap="around" w:vAnchor="page" w:hAnchor="page" w:xAlign="right" w:yAlign="bottom"/>
      <w:tabs>
        <w:tab w:val="clear" w:pos="4320"/>
        <w:tab w:val="clear" w:pos="8640"/>
        <w:tab w:val="center" w:pos="4153"/>
        <w:tab w:val="right" w:pos="8306"/>
      </w:tabs>
      <w:spacing w:before="150"/>
      <w:suppressOverlap/>
    </w:pPr>
    <w:rPr>
      <w:rFonts w:eastAsia="Times New Roman" w:cs="Mangal"/>
      <w:sz w:val="20"/>
      <w:lang w:eastAsia="en-AU"/>
    </w:rPr>
  </w:style>
  <w:style w:type="paragraph" w:customStyle="1" w:styleId="FooterTitleEven">
    <w:name w:val="Footer Title Even"/>
    <w:basedOn w:val="FooterTitle"/>
    <w:rsid w:val="00052588"/>
    <w:pPr>
      <w:framePr w:wrap="auto"/>
      <w:jc w:val="left"/>
    </w:pPr>
  </w:style>
  <w:style w:type="paragraph" w:customStyle="1" w:styleId="FooterNumberEvenWhite">
    <w:name w:val="Footer Number Even White"/>
    <w:basedOn w:val="Normal"/>
    <w:rsid w:val="00052588"/>
    <w:pPr>
      <w:framePr w:hSpace="181" w:wrap="around" w:vAnchor="page" w:hAnchor="page" w:xAlign="right" w:yAlign="bottom"/>
      <w:tabs>
        <w:tab w:val="center" w:pos="4153"/>
        <w:tab w:val="right" w:pos="8306"/>
      </w:tabs>
      <w:spacing w:before="150"/>
      <w:suppressOverlap/>
      <w:jc w:val="right"/>
    </w:pPr>
    <w:rPr>
      <w:rFonts w:eastAsia="Times New Roman" w:cs="Mangal"/>
      <w:color w:val="FFFFFF"/>
      <w:sz w:val="20"/>
      <w:lang w:eastAsia="en-AU"/>
    </w:rPr>
  </w:style>
  <w:style w:type="paragraph" w:customStyle="1" w:styleId="TableBodyLeftAligned">
    <w:name w:val="Table Body Left Aligned"/>
    <w:rsid w:val="00052588"/>
    <w:pPr>
      <w:numPr>
        <w:numId w:val="29"/>
      </w:numPr>
      <w:spacing w:line="228" w:lineRule="auto"/>
      <w:ind w:right="85"/>
    </w:pPr>
    <w:rPr>
      <w:rFonts w:ascii="Arial" w:eastAsia="Times New Roman" w:hAnsi="Arial"/>
      <w:sz w:val="18"/>
      <w:szCs w:val="16"/>
    </w:rPr>
  </w:style>
  <w:style w:type="paragraph" w:customStyle="1" w:styleId="TableFootnotesAlpha">
    <w:name w:val="Table Footnotes (Alpha)"/>
    <w:basedOn w:val="Normal"/>
    <w:rsid w:val="00052588"/>
    <w:pPr>
      <w:numPr>
        <w:ilvl w:val="1"/>
        <w:numId w:val="29"/>
      </w:numPr>
      <w:spacing w:before="60" w:after="60" w:line="247" w:lineRule="auto"/>
    </w:pPr>
    <w:rPr>
      <w:rFonts w:eastAsia="Times New Roman" w:cs="Arial"/>
      <w:sz w:val="16"/>
      <w:szCs w:val="18"/>
      <w:lang w:eastAsia="en-AU"/>
    </w:rPr>
  </w:style>
  <w:style w:type="paragraph" w:customStyle="1" w:styleId="BodyAlphaNumbering">
    <w:name w:val="Body Alpha Numbering"/>
    <w:basedOn w:val="BodyText"/>
    <w:rsid w:val="00052588"/>
    <w:pPr>
      <w:numPr>
        <w:numId w:val="30"/>
      </w:numPr>
      <w:tabs>
        <w:tab w:val="clear" w:pos="397"/>
      </w:tabs>
      <w:spacing w:before="180" w:after="0" w:line="276" w:lineRule="auto"/>
      <w:ind w:left="360" w:hanging="360"/>
    </w:pPr>
    <w:rPr>
      <w:rFonts w:eastAsia="Times New Roman" w:cs="Arial"/>
      <w:szCs w:val="18"/>
      <w:lang w:eastAsia="en-AU"/>
    </w:rPr>
  </w:style>
  <w:style w:type="paragraph" w:styleId="BodyText">
    <w:name w:val="Body Text"/>
    <w:basedOn w:val="Normal"/>
    <w:link w:val="BodyTextChar"/>
    <w:rsid w:val="00052588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052588"/>
    <w:rPr>
      <w:rFonts w:ascii="Arial" w:hAnsi="Arial"/>
      <w:sz w:val="18"/>
      <w:szCs w:val="24"/>
      <w:lang w:eastAsia="en-US"/>
    </w:rPr>
  </w:style>
  <w:style w:type="paragraph" w:customStyle="1" w:styleId="HA">
    <w:name w:val="_HA"/>
    <w:next w:val="Normal"/>
    <w:uiPriority w:val="2"/>
    <w:qFormat/>
    <w:rsid w:val="00A30C4F"/>
    <w:pPr>
      <w:spacing w:after="600" w:line="460" w:lineRule="atLeast"/>
      <w:outlineLvl w:val="0"/>
    </w:pPr>
    <w:rPr>
      <w:rFonts w:ascii="Arial" w:eastAsia="Times New Roman" w:hAnsi="Arial" w:cs="Arial"/>
      <w:color w:val="F58426"/>
      <w:sz w:val="40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footer" Target="footer6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footer" Target="footer7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7</Pages>
  <Words>1146</Words>
  <Characters>6672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BFC</Company>
  <LinksUpToDate>false</LinksUpToDate>
  <CharactersWithSpaces>7803</CharactersWithSpaces>
  <SharedDoc>false</SharedDoc>
  <HLinks>
    <vt:vector size="30" baseType="variant">
      <vt:variant>
        <vt:i4>3735575</vt:i4>
      </vt:variant>
      <vt:variant>
        <vt:i4>2250</vt:i4>
      </vt:variant>
      <vt:variant>
        <vt:i4>1025</vt:i4>
      </vt:variant>
      <vt:variant>
        <vt:i4>1</vt:i4>
      </vt:variant>
      <vt:variant>
        <vt:lpwstr>Screen Shot 2017-06-06 at 3</vt:lpwstr>
      </vt:variant>
      <vt:variant>
        <vt:lpwstr/>
      </vt:variant>
      <vt:variant>
        <vt:i4>3735575</vt:i4>
      </vt:variant>
      <vt:variant>
        <vt:i4>5211</vt:i4>
      </vt:variant>
      <vt:variant>
        <vt:i4>1026</vt:i4>
      </vt:variant>
      <vt:variant>
        <vt:i4>1</vt:i4>
      </vt:variant>
      <vt:variant>
        <vt:lpwstr>Screen Shot 2017-06-06 at 3</vt:lpwstr>
      </vt:variant>
      <vt:variant>
        <vt:lpwstr/>
      </vt:variant>
      <vt:variant>
        <vt:i4>5505123</vt:i4>
      </vt:variant>
      <vt:variant>
        <vt:i4>-1</vt:i4>
      </vt:variant>
      <vt:variant>
        <vt:i4>1032</vt:i4>
      </vt:variant>
      <vt:variant>
        <vt:i4>1</vt:i4>
      </vt:variant>
      <vt:variant>
        <vt:lpwstr>VFA0006_WordTemplate_Report_A4_footer</vt:lpwstr>
      </vt:variant>
      <vt:variant>
        <vt:lpwstr/>
      </vt:variant>
      <vt:variant>
        <vt:i4>5505123</vt:i4>
      </vt:variant>
      <vt:variant>
        <vt:i4>-1</vt:i4>
      </vt:variant>
      <vt:variant>
        <vt:i4>1037</vt:i4>
      </vt:variant>
      <vt:variant>
        <vt:i4>1</vt:i4>
      </vt:variant>
      <vt:variant>
        <vt:lpwstr>VFA0006_WordTemplate_Report_A4_footer</vt:lpwstr>
      </vt:variant>
      <vt:variant>
        <vt:lpwstr/>
      </vt:variant>
      <vt:variant>
        <vt:i4>7929972</vt:i4>
      </vt:variant>
      <vt:variant>
        <vt:i4>-1</vt:i4>
      </vt:variant>
      <vt:variant>
        <vt:i4>1038</vt:i4>
      </vt:variant>
      <vt:variant>
        <vt:i4>1</vt:i4>
      </vt:variant>
      <vt:variant>
        <vt:lpwstr>VFA0006_WordTemplate_Report_A4_coverreverse_cover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Jeremy Beaumont</dc:creator>
  <cp:keywords/>
  <cp:lastModifiedBy>Kate Simpson</cp:lastModifiedBy>
  <cp:revision>11</cp:revision>
  <dcterms:created xsi:type="dcterms:W3CDTF">2018-02-08T22:41:00Z</dcterms:created>
  <dcterms:modified xsi:type="dcterms:W3CDTF">2018-02-13T01:05:00Z</dcterms:modified>
</cp:coreProperties>
</file>