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C11" w:rsidRPr="00FC6E67" w:rsidRDefault="00061565" w:rsidP="00F81C11">
      <w:pPr>
        <w:rPr>
          <w:rFonts w:cs="Arial"/>
        </w:rPr>
      </w:pPr>
      <w:bookmarkStart w:id="38" w:name="_Toc134857554"/>
      <w:bookmarkStart w:id="39" w:name="_GoBack"/>
      <w:bookmarkEnd w:id="39"/>
      <w:r>
        <w:rPr>
          <w:rFonts w:cs="Arial"/>
          <w:b/>
          <w:noProof/>
          <w:color w:val="FFFFFF" w:themeColor="background1"/>
          <w:sz w:val="32"/>
          <w:szCs w:val="32"/>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45pt;margin-top:-34.9pt;width:126.6pt;height:20.4pt;z-index:251890688" stroked="f">
            <v:shadow on="t" opacity="52429f"/>
            <v:textpath style="font-family:&quot;Arial&quot;;font-size:20pt;font-weight:bold;v-text-kern:t" trim="t" fitpath="t" string="Fisheries"/>
            <w10:wrap type="square"/>
          </v:shape>
        </w:pict>
      </w:r>
    </w:p>
    <w:p w:rsidR="00F81C11" w:rsidRPr="00FC6E67" w:rsidRDefault="00F81C11" w:rsidP="00F81C11">
      <w:pPr>
        <w:rPr>
          <w:rFonts w:cs="Arial"/>
        </w:rPr>
      </w:pPr>
    </w:p>
    <w:p w:rsidR="00F81C11" w:rsidRPr="00FC6E67" w:rsidRDefault="00F81C11" w:rsidP="00F81C11">
      <w:pPr>
        <w:spacing w:after="0" w:line="240" w:lineRule="auto"/>
        <w:jc w:val="center"/>
        <w:rPr>
          <w:rFonts w:cs="Arial"/>
          <w:b/>
          <w:bCs/>
          <w:color w:val="FFFFFF" w:themeColor="background1"/>
          <w:sz w:val="12"/>
          <w:szCs w:val="12"/>
        </w:rPr>
      </w:pPr>
    </w:p>
    <w:p w:rsidR="008A0528" w:rsidRPr="00FC6E67" w:rsidRDefault="008A0528" w:rsidP="008A0528">
      <w:pPr>
        <w:spacing w:after="0" w:line="240" w:lineRule="auto"/>
        <w:rPr>
          <w:rFonts w:cs="Arial"/>
          <w:b/>
          <w:bCs/>
          <w:color w:val="FFFFFF" w:themeColor="background1"/>
          <w:sz w:val="12"/>
          <w:szCs w:val="12"/>
        </w:rPr>
      </w:pPr>
    </w:p>
    <w:p w:rsidR="008A0528" w:rsidRPr="00FC6E67" w:rsidRDefault="008A0528" w:rsidP="008A0528">
      <w:pPr>
        <w:spacing w:after="0" w:line="240" w:lineRule="auto"/>
        <w:rPr>
          <w:rFonts w:cs="Arial"/>
          <w:b/>
          <w:bCs/>
          <w:color w:val="FFFFFF" w:themeColor="background1"/>
          <w:sz w:val="40"/>
          <w:szCs w:val="40"/>
        </w:rPr>
      </w:pPr>
    </w:p>
    <w:p w:rsidR="00F81C11" w:rsidRPr="00B80ADA" w:rsidRDefault="00F81C11" w:rsidP="008A0528">
      <w:pPr>
        <w:spacing w:after="0" w:line="240" w:lineRule="auto"/>
        <w:rPr>
          <w:rFonts w:cs="Arial"/>
          <w:b/>
          <w:bCs/>
          <w:color w:val="FFFFFF" w:themeColor="background1"/>
          <w:sz w:val="40"/>
          <w:szCs w:val="40"/>
        </w:rPr>
      </w:pPr>
      <w:r w:rsidRPr="00B80ADA">
        <w:rPr>
          <w:rFonts w:cs="Arial"/>
          <w:b/>
          <w:bCs/>
          <w:color w:val="FFFFFF" w:themeColor="background1"/>
          <w:sz w:val="40"/>
          <w:szCs w:val="40"/>
        </w:rPr>
        <w:t xml:space="preserve">Victorian Rock Lobster and Giant Crab Fisheries </w:t>
      </w:r>
    </w:p>
    <w:p w:rsidR="00F81C11" w:rsidRPr="00B80ADA" w:rsidRDefault="00EA3CD5" w:rsidP="00F81C11">
      <w:pPr>
        <w:spacing w:after="0" w:line="240" w:lineRule="auto"/>
        <w:jc w:val="center"/>
        <w:rPr>
          <w:rFonts w:cs="Arial"/>
          <w:b/>
          <w:bCs/>
          <w:color w:val="FFFFFF" w:themeColor="background1"/>
          <w:sz w:val="40"/>
          <w:szCs w:val="40"/>
        </w:rPr>
      </w:pPr>
      <w:r w:rsidRPr="00B80ADA">
        <w:rPr>
          <w:rFonts w:cs="Arial"/>
          <w:b/>
          <w:bCs/>
          <w:color w:val="FFFFFF" w:themeColor="background1"/>
          <w:sz w:val="40"/>
          <w:szCs w:val="40"/>
        </w:rPr>
        <w:t xml:space="preserve">Status Report </w:t>
      </w:r>
      <w:r w:rsidR="008A0528" w:rsidRPr="00B80ADA">
        <w:rPr>
          <w:rFonts w:cs="Arial"/>
          <w:b/>
          <w:bCs/>
          <w:color w:val="FFFFFF" w:themeColor="background1"/>
          <w:sz w:val="40"/>
          <w:szCs w:val="40"/>
        </w:rPr>
        <w:t xml:space="preserve">- </w:t>
      </w:r>
      <w:r w:rsidR="003E4CCC" w:rsidRPr="00B80ADA">
        <w:rPr>
          <w:rFonts w:cs="Arial"/>
          <w:b/>
          <w:bCs/>
          <w:color w:val="FFFFFF" w:themeColor="background1"/>
          <w:sz w:val="40"/>
          <w:szCs w:val="40"/>
        </w:rPr>
        <w:t>2013</w:t>
      </w:r>
      <w:r w:rsidR="00F81C11" w:rsidRPr="00B80ADA">
        <w:rPr>
          <w:rFonts w:cs="Arial"/>
          <w:b/>
          <w:bCs/>
          <w:color w:val="FFFFFF" w:themeColor="background1"/>
          <w:sz w:val="40"/>
          <w:szCs w:val="40"/>
        </w:rPr>
        <w:t>/201</w:t>
      </w:r>
      <w:r w:rsidR="003E4CCC" w:rsidRPr="00B80ADA">
        <w:rPr>
          <w:rFonts w:cs="Arial"/>
          <w:b/>
          <w:bCs/>
          <w:color w:val="FFFFFF" w:themeColor="background1"/>
          <w:sz w:val="40"/>
          <w:szCs w:val="40"/>
        </w:rPr>
        <w:t>4</w:t>
      </w:r>
      <w:r w:rsidRPr="00B80ADA">
        <w:rPr>
          <w:rFonts w:cs="Arial"/>
          <w:b/>
          <w:bCs/>
          <w:color w:val="FFFFFF" w:themeColor="background1"/>
          <w:sz w:val="40"/>
          <w:szCs w:val="40"/>
        </w:rPr>
        <w:t xml:space="preserve"> Fishing Year</w:t>
      </w:r>
    </w:p>
    <w:p w:rsidR="00F81C11" w:rsidRPr="00FC6E67" w:rsidRDefault="00F81C11" w:rsidP="00F81C11">
      <w:pPr>
        <w:rPr>
          <w:rFonts w:cs="Arial"/>
        </w:rPr>
      </w:pPr>
    </w:p>
    <w:p w:rsidR="00F81C11" w:rsidRPr="00FC6E67" w:rsidRDefault="00497CC5" w:rsidP="00F81C11">
      <w:pPr>
        <w:rPr>
          <w:rFonts w:cs="Arial"/>
        </w:rPr>
      </w:pPr>
      <w:r w:rsidRPr="00FC6E67">
        <w:rPr>
          <w:rFonts w:cs="Arial"/>
          <w:noProof/>
          <w:lang w:eastAsia="en-AU"/>
        </w:rPr>
        <w:drawing>
          <wp:anchor distT="0" distB="0" distL="114300" distR="114300" simplePos="0" relativeHeight="252064768" behindDoc="1" locked="0" layoutInCell="1" allowOverlap="1" wp14:anchorId="197F7925" wp14:editId="4A574B85">
            <wp:simplePos x="0" y="0"/>
            <wp:positionH relativeFrom="column">
              <wp:posOffset>3521075</wp:posOffset>
            </wp:positionH>
            <wp:positionV relativeFrom="paragraph">
              <wp:posOffset>282575</wp:posOffset>
            </wp:positionV>
            <wp:extent cx="2641600" cy="2211070"/>
            <wp:effectExtent l="361950" t="457200" r="368300" b="513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28.JPG"/>
                    <pic:cNvPicPr/>
                  </pic:nvPicPr>
                  <pic:blipFill rotWithShape="1">
                    <a:blip r:embed="rId9" cstate="print">
                      <a:extLst>
                        <a:ext uri="{28A0092B-C50C-407E-A947-70E740481C1C}">
                          <a14:useLocalDpi xmlns:a14="http://schemas.microsoft.com/office/drawing/2010/main" val="0"/>
                        </a:ext>
                      </a:extLst>
                    </a:blip>
                    <a:srcRect l="12630" r="10545" b="14250"/>
                    <a:stretch/>
                  </pic:blipFill>
                  <pic:spPr bwMode="auto">
                    <a:xfrm rot="1285976">
                      <a:off x="0" y="0"/>
                      <a:ext cx="2641600" cy="2211070"/>
                    </a:xfrm>
                    <a:prstGeom prst="rect">
                      <a:avLst/>
                    </a:prstGeom>
                    <a:ln w="12700" cap="sq">
                      <a:solidFill>
                        <a:schemeClr val="bg1"/>
                      </a:solidFill>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C11" w:rsidRPr="00FC6E67" w:rsidRDefault="00497CC5" w:rsidP="00F81C11">
      <w:pPr>
        <w:rPr>
          <w:rFonts w:cs="Arial"/>
        </w:rPr>
      </w:pPr>
      <w:r w:rsidRPr="00FC6E67">
        <w:rPr>
          <w:rFonts w:cs="Arial"/>
          <w:noProof/>
          <w:lang w:eastAsia="en-AU"/>
        </w:rPr>
        <w:drawing>
          <wp:anchor distT="0" distB="0" distL="114300" distR="114300" simplePos="0" relativeHeight="252065792" behindDoc="0" locked="0" layoutInCell="1" allowOverlap="1" wp14:anchorId="11F9074F" wp14:editId="199A1AF2">
            <wp:simplePos x="0" y="0"/>
            <wp:positionH relativeFrom="column">
              <wp:posOffset>-111240</wp:posOffset>
            </wp:positionH>
            <wp:positionV relativeFrom="paragraph">
              <wp:posOffset>29845</wp:posOffset>
            </wp:positionV>
            <wp:extent cx="2889885" cy="2160905"/>
            <wp:effectExtent l="342900" t="495300" r="329565" b="5441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31.jpg"/>
                    <pic:cNvPicPr/>
                  </pic:nvPicPr>
                  <pic:blipFill rotWithShape="1">
                    <a:blip r:embed="rId10" cstate="print">
                      <a:extLst>
                        <a:ext uri="{28A0092B-C50C-407E-A947-70E740481C1C}">
                          <a14:useLocalDpi xmlns:a14="http://schemas.microsoft.com/office/drawing/2010/main" val="0"/>
                        </a:ext>
                      </a:extLst>
                    </a:blip>
                    <a:srcRect l="12630" t="21322" r="15478" b="6988"/>
                    <a:stretch/>
                  </pic:blipFill>
                  <pic:spPr bwMode="auto">
                    <a:xfrm rot="20370752">
                      <a:off x="0" y="0"/>
                      <a:ext cx="2889885" cy="2160905"/>
                    </a:xfrm>
                    <a:prstGeom prst="rect">
                      <a:avLst/>
                    </a:prstGeom>
                    <a:solidFill>
                      <a:srgbClr val="000000">
                        <a:shade val="95000"/>
                      </a:srgbClr>
                    </a:solidFill>
                    <a:ln w="12700" cap="sq" cmpd="sng" algn="ctr">
                      <a:solidFill>
                        <a:schemeClr val="bg1"/>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C11" w:rsidRPr="00FC6E67" w:rsidRDefault="00F81C11" w:rsidP="00F81C11">
      <w:pPr>
        <w:rPr>
          <w:rFonts w:cs="Arial"/>
        </w:rPr>
      </w:pPr>
    </w:p>
    <w:p w:rsidR="00F81C11" w:rsidRPr="00FC6E67" w:rsidRDefault="00F81C11" w:rsidP="00F81C11">
      <w:pPr>
        <w:rPr>
          <w:rFonts w:cs="Arial"/>
        </w:rPr>
      </w:pPr>
    </w:p>
    <w:p w:rsidR="00F81C11" w:rsidRPr="00FC6E67" w:rsidRDefault="00F81C11" w:rsidP="00F81C11">
      <w:pPr>
        <w:rPr>
          <w:rFonts w:cs="Arial"/>
        </w:rPr>
      </w:pPr>
    </w:p>
    <w:p w:rsidR="00F81C11" w:rsidRPr="00FC6E67" w:rsidRDefault="00F81C11" w:rsidP="00F81C11">
      <w:pPr>
        <w:rPr>
          <w:rFonts w:cs="Arial"/>
        </w:rPr>
      </w:pPr>
    </w:p>
    <w:p w:rsidR="00F81C11" w:rsidRPr="00FC6E67" w:rsidRDefault="00F81C11" w:rsidP="00F81C11">
      <w:pPr>
        <w:rPr>
          <w:rFonts w:cs="Arial"/>
        </w:rPr>
      </w:pPr>
    </w:p>
    <w:p w:rsidR="00F81C11" w:rsidRPr="00FC6E67" w:rsidRDefault="00F81C11" w:rsidP="00F81C11">
      <w:pPr>
        <w:rPr>
          <w:rFonts w:cs="Arial"/>
        </w:rPr>
      </w:pPr>
    </w:p>
    <w:p w:rsidR="00F81C11" w:rsidRPr="00FC6E67" w:rsidRDefault="00F81C11" w:rsidP="00F81C11">
      <w:pPr>
        <w:rPr>
          <w:rFonts w:cs="Arial"/>
        </w:rPr>
      </w:pPr>
    </w:p>
    <w:p w:rsidR="00F81C11" w:rsidRPr="00FC6E67" w:rsidRDefault="00F81C11" w:rsidP="00F81C11">
      <w:pPr>
        <w:rPr>
          <w:rFonts w:cs="Arial"/>
        </w:rPr>
      </w:pPr>
    </w:p>
    <w:p w:rsidR="00443091" w:rsidRPr="00FC6E67" w:rsidRDefault="00443091" w:rsidP="00443091">
      <w:pPr>
        <w:spacing w:after="0" w:line="240" w:lineRule="auto"/>
        <w:jc w:val="center"/>
        <w:rPr>
          <w:rFonts w:cs="Arial"/>
          <w:b/>
          <w:color w:val="FFFFFF" w:themeColor="background1"/>
          <w:sz w:val="32"/>
          <w:szCs w:val="32"/>
        </w:rPr>
      </w:pPr>
    </w:p>
    <w:p w:rsidR="00443091" w:rsidRPr="00FC6E67" w:rsidRDefault="00F81C11" w:rsidP="0043373F">
      <w:pPr>
        <w:pStyle w:val="ListParagraph"/>
        <w:numPr>
          <w:ilvl w:val="0"/>
          <w:numId w:val="34"/>
        </w:numPr>
        <w:spacing w:after="0" w:line="240" w:lineRule="auto"/>
        <w:ind w:left="405"/>
        <w:jc w:val="center"/>
        <w:rPr>
          <w:rFonts w:cs="Arial"/>
          <w:b/>
          <w:color w:val="FFFFFF" w:themeColor="background1"/>
          <w:sz w:val="32"/>
          <w:szCs w:val="32"/>
        </w:rPr>
      </w:pPr>
      <w:r w:rsidRPr="00FC6E67">
        <w:rPr>
          <w:rFonts w:cs="Arial"/>
          <w:b/>
          <w:color w:val="FFFFFF" w:themeColor="background1"/>
          <w:sz w:val="32"/>
          <w:szCs w:val="32"/>
        </w:rPr>
        <w:t xml:space="preserve">Linnane, </w:t>
      </w:r>
      <w:r w:rsidR="006571A9" w:rsidRPr="00FC6E67">
        <w:rPr>
          <w:rFonts w:cs="Arial"/>
          <w:b/>
          <w:color w:val="FFFFFF" w:themeColor="background1"/>
          <w:sz w:val="32"/>
          <w:szCs w:val="32"/>
        </w:rPr>
        <w:t xml:space="preserve">R. McGarvey, </w:t>
      </w:r>
      <w:r w:rsidR="005B37F8" w:rsidRPr="00FC6E67">
        <w:rPr>
          <w:rFonts w:cs="Arial"/>
          <w:b/>
          <w:color w:val="FFFFFF" w:themeColor="background1"/>
          <w:sz w:val="32"/>
          <w:szCs w:val="32"/>
        </w:rPr>
        <w:t>L. McLeay</w:t>
      </w:r>
      <w:r w:rsidR="005B37F8">
        <w:rPr>
          <w:rFonts w:cs="Arial"/>
          <w:b/>
          <w:color w:val="FFFFFF" w:themeColor="background1"/>
          <w:sz w:val="32"/>
          <w:szCs w:val="32"/>
        </w:rPr>
        <w:t>,</w:t>
      </w:r>
      <w:r w:rsidR="005B37F8" w:rsidRPr="00FC6E67">
        <w:rPr>
          <w:rFonts w:cs="Arial"/>
          <w:b/>
          <w:color w:val="FFFFFF" w:themeColor="background1"/>
          <w:sz w:val="32"/>
          <w:szCs w:val="32"/>
        </w:rPr>
        <w:t xml:space="preserve"> </w:t>
      </w:r>
      <w:r w:rsidR="006801B3" w:rsidRPr="00FC6E67">
        <w:rPr>
          <w:rFonts w:cs="Arial"/>
          <w:b/>
          <w:color w:val="FFFFFF" w:themeColor="background1"/>
          <w:sz w:val="32"/>
          <w:szCs w:val="32"/>
        </w:rPr>
        <w:t>J. Feenstra</w:t>
      </w:r>
      <w:r w:rsidR="005B37F8" w:rsidRPr="005B37F8">
        <w:rPr>
          <w:rFonts w:cs="Arial"/>
          <w:b/>
          <w:color w:val="FFFFFF" w:themeColor="background1"/>
          <w:sz w:val="32"/>
          <w:szCs w:val="32"/>
        </w:rPr>
        <w:t xml:space="preserve"> </w:t>
      </w:r>
      <w:r w:rsidR="005B37F8" w:rsidRPr="00FC6E67">
        <w:rPr>
          <w:rFonts w:cs="Arial"/>
          <w:b/>
          <w:color w:val="FFFFFF" w:themeColor="background1"/>
          <w:sz w:val="32"/>
          <w:szCs w:val="32"/>
        </w:rPr>
        <w:t>and</w:t>
      </w:r>
      <w:r w:rsidR="00A264A5" w:rsidRPr="00FC6E67">
        <w:rPr>
          <w:rFonts w:cs="Arial"/>
          <w:b/>
          <w:color w:val="FFFFFF" w:themeColor="background1"/>
          <w:sz w:val="32"/>
          <w:szCs w:val="32"/>
        </w:rPr>
        <w:t xml:space="preserve"> D. Reilly </w:t>
      </w:r>
    </w:p>
    <w:p w:rsidR="00443091" w:rsidRPr="00FC6E67" w:rsidRDefault="00443091" w:rsidP="00443091">
      <w:pPr>
        <w:spacing w:after="0" w:line="240" w:lineRule="auto"/>
        <w:jc w:val="center"/>
        <w:rPr>
          <w:rFonts w:cs="Arial"/>
          <w:b/>
          <w:color w:val="FFFFFF" w:themeColor="background1"/>
          <w:sz w:val="32"/>
          <w:szCs w:val="32"/>
        </w:rPr>
      </w:pPr>
    </w:p>
    <w:p w:rsidR="00443091" w:rsidRPr="00FC6E67" w:rsidRDefault="00443091" w:rsidP="00443091">
      <w:pPr>
        <w:spacing w:after="0" w:line="240" w:lineRule="auto"/>
        <w:jc w:val="center"/>
        <w:rPr>
          <w:rFonts w:cs="Arial"/>
          <w:b/>
          <w:color w:val="FFFFFF" w:themeColor="background1"/>
          <w:sz w:val="28"/>
          <w:szCs w:val="28"/>
        </w:rPr>
      </w:pPr>
    </w:p>
    <w:p w:rsidR="00DC0D94" w:rsidRPr="00FC6E67" w:rsidRDefault="00F81C11" w:rsidP="00DC0D94">
      <w:pPr>
        <w:spacing w:after="0" w:line="240" w:lineRule="auto"/>
        <w:jc w:val="center"/>
        <w:rPr>
          <w:rFonts w:cs="Arial"/>
          <w:b/>
          <w:color w:val="FFFFFF" w:themeColor="background1"/>
          <w:sz w:val="28"/>
          <w:szCs w:val="28"/>
        </w:rPr>
      </w:pPr>
      <w:proofErr w:type="gramStart"/>
      <w:r w:rsidRPr="00FC6E67">
        <w:rPr>
          <w:rFonts w:cs="Arial"/>
          <w:b/>
          <w:bCs/>
          <w:color w:val="FFFFFF" w:themeColor="background1"/>
          <w:sz w:val="28"/>
          <w:szCs w:val="28"/>
        </w:rPr>
        <w:t>SARDI Publication No.</w:t>
      </w:r>
      <w:proofErr w:type="gramEnd"/>
      <w:r w:rsidRPr="00FC6E67">
        <w:rPr>
          <w:rFonts w:cs="Arial"/>
          <w:b/>
          <w:bCs/>
          <w:color w:val="FFFFFF" w:themeColor="background1"/>
          <w:sz w:val="28"/>
          <w:szCs w:val="28"/>
        </w:rPr>
        <w:t xml:space="preserve"> </w:t>
      </w:r>
      <w:r w:rsidR="00DC0D94" w:rsidRPr="00FC6E67">
        <w:rPr>
          <w:rFonts w:cs="Arial"/>
          <w:b/>
          <w:bCs/>
          <w:color w:val="FFFFFF" w:themeColor="background1"/>
          <w:sz w:val="28"/>
          <w:szCs w:val="28"/>
        </w:rPr>
        <w:t>F</w:t>
      </w:r>
      <w:r w:rsidR="00DC0D94" w:rsidRPr="00FC6E67">
        <w:rPr>
          <w:rFonts w:cs="Arial"/>
          <w:b/>
          <w:color w:val="FFFFFF" w:themeColor="background1"/>
          <w:sz w:val="28"/>
          <w:szCs w:val="28"/>
        </w:rPr>
        <w:t>2012/000434-</w:t>
      </w:r>
      <w:r w:rsidR="00714387">
        <w:rPr>
          <w:rFonts w:cs="Arial"/>
          <w:b/>
          <w:color w:val="FFFFFF" w:themeColor="background1"/>
          <w:sz w:val="28"/>
          <w:szCs w:val="28"/>
        </w:rPr>
        <w:t>4</w:t>
      </w:r>
    </w:p>
    <w:p w:rsidR="00F81C11" w:rsidRPr="00FC6E67" w:rsidRDefault="00F81C11" w:rsidP="00443091">
      <w:pPr>
        <w:spacing w:after="0" w:line="240" w:lineRule="auto"/>
        <w:jc w:val="center"/>
        <w:rPr>
          <w:rFonts w:cs="Arial"/>
          <w:b/>
          <w:bCs/>
          <w:color w:val="FFFFFF" w:themeColor="background1"/>
          <w:sz w:val="28"/>
          <w:szCs w:val="28"/>
        </w:rPr>
      </w:pPr>
      <w:r w:rsidRPr="00FC6E67">
        <w:rPr>
          <w:rFonts w:cs="Arial"/>
          <w:b/>
          <w:bCs/>
          <w:color w:val="FFFFFF" w:themeColor="background1"/>
          <w:sz w:val="28"/>
          <w:szCs w:val="28"/>
        </w:rPr>
        <w:t>SARDI Research Report Series No.</w:t>
      </w:r>
      <w:r w:rsidR="007F4A93" w:rsidRPr="00FC6E67">
        <w:rPr>
          <w:rFonts w:cs="Arial"/>
          <w:b/>
          <w:bCs/>
          <w:color w:val="FFFFFF" w:themeColor="background1"/>
          <w:sz w:val="28"/>
          <w:szCs w:val="28"/>
        </w:rPr>
        <w:t xml:space="preserve"> </w:t>
      </w:r>
      <w:r w:rsidR="00DC0D94" w:rsidRPr="00FC6E67">
        <w:rPr>
          <w:rFonts w:cs="Arial"/>
          <w:b/>
          <w:bCs/>
          <w:color w:val="FFFFFF" w:themeColor="background1"/>
          <w:sz w:val="28"/>
          <w:szCs w:val="28"/>
        </w:rPr>
        <w:t>8</w:t>
      </w:r>
      <w:r w:rsidR="00714387">
        <w:rPr>
          <w:rFonts w:cs="Arial"/>
          <w:b/>
          <w:bCs/>
          <w:color w:val="FFFFFF" w:themeColor="background1"/>
          <w:sz w:val="28"/>
          <w:szCs w:val="28"/>
        </w:rPr>
        <w:t>63</w:t>
      </w:r>
    </w:p>
    <w:p w:rsidR="00DC0D94" w:rsidRPr="00FC6E67" w:rsidRDefault="00DC0D94" w:rsidP="00443091">
      <w:pPr>
        <w:spacing w:after="0" w:line="240" w:lineRule="auto"/>
        <w:jc w:val="center"/>
        <w:rPr>
          <w:rFonts w:cs="Arial"/>
          <w:b/>
          <w:bCs/>
          <w:color w:val="FFFFFF" w:themeColor="background1"/>
          <w:sz w:val="28"/>
          <w:szCs w:val="28"/>
        </w:rPr>
      </w:pPr>
    </w:p>
    <w:p w:rsidR="00F81C11" w:rsidRPr="00FC6E67" w:rsidRDefault="00F81C11" w:rsidP="00443091">
      <w:pPr>
        <w:spacing w:after="0" w:line="240" w:lineRule="auto"/>
        <w:jc w:val="center"/>
        <w:rPr>
          <w:rFonts w:cs="Arial"/>
          <w:b/>
          <w:bCs/>
          <w:color w:val="FFFFFF" w:themeColor="background1"/>
          <w:sz w:val="12"/>
          <w:szCs w:val="12"/>
        </w:rPr>
      </w:pPr>
    </w:p>
    <w:p w:rsidR="00D84587" w:rsidRDefault="00D84587" w:rsidP="00D84587">
      <w:pPr>
        <w:spacing w:after="0" w:line="240" w:lineRule="auto"/>
        <w:jc w:val="center"/>
        <w:rPr>
          <w:rFonts w:cs="Arial"/>
          <w:b/>
          <w:color w:val="FFFFFF" w:themeColor="background1"/>
          <w:sz w:val="24"/>
          <w:szCs w:val="24"/>
        </w:rPr>
      </w:pPr>
      <w:r w:rsidRPr="00FC6E67">
        <w:rPr>
          <w:rFonts w:cs="Arial"/>
          <w:b/>
          <w:color w:val="FFFFFF" w:themeColor="background1"/>
          <w:sz w:val="24"/>
          <w:szCs w:val="24"/>
        </w:rPr>
        <w:t>SARDI Aquatic Sciences</w:t>
      </w:r>
    </w:p>
    <w:p w:rsidR="00466369" w:rsidRDefault="00466369" w:rsidP="00D84587">
      <w:pPr>
        <w:spacing w:after="0" w:line="240" w:lineRule="auto"/>
        <w:jc w:val="center"/>
        <w:rPr>
          <w:rFonts w:cs="Arial"/>
          <w:b/>
          <w:color w:val="FFFFFF" w:themeColor="background1"/>
          <w:sz w:val="24"/>
          <w:szCs w:val="24"/>
        </w:rPr>
      </w:pPr>
      <w:r>
        <w:rPr>
          <w:rFonts w:cs="Arial"/>
          <w:b/>
          <w:color w:val="FFFFFF" w:themeColor="background1"/>
          <w:sz w:val="24"/>
          <w:szCs w:val="24"/>
        </w:rPr>
        <w:t>PO Box 120 Henley Beach SA 5024</w:t>
      </w:r>
    </w:p>
    <w:p w:rsidR="00466369" w:rsidRDefault="00466369" w:rsidP="00466369">
      <w:pPr>
        <w:spacing w:after="0" w:line="240" w:lineRule="auto"/>
        <w:jc w:val="center"/>
        <w:rPr>
          <w:rFonts w:cs="Arial"/>
          <w:b/>
          <w:color w:val="FFFFFF" w:themeColor="background1"/>
          <w:sz w:val="32"/>
          <w:szCs w:val="32"/>
        </w:rPr>
      </w:pPr>
    </w:p>
    <w:p w:rsidR="008A0528" w:rsidRPr="00FC6E67" w:rsidRDefault="00466369" w:rsidP="00466369">
      <w:pPr>
        <w:spacing w:after="0" w:line="240" w:lineRule="auto"/>
        <w:jc w:val="center"/>
        <w:rPr>
          <w:rFonts w:cs="Arial"/>
          <w:b/>
          <w:color w:val="FFFFFF" w:themeColor="background1"/>
          <w:sz w:val="32"/>
          <w:szCs w:val="32"/>
        </w:rPr>
      </w:pPr>
      <w:r>
        <w:rPr>
          <w:rFonts w:cs="Arial"/>
          <w:b/>
          <w:color w:val="FFFFFF" w:themeColor="background1"/>
          <w:sz w:val="32"/>
          <w:szCs w:val="32"/>
        </w:rPr>
        <w:t>September</w:t>
      </w:r>
      <w:r w:rsidRPr="00FC6E67">
        <w:rPr>
          <w:rFonts w:cs="Arial"/>
          <w:b/>
          <w:color w:val="FFFFFF" w:themeColor="background1"/>
          <w:sz w:val="32"/>
          <w:szCs w:val="32"/>
        </w:rPr>
        <w:t xml:space="preserve"> 2015</w:t>
      </w:r>
    </w:p>
    <w:p w:rsidR="00F81C11" w:rsidRPr="00FC6E67" w:rsidRDefault="00F81C11" w:rsidP="00F81C11">
      <w:pPr>
        <w:spacing w:after="0" w:line="240" w:lineRule="auto"/>
        <w:jc w:val="center"/>
        <w:rPr>
          <w:rFonts w:cs="Arial"/>
          <w:b/>
          <w:color w:val="FFFFFF" w:themeColor="background1"/>
          <w:sz w:val="12"/>
          <w:szCs w:val="12"/>
        </w:rPr>
      </w:pPr>
    </w:p>
    <w:p w:rsidR="00F81C11" w:rsidRPr="00FC6E67" w:rsidRDefault="00F81C11" w:rsidP="00F81C11">
      <w:pPr>
        <w:spacing w:after="0" w:line="240" w:lineRule="auto"/>
        <w:jc w:val="center"/>
        <w:rPr>
          <w:rFonts w:cs="Arial"/>
          <w:b/>
          <w:color w:val="FFFFFF" w:themeColor="background1"/>
          <w:sz w:val="12"/>
          <w:szCs w:val="12"/>
        </w:rPr>
      </w:pPr>
    </w:p>
    <w:p w:rsidR="00466369" w:rsidRPr="00FC6E67" w:rsidRDefault="00466369" w:rsidP="00466369">
      <w:pPr>
        <w:spacing w:after="0" w:line="240" w:lineRule="auto"/>
        <w:jc w:val="center"/>
        <w:rPr>
          <w:rFonts w:cs="Arial"/>
          <w:b/>
          <w:color w:val="FFFFFF" w:themeColor="background1"/>
          <w:sz w:val="30"/>
          <w:szCs w:val="30"/>
        </w:rPr>
      </w:pPr>
      <w:r w:rsidRPr="00FC6E67">
        <w:rPr>
          <w:rFonts w:cs="Arial"/>
          <w:b/>
          <w:color w:val="FFFFFF" w:themeColor="background1"/>
          <w:sz w:val="30"/>
          <w:szCs w:val="30"/>
        </w:rPr>
        <w:t>Fishery Status Report to Fisheries Victoria</w:t>
      </w:r>
    </w:p>
    <w:p w:rsidR="00F81C11" w:rsidRPr="00FC6E67" w:rsidRDefault="00F81C11" w:rsidP="00936D6D">
      <w:pPr>
        <w:spacing w:after="0" w:line="240" w:lineRule="auto"/>
        <w:jc w:val="center"/>
        <w:rPr>
          <w:rFonts w:cs="Arial"/>
          <w:b/>
          <w:color w:val="FFFFFF" w:themeColor="background1"/>
        </w:rPr>
        <w:sectPr w:rsidR="00F81C11" w:rsidRPr="00FC6E67" w:rsidSect="00C64D24">
          <w:headerReference w:type="default" r:id="rId11"/>
          <w:footerReference w:type="default" r:id="rId12"/>
          <w:pgSz w:w="11906" w:h="16838" w:code="9"/>
          <w:pgMar w:top="1304" w:right="1191" w:bottom="1304" w:left="1304" w:header="709" w:footer="709" w:gutter="0"/>
          <w:paperSrc w:first="15" w:other="15"/>
          <w:pgNumType w:fmt="lowerRoman" w:start="1"/>
          <w:cols w:space="708"/>
          <w:docGrid w:linePitch="360"/>
        </w:sectPr>
      </w:pPr>
    </w:p>
    <w:p w:rsidR="00F81C11" w:rsidRPr="00FC6E67" w:rsidRDefault="00F81C11" w:rsidP="00F81C11">
      <w:pPr>
        <w:spacing w:after="0" w:line="240" w:lineRule="auto"/>
        <w:rPr>
          <w:rFonts w:cs="Arial"/>
          <w:b/>
          <w:bCs/>
          <w:sz w:val="44"/>
          <w:szCs w:val="44"/>
        </w:rPr>
      </w:pPr>
    </w:p>
    <w:p w:rsidR="00F81C11" w:rsidRPr="00FC6E67" w:rsidRDefault="00F81C11" w:rsidP="00F81C11">
      <w:pPr>
        <w:spacing w:after="0" w:line="240" w:lineRule="auto"/>
        <w:rPr>
          <w:rFonts w:cs="Arial"/>
          <w:b/>
          <w:bCs/>
          <w:sz w:val="44"/>
          <w:szCs w:val="44"/>
        </w:rPr>
      </w:pPr>
    </w:p>
    <w:p w:rsidR="00F81C11" w:rsidRPr="00FC6E67" w:rsidRDefault="00F81C11" w:rsidP="00F81C11">
      <w:pPr>
        <w:spacing w:after="0" w:line="240" w:lineRule="auto"/>
        <w:rPr>
          <w:rFonts w:cs="Arial"/>
          <w:b/>
          <w:bCs/>
          <w:sz w:val="44"/>
          <w:szCs w:val="44"/>
        </w:rPr>
      </w:pPr>
    </w:p>
    <w:p w:rsidR="008A0528" w:rsidRPr="00FC6E67" w:rsidRDefault="008A0528" w:rsidP="008A0528">
      <w:pPr>
        <w:spacing w:after="0" w:line="240" w:lineRule="auto"/>
        <w:rPr>
          <w:rFonts w:cs="Arial"/>
          <w:b/>
          <w:bCs/>
          <w:sz w:val="40"/>
          <w:szCs w:val="40"/>
        </w:rPr>
      </w:pPr>
      <w:r w:rsidRPr="00FC6E67">
        <w:rPr>
          <w:rFonts w:cs="Arial"/>
          <w:b/>
          <w:bCs/>
          <w:sz w:val="40"/>
          <w:szCs w:val="40"/>
        </w:rPr>
        <w:t xml:space="preserve">Victorian Rock Lobster and Giant Crab Fisheries </w:t>
      </w:r>
    </w:p>
    <w:p w:rsidR="008A0528" w:rsidRPr="00FC6E67" w:rsidRDefault="00785F20" w:rsidP="008A0528">
      <w:pPr>
        <w:spacing w:after="0" w:line="240" w:lineRule="auto"/>
        <w:jc w:val="center"/>
        <w:rPr>
          <w:rFonts w:cs="Arial"/>
          <w:b/>
          <w:bCs/>
          <w:sz w:val="36"/>
          <w:szCs w:val="36"/>
        </w:rPr>
      </w:pPr>
      <w:r w:rsidRPr="00FC6E67">
        <w:rPr>
          <w:rFonts w:cs="Arial"/>
          <w:b/>
          <w:bCs/>
          <w:sz w:val="36"/>
          <w:szCs w:val="36"/>
        </w:rPr>
        <w:t>Status Report - 2013/2014</w:t>
      </w:r>
      <w:r w:rsidR="008A0528" w:rsidRPr="00FC6E67">
        <w:rPr>
          <w:rFonts w:cs="Arial"/>
          <w:b/>
          <w:bCs/>
          <w:sz w:val="36"/>
          <w:szCs w:val="36"/>
        </w:rPr>
        <w:t xml:space="preserve"> Fishing Year</w:t>
      </w:r>
    </w:p>
    <w:p w:rsidR="00F81C11" w:rsidRPr="00FC6E67" w:rsidRDefault="00F81C11" w:rsidP="00F81C11">
      <w:pPr>
        <w:spacing w:after="0" w:line="240" w:lineRule="auto"/>
        <w:jc w:val="center"/>
        <w:rPr>
          <w:rFonts w:cs="Arial"/>
          <w:b/>
          <w:bCs/>
          <w:sz w:val="44"/>
          <w:szCs w:val="44"/>
        </w:rPr>
      </w:pPr>
    </w:p>
    <w:p w:rsidR="00F81C11" w:rsidRPr="00FC6E67" w:rsidRDefault="00F81C11" w:rsidP="00F81C11">
      <w:pPr>
        <w:spacing w:after="0" w:line="240" w:lineRule="auto"/>
        <w:jc w:val="center"/>
        <w:rPr>
          <w:rFonts w:cs="Arial"/>
          <w:b/>
          <w:bCs/>
          <w:sz w:val="44"/>
          <w:szCs w:val="44"/>
        </w:rPr>
      </w:pPr>
    </w:p>
    <w:p w:rsidR="00F81C11" w:rsidRPr="00FC6E67" w:rsidRDefault="00F81C11" w:rsidP="00F81C11">
      <w:pPr>
        <w:jc w:val="center"/>
        <w:rPr>
          <w:rFonts w:cs="Arial"/>
          <w:b/>
          <w:sz w:val="32"/>
          <w:szCs w:val="32"/>
        </w:rPr>
      </w:pPr>
    </w:p>
    <w:p w:rsidR="00F81C11" w:rsidRPr="00FC6E67" w:rsidRDefault="00F81C11" w:rsidP="00F81C11">
      <w:pPr>
        <w:spacing w:after="0" w:line="240" w:lineRule="auto"/>
        <w:jc w:val="center"/>
        <w:rPr>
          <w:rFonts w:cs="Arial"/>
          <w:b/>
          <w:bCs/>
          <w:color w:val="000000" w:themeColor="text1"/>
          <w:sz w:val="30"/>
          <w:szCs w:val="30"/>
        </w:rPr>
      </w:pPr>
      <w:r w:rsidRPr="00FC6E67">
        <w:rPr>
          <w:rFonts w:cs="Arial"/>
          <w:b/>
          <w:color w:val="000000" w:themeColor="text1"/>
          <w:sz w:val="30"/>
          <w:szCs w:val="30"/>
        </w:rPr>
        <w:t>Fishery Status Report to Fisheries Victoria</w:t>
      </w:r>
    </w:p>
    <w:p w:rsidR="00F81C11" w:rsidRPr="00FC6E67" w:rsidRDefault="00F81C11" w:rsidP="00F81C11">
      <w:pPr>
        <w:jc w:val="center"/>
        <w:rPr>
          <w:rFonts w:cs="Arial"/>
          <w:b/>
          <w:sz w:val="32"/>
          <w:szCs w:val="32"/>
        </w:rPr>
      </w:pPr>
    </w:p>
    <w:p w:rsidR="00F81C11" w:rsidRPr="00FC6E67" w:rsidRDefault="00F81C11" w:rsidP="00F81C11">
      <w:pPr>
        <w:jc w:val="center"/>
        <w:rPr>
          <w:rFonts w:cs="Arial"/>
          <w:b/>
          <w:sz w:val="32"/>
          <w:szCs w:val="32"/>
        </w:rPr>
      </w:pPr>
    </w:p>
    <w:p w:rsidR="00F81C11" w:rsidRPr="00FC6E67" w:rsidRDefault="006801B3" w:rsidP="006801B3">
      <w:pPr>
        <w:spacing w:after="0" w:line="240" w:lineRule="auto"/>
        <w:jc w:val="center"/>
        <w:rPr>
          <w:rFonts w:cs="Arial"/>
          <w:b/>
          <w:bCs/>
          <w:sz w:val="28"/>
          <w:szCs w:val="28"/>
        </w:rPr>
      </w:pPr>
      <w:r w:rsidRPr="00FC6E67">
        <w:rPr>
          <w:rFonts w:cs="Arial"/>
          <w:b/>
          <w:bCs/>
          <w:sz w:val="28"/>
          <w:szCs w:val="28"/>
        </w:rPr>
        <w:t xml:space="preserve">A. Linnane, </w:t>
      </w:r>
      <w:r w:rsidR="00210197" w:rsidRPr="00FC6E67">
        <w:rPr>
          <w:rFonts w:cs="Arial"/>
          <w:b/>
          <w:bCs/>
          <w:sz w:val="28"/>
          <w:szCs w:val="28"/>
        </w:rPr>
        <w:t xml:space="preserve">R. McGarvey, </w:t>
      </w:r>
      <w:r w:rsidR="005B37F8" w:rsidRPr="00FC6E67">
        <w:rPr>
          <w:rFonts w:cs="Arial"/>
          <w:b/>
          <w:bCs/>
          <w:sz w:val="28"/>
          <w:szCs w:val="28"/>
        </w:rPr>
        <w:t>L. McLeay</w:t>
      </w:r>
      <w:r w:rsidR="005B37F8">
        <w:rPr>
          <w:rFonts w:cs="Arial"/>
          <w:b/>
          <w:bCs/>
          <w:sz w:val="28"/>
          <w:szCs w:val="28"/>
        </w:rPr>
        <w:t>,</w:t>
      </w:r>
      <w:r w:rsidR="005B37F8" w:rsidRPr="00FC6E67">
        <w:rPr>
          <w:rFonts w:cs="Arial"/>
          <w:b/>
          <w:bCs/>
          <w:sz w:val="28"/>
          <w:szCs w:val="28"/>
        </w:rPr>
        <w:t xml:space="preserve"> </w:t>
      </w:r>
      <w:r w:rsidRPr="00FC6E67">
        <w:rPr>
          <w:rFonts w:cs="Arial"/>
          <w:b/>
          <w:bCs/>
          <w:sz w:val="28"/>
          <w:szCs w:val="28"/>
        </w:rPr>
        <w:t>J. Feenstra</w:t>
      </w:r>
      <w:r w:rsidR="005B37F8" w:rsidRPr="005B37F8">
        <w:rPr>
          <w:rFonts w:cs="Arial"/>
          <w:b/>
          <w:bCs/>
          <w:sz w:val="28"/>
          <w:szCs w:val="28"/>
        </w:rPr>
        <w:t xml:space="preserve"> </w:t>
      </w:r>
      <w:r w:rsidR="005B37F8" w:rsidRPr="00FC6E67">
        <w:rPr>
          <w:rFonts w:cs="Arial"/>
          <w:b/>
          <w:bCs/>
          <w:sz w:val="28"/>
          <w:szCs w:val="28"/>
        </w:rPr>
        <w:t>and</w:t>
      </w:r>
      <w:r w:rsidR="00210197" w:rsidRPr="00FC6E67">
        <w:rPr>
          <w:rFonts w:cs="Arial"/>
          <w:b/>
          <w:bCs/>
          <w:sz w:val="28"/>
          <w:szCs w:val="28"/>
        </w:rPr>
        <w:t xml:space="preserve"> D. Reilly </w:t>
      </w:r>
    </w:p>
    <w:p w:rsidR="00F81C11" w:rsidRPr="00FC6E67" w:rsidRDefault="00F81C11" w:rsidP="00F81C11">
      <w:pPr>
        <w:spacing w:after="0" w:line="240" w:lineRule="auto"/>
        <w:jc w:val="center"/>
        <w:rPr>
          <w:rFonts w:cs="Arial"/>
          <w:b/>
          <w:bCs/>
          <w:sz w:val="28"/>
          <w:szCs w:val="28"/>
        </w:rPr>
      </w:pPr>
    </w:p>
    <w:p w:rsidR="00F81C11" w:rsidRPr="00FC6E67" w:rsidRDefault="00F81C11" w:rsidP="00F81C11">
      <w:pPr>
        <w:spacing w:after="0" w:line="240" w:lineRule="auto"/>
        <w:jc w:val="center"/>
        <w:rPr>
          <w:rFonts w:cs="Arial"/>
          <w:b/>
          <w:bCs/>
          <w:sz w:val="28"/>
          <w:szCs w:val="28"/>
        </w:rPr>
      </w:pPr>
    </w:p>
    <w:p w:rsidR="00F81C11" w:rsidRPr="00FC6E67" w:rsidRDefault="00F81C11" w:rsidP="00F81C11">
      <w:pPr>
        <w:spacing w:after="0" w:line="240" w:lineRule="auto"/>
        <w:jc w:val="center"/>
        <w:rPr>
          <w:rFonts w:cs="Arial"/>
          <w:b/>
          <w:bCs/>
          <w:sz w:val="28"/>
          <w:szCs w:val="28"/>
        </w:rPr>
      </w:pPr>
    </w:p>
    <w:p w:rsidR="00F81C11" w:rsidRPr="00FC6E67" w:rsidRDefault="00F81C11" w:rsidP="00F81C11">
      <w:pPr>
        <w:spacing w:after="0" w:line="240" w:lineRule="auto"/>
        <w:jc w:val="center"/>
        <w:rPr>
          <w:rFonts w:cs="Arial"/>
          <w:b/>
          <w:bCs/>
          <w:sz w:val="28"/>
          <w:szCs w:val="28"/>
        </w:rPr>
      </w:pPr>
      <w:proofErr w:type="gramStart"/>
      <w:r w:rsidRPr="00FC6E67">
        <w:rPr>
          <w:rFonts w:cs="Arial"/>
          <w:b/>
          <w:bCs/>
          <w:sz w:val="28"/>
          <w:szCs w:val="28"/>
        </w:rPr>
        <w:t>SARDI Publication No.</w:t>
      </w:r>
      <w:proofErr w:type="gramEnd"/>
      <w:r w:rsidRPr="00FC6E67">
        <w:rPr>
          <w:rFonts w:cs="Arial"/>
          <w:b/>
          <w:bCs/>
          <w:sz w:val="28"/>
          <w:szCs w:val="28"/>
        </w:rPr>
        <w:t xml:space="preserve"> </w:t>
      </w:r>
      <w:r w:rsidR="00D84587" w:rsidRPr="00FC6E67">
        <w:rPr>
          <w:rFonts w:cs="Arial"/>
          <w:b/>
          <w:sz w:val="28"/>
          <w:szCs w:val="28"/>
        </w:rPr>
        <w:t>F2012/000434-</w:t>
      </w:r>
      <w:r w:rsidR="00714387">
        <w:rPr>
          <w:rFonts w:cs="Arial"/>
          <w:b/>
          <w:sz w:val="28"/>
          <w:szCs w:val="28"/>
        </w:rPr>
        <w:t>4</w:t>
      </w:r>
    </w:p>
    <w:p w:rsidR="00F81C11" w:rsidRPr="00FC6E67" w:rsidRDefault="00F81C11" w:rsidP="00F81C11">
      <w:pPr>
        <w:spacing w:after="0" w:line="240" w:lineRule="auto"/>
        <w:jc w:val="center"/>
        <w:rPr>
          <w:rFonts w:cs="Arial"/>
          <w:b/>
          <w:bCs/>
          <w:sz w:val="44"/>
          <w:szCs w:val="44"/>
        </w:rPr>
      </w:pPr>
      <w:r w:rsidRPr="00FC6E67">
        <w:rPr>
          <w:rFonts w:cs="Arial"/>
          <w:b/>
          <w:bCs/>
          <w:sz w:val="28"/>
          <w:szCs w:val="28"/>
        </w:rPr>
        <w:t xml:space="preserve">SARDI Research Report Series No. </w:t>
      </w:r>
      <w:r w:rsidR="00D84587" w:rsidRPr="00FC6E67">
        <w:rPr>
          <w:rFonts w:cs="Arial"/>
          <w:b/>
          <w:bCs/>
          <w:sz w:val="28"/>
          <w:szCs w:val="28"/>
        </w:rPr>
        <w:t>8</w:t>
      </w:r>
      <w:r w:rsidR="00714387">
        <w:rPr>
          <w:rFonts w:cs="Arial"/>
          <w:b/>
          <w:bCs/>
          <w:sz w:val="28"/>
          <w:szCs w:val="28"/>
        </w:rPr>
        <w:t>63</w:t>
      </w:r>
    </w:p>
    <w:p w:rsidR="00F81C11" w:rsidRPr="00FC6E67" w:rsidRDefault="00F81C11" w:rsidP="00F81C11">
      <w:pPr>
        <w:spacing w:after="0" w:line="240" w:lineRule="auto"/>
        <w:jc w:val="center"/>
        <w:rPr>
          <w:rFonts w:cs="Arial"/>
          <w:b/>
          <w:bCs/>
          <w:color w:val="000000" w:themeColor="text1"/>
          <w:sz w:val="44"/>
          <w:szCs w:val="44"/>
        </w:rPr>
      </w:pPr>
    </w:p>
    <w:p w:rsidR="00F81C11" w:rsidRPr="00FC6E67" w:rsidRDefault="00F81C11" w:rsidP="00F81C11">
      <w:pPr>
        <w:spacing w:after="0" w:line="240" w:lineRule="auto"/>
        <w:rPr>
          <w:rFonts w:cs="Arial"/>
          <w:b/>
          <w:color w:val="000000" w:themeColor="text1"/>
          <w:sz w:val="20"/>
        </w:rPr>
      </w:pPr>
    </w:p>
    <w:p w:rsidR="00F81C11" w:rsidRPr="00FC6E67" w:rsidRDefault="00F81C11" w:rsidP="00F81C11">
      <w:pPr>
        <w:spacing w:after="0" w:line="240" w:lineRule="auto"/>
        <w:rPr>
          <w:rFonts w:cs="Arial"/>
          <w:b/>
          <w:color w:val="000000" w:themeColor="text1"/>
          <w:sz w:val="20"/>
        </w:rPr>
      </w:pPr>
    </w:p>
    <w:p w:rsidR="00F81C11" w:rsidRPr="00FC6E67" w:rsidRDefault="00F81C11" w:rsidP="00F81C11">
      <w:pPr>
        <w:spacing w:after="0" w:line="240" w:lineRule="auto"/>
        <w:rPr>
          <w:rFonts w:cs="Arial"/>
          <w:b/>
          <w:color w:val="000000" w:themeColor="text1"/>
          <w:sz w:val="20"/>
        </w:rPr>
      </w:pPr>
    </w:p>
    <w:p w:rsidR="00F81C11" w:rsidRPr="00FC6E67" w:rsidRDefault="00F81C11" w:rsidP="00F81C11">
      <w:pPr>
        <w:spacing w:after="0" w:line="240" w:lineRule="auto"/>
        <w:rPr>
          <w:rFonts w:cs="Arial"/>
          <w:b/>
          <w:color w:val="000000" w:themeColor="text1"/>
          <w:sz w:val="20"/>
        </w:rPr>
      </w:pPr>
    </w:p>
    <w:p w:rsidR="00F81C11" w:rsidRPr="00FC6E67" w:rsidRDefault="00F81C11" w:rsidP="00F81C11">
      <w:pPr>
        <w:spacing w:after="0" w:line="240" w:lineRule="auto"/>
        <w:rPr>
          <w:rFonts w:cs="Arial"/>
          <w:b/>
          <w:color w:val="000000" w:themeColor="text1"/>
          <w:sz w:val="20"/>
        </w:rPr>
      </w:pPr>
    </w:p>
    <w:p w:rsidR="00F81C11" w:rsidRPr="00FC6E67" w:rsidRDefault="00F81C11" w:rsidP="00F81C11">
      <w:pPr>
        <w:spacing w:after="0" w:line="240" w:lineRule="auto"/>
        <w:rPr>
          <w:rFonts w:cs="Arial"/>
          <w:b/>
          <w:color w:val="000000" w:themeColor="text1"/>
          <w:sz w:val="20"/>
        </w:rPr>
      </w:pPr>
    </w:p>
    <w:p w:rsidR="00F81C11" w:rsidRPr="00FC6E67" w:rsidRDefault="00F81C11" w:rsidP="00F81C11">
      <w:pPr>
        <w:spacing w:after="0" w:line="240" w:lineRule="auto"/>
        <w:rPr>
          <w:rFonts w:cs="Arial"/>
          <w:b/>
          <w:color w:val="000000" w:themeColor="text1"/>
          <w:sz w:val="20"/>
        </w:rPr>
      </w:pPr>
    </w:p>
    <w:p w:rsidR="00F81C11" w:rsidRPr="00FC6E67" w:rsidRDefault="00F81C11" w:rsidP="00F81C11">
      <w:pPr>
        <w:spacing w:after="0" w:line="240" w:lineRule="auto"/>
        <w:rPr>
          <w:rFonts w:cs="Arial"/>
          <w:b/>
          <w:color w:val="000000" w:themeColor="text1"/>
          <w:sz w:val="20"/>
        </w:rPr>
      </w:pPr>
    </w:p>
    <w:p w:rsidR="00F81C11" w:rsidRPr="00FC6E67" w:rsidRDefault="00F502A0" w:rsidP="00F81C11">
      <w:pPr>
        <w:spacing w:after="0" w:line="240" w:lineRule="auto"/>
        <w:jc w:val="center"/>
        <w:rPr>
          <w:rFonts w:cs="Arial"/>
          <w:b/>
          <w:color w:val="000000" w:themeColor="text1"/>
          <w:sz w:val="32"/>
          <w:szCs w:val="32"/>
        </w:rPr>
      </w:pPr>
      <w:r>
        <w:rPr>
          <w:rFonts w:cs="Arial"/>
          <w:b/>
          <w:color w:val="000000" w:themeColor="text1"/>
          <w:sz w:val="32"/>
          <w:szCs w:val="32"/>
        </w:rPr>
        <w:t>September</w:t>
      </w:r>
      <w:r w:rsidR="00785F20" w:rsidRPr="00FC6E67">
        <w:rPr>
          <w:rFonts w:cs="Arial"/>
          <w:b/>
          <w:color w:val="000000" w:themeColor="text1"/>
          <w:sz w:val="32"/>
          <w:szCs w:val="32"/>
        </w:rPr>
        <w:t xml:space="preserve"> 2015</w:t>
      </w:r>
    </w:p>
    <w:p w:rsidR="00F81C11" w:rsidRPr="00FC6E67" w:rsidRDefault="00F81C11" w:rsidP="00F81C11">
      <w:pPr>
        <w:spacing w:after="0" w:line="240" w:lineRule="auto"/>
        <w:jc w:val="center"/>
        <w:rPr>
          <w:rFonts w:cs="Arial"/>
          <w:b/>
          <w:color w:val="000000" w:themeColor="text1"/>
          <w:sz w:val="28"/>
        </w:rPr>
      </w:pPr>
    </w:p>
    <w:p w:rsidR="00F81C11" w:rsidRPr="00FC6E67" w:rsidRDefault="00F81C11" w:rsidP="00F81C11">
      <w:pPr>
        <w:spacing w:after="0" w:line="240" w:lineRule="auto"/>
        <w:jc w:val="center"/>
        <w:rPr>
          <w:rFonts w:cs="Arial"/>
          <w:b/>
          <w:color w:val="000000" w:themeColor="text1"/>
        </w:rPr>
      </w:pPr>
    </w:p>
    <w:p w:rsidR="00F81C11" w:rsidRPr="00FC6E67" w:rsidRDefault="00F81C11" w:rsidP="00F81C11">
      <w:pPr>
        <w:spacing w:after="0" w:line="240" w:lineRule="auto"/>
        <w:jc w:val="center"/>
        <w:rPr>
          <w:rFonts w:cs="Arial"/>
          <w:b/>
          <w:bCs/>
          <w:color w:val="000000" w:themeColor="text1"/>
          <w:sz w:val="44"/>
          <w:szCs w:val="44"/>
        </w:rPr>
      </w:pPr>
    </w:p>
    <w:p w:rsidR="00F81C11" w:rsidRPr="00FC6E67" w:rsidRDefault="00F81C11" w:rsidP="00F81C11">
      <w:pPr>
        <w:spacing w:after="0" w:line="240" w:lineRule="auto"/>
        <w:jc w:val="center"/>
        <w:rPr>
          <w:rFonts w:cs="Arial"/>
          <w:b/>
          <w:bCs/>
          <w:color w:val="000000" w:themeColor="text1"/>
          <w:sz w:val="44"/>
          <w:szCs w:val="44"/>
        </w:rPr>
      </w:pPr>
    </w:p>
    <w:p w:rsidR="00F81C11" w:rsidRPr="00FC6E67" w:rsidRDefault="00F81C11" w:rsidP="00F81C11">
      <w:pPr>
        <w:spacing w:after="0" w:line="240" w:lineRule="auto"/>
        <w:jc w:val="center"/>
        <w:rPr>
          <w:rFonts w:cs="Arial"/>
          <w:b/>
          <w:bCs/>
          <w:color w:val="000000" w:themeColor="text1"/>
          <w:sz w:val="44"/>
          <w:szCs w:val="44"/>
        </w:rPr>
      </w:pPr>
    </w:p>
    <w:p w:rsidR="006801B3" w:rsidRPr="00FC6E67" w:rsidRDefault="006801B3" w:rsidP="00F81C11">
      <w:pPr>
        <w:spacing w:after="0" w:line="240" w:lineRule="auto"/>
        <w:jc w:val="center"/>
        <w:rPr>
          <w:rFonts w:cs="Arial"/>
          <w:b/>
          <w:bCs/>
          <w:color w:val="000000" w:themeColor="text1"/>
          <w:sz w:val="44"/>
          <w:szCs w:val="44"/>
        </w:rPr>
      </w:pPr>
    </w:p>
    <w:p w:rsidR="006801B3" w:rsidRPr="00FC6E67" w:rsidRDefault="006801B3" w:rsidP="00F81C11">
      <w:pPr>
        <w:spacing w:after="0" w:line="240" w:lineRule="auto"/>
        <w:jc w:val="center"/>
        <w:rPr>
          <w:rFonts w:cs="Arial"/>
          <w:b/>
          <w:bCs/>
          <w:color w:val="000000" w:themeColor="text1"/>
          <w:sz w:val="44"/>
          <w:szCs w:val="44"/>
        </w:rPr>
      </w:pPr>
    </w:p>
    <w:p w:rsidR="006801B3" w:rsidRPr="00FC6E67" w:rsidRDefault="006801B3" w:rsidP="00F81C11">
      <w:pPr>
        <w:spacing w:after="0" w:line="240" w:lineRule="auto"/>
        <w:jc w:val="center"/>
        <w:rPr>
          <w:rFonts w:cs="Arial"/>
          <w:b/>
          <w:bCs/>
          <w:color w:val="000000" w:themeColor="text1"/>
          <w:szCs w:val="22"/>
        </w:rPr>
      </w:pPr>
    </w:p>
    <w:p w:rsidR="00F81C11" w:rsidRPr="00FC6E67" w:rsidRDefault="00F81C11" w:rsidP="00F81C11">
      <w:pPr>
        <w:spacing w:after="0" w:line="240" w:lineRule="auto"/>
      </w:pPr>
    </w:p>
    <w:p w:rsidR="00586F11" w:rsidRDefault="00586F11" w:rsidP="00F81C11">
      <w:pPr>
        <w:spacing w:after="0" w:line="240" w:lineRule="auto"/>
      </w:pPr>
    </w:p>
    <w:p w:rsidR="00F81C11" w:rsidRPr="00FC6E67" w:rsidRDefault="00F81C11" w:rsidP="00F81C11">
      <w:pPr>
        <w:spacing w:after="0" w:line="240" w:lineRule="auto"/>
        <w:rPr>
          <w:rFonts w:cs="Arial"/>
          <w:b/>
          <w:bCs/>
          <w:sz w:val="44"/>
          <w:szCs w:val="44"/>
        </w:rPr>
      </w:pPr>
      <w:r w:rsidRPr="00FC6E67">
        <w:lastRenderedPageBreak/>
        <w:t>This publication may be cited as:</w:t>
      </w:r>
    </w:p>
    <w:p w:rsidR="00F81C11" w:rsidRPr="00FC6E67" w:rsidRDefault="00F81C11" w:rsidP="00F81C11">
      <w:pPr>
        <w:spacing w:after="0" w:line="240" w:lineRule="auto"/>
      </w:pPr>
      <w:proofErr w:type="gramStart"/>
      <w:r w:rsidRPr="00FC6E67">
        <w:t xml:space="preserve">Linnane, A., </w:t>
      </w:r>
      <w:r w:rsidR="006571A9" w:rsidRPr="00FC6E67">
        <w:t xml:space="preserve">McGarvey, R., </w:t>
      </w:r>
      <w:r w:rsidR="005B37F8" w:rsidRPr="00FC6E67">
        <w:t>McLeay, L</w:t>
      </w:r>
      <w:r w:rsidR="00FF7789">
        <w:t>.</w:t>
      </w:r>
      <w:r w:rsidR="005B37F8">
        <w:t>,</w:t>
      </w:r>
      <w:r w:rsidR="005B37F8" w:rsidRPr="00FC6E67">
        <w:t xml:space="preserve"> </w:t>
      </w:r>
      <w:r w:rsidR="006571A9" w:rsidRPr="00FC6E67">
        <w:t xml:space="preserve">Feenstra, </w:t>
      </w:r>
      <w:r w:rsidR="00FF7789">
        <w:t>J</w:t>
      </w:r>
      <w:r w:rsidR="006571A9" w:rsidRPr="00FC6E67">
        <w:t xml:space="preserve">. </w:t>
      </w:r>
      <w:r w:rsidR="005B37F8" w:rsidRPr="00FC6E67">
        <w:t xml:space="preserve">and </w:t>
      </w:r>
      <w:r w:rsidR="006571A9" w:rsidRPr="00FC6E67">
        <w:t xml:space="preserve">Reilly, D. </w:t>
      </w:r>
      <w:r w:rsidR="006F4D4E" w:rsidRPr="00FC6E67">
        <w:t>(201</w:t>
      </w:r>
      <w:r w:rsidR="00785F20" w:rsidRPr="00FC6E67">
        <w:t>5</w:t>
      </w:r>
      <w:r w:rsidRPr="00FC6E67">
        <w:t>).</w:t>
      </w:r>
      <w:proofErr w:type="gramEnd"/>
      <w:r w:rsidRPr="00FC6E67">
        <w:t xml:space="preserve"> </w:t>
      </w:r>
      <w:bookmarkStart w:id="40" w:name="OLE_LINK3"/>
      <w:bookmarkStart w:id="41" w:name="OLE_LINK4"/>
      <w:bookmarkStart w:id="42" w:name="OLE_LINK6"/>
      <w:proofErr w:type="gramStart"/>
      <w:r w:rsidRPr="00FC6E67">
        <w:t xml:space="preserve">Victorian Rock Lobster and Giant Crab Fisheries Status Report </w:t>
      </w:r>
      <w:r w:rsidR="00443091" w:rsidRPr="00FC6E67">
        <w:t xml:space="preserve">- </w:t>
      </w:r>
      <w:r w:rsidR="00785F20" w:rsidRPr="00FC6E67">
        <w:t>2013</w:t>
      </w:r>
      <w:r w:rsidRPr="00FC6E67">
        <w:t>/</w:t>
      </w:r>
      <w:r w:rsidR="00785F20" w:rsidRPr="00FC6E67">
        <w:t>2014</w:t>
      </w:r>
      <w:r w:rsidR="00EA3CD5" w:rsidRPr="00FC6E67">
        <w:t xml:space="preserve"> Fishing Year</w:t>
      </w:r>
      <w:r w:rsidRPr="00FC6E67">
        <w:t>.</w:t>
      </w:r>
      <w:proofErr w:type="gramEnd"/>
      <w:r w:rsidRPr="00FC6E67">
        <w:t xml:space="preserve"> Fishery Status Report to Fisheries Victoria</w:t>
      </w:r>
      <w:bookmarkEnd w:id="40"/>
      <w:bookmarkEnd w:id="41"/>
      <w:bookmarkEnd w:id="42"/>
      <w:r w:rsidRPr="00FC6E67">
        <w:t xml:space="preserve">. </w:t>
      </w:r>
      <w:proofErr w:type="gramStart"/>
      <w:r w:rsidRPr="00FC6E67">
        <w:t>South Australian Research and Development Institute (Aquatic Sciences), Adelaide.</w:t>
      </w:r>
      <w:proofErr w:type="gramEnd"/>
      <w:r w:rsidRPr="00FC6E67">
        <w:t xml:space="preserve"> </w:t>
      </w:r>
      <w:proofErr w:type="gramStart"/>
      <w:r w:rsidRPr="00FC6E67">
        <w:t>SARDI Publication No.</w:t>
      </w:r>
      <w:proofErr w:type="gramEnd"/>
      <w:r w:rsidRPr="00FC6E67">
        <w:t xml:space="preserve"> </w:t>
      </w:r>
      <w:proofErr w:type="gramStart"/>
      <w:r w:rsidR="00D84587" w:rsidRPr="00FC6E67">
        <w:t>F2012/000</w:t>
      </w:r>
      <w:r w:rsidR="00C50E85" w:rsidRPr="00FC6E67">
        <w:t>434-</w:t>
      </w:r>
      <w:r w:rsidR="00714387">
        <w:t>4</w:t>
      </w:r>
      <w:r w:rsidRPr="00FC6E67">
        <w:t>.</w:t>
      </w:r>
      <w:proofErr w:type="gramEnd"/>
      <w:r w:rsidRPr="00FC6E67">
        <w:t xml:space="preserve"> SARDI Rese</w:t>
      </w:r>
      <w:r w:rsidR="002A004E" w:rsidRPr="00FC6E67">
        <w:t xml:space="preserve">arch Report Series No. </w:t>
      </w:r>
      <w:r w:rsidR="00C50E85" w:rsidRPr="00FC6E67">
        <w:t>8</w:t>
      </w:r>
      <w:r w:rsidR="00714387">
        <w:t>63</w:t>
      </w:r>
      <w:r w:rsidR="002A004E" w:rsidRPr="00FC6E67">
        <w:t xml:space="preserve">. </w:t>
      </w:r>
      <w:r w:rsidR="00167CE9">
        <w:t>41</w:t>
      </w:r>
      <w:r w:rsidR="002A004E" w:rsidRPr="00FC6E67">
        <w:t>pp.</w:t>
      </w:r>
    </w:p>
    <w:p w:rsidR="00F81C11" w:rsidRPr="00FC6E67" w:rsidRDefault="00F81C11" w:rsidP="00F81C11">
      <w:pPr>
        <w:spacing w:after="0" w:line="240" w:lineRule="auto"/>
        <w:ind w:right="-496"/>
        <w:rPr>
          <w:rFonts w:cs="Arial"/>
        </w:rPr>
      </w:pPr>
    </w:p>
    <w:p w:rsidR="00F81C11" w:rsidRPr="00FC6E67" w:rsidRDefault="00F81C11" w:rsidP="00F81C11">
      <w:pPr>
        <w:spacing w:after="0" w:line="240" w:lineRule="auto"/>
        <w:ind w:right="-493"/>
        <w:rPr>
          <w:rFonts w:cs="Arial"/>
          <w:b/>
          <w:bCs/>
        </w:rPr>
      </w:pPr>
      <w:r w:rsidRPr="00FC6E67">
        <w:rPr>
          <w:rFonts w:cs="Arial"/>
          <w:b/>
          <w:bCs/>
        </w:rPr>
        <w:t>South Australian Research and Development Institute</w:t>
      </w:r>
    </w:p>
    <w:p w:rsidR="00F81C11" w:rsidRPr="00FC6E67" w:rsidRDefault="00F81C11" w:rsidP="00F81C11">
      <w:pPr>
        <w:spacing w:after="0" w:line="240" w:lineRule="auto"/>
        <w:ind w:right="-496"/>
        <w:rPr>
          <w:rFonts w:cs="Arial"/>
        </w:rPr>
      </w:pPr>
      <w:r w:rsidRPr="00FC6E67">
        <w:rPr>
          <w:rFonts w:cs="Arial"/>
        </w:rPr>
        <w:t>SARDI Aquatic Sciences</w:t>
      </w:r>
    </w:p>
    <w:p w:rsidR="00F81C11" w:rsidRPr="00FC6E67" w:rsidRDefault="00F81C11" w:rsidP="00F81C11">
      <w:pPr>
        <w:spacing w:after="0" w:line="240" w:lineRule="auto"/>
        <w:ind w:right="-496"/>
        <w:rPr>
          <w:rFonts w:cs="Arial"/>
        </w:rPr>
      </w:pPr>
      <w:r w:rsidRPr="00FC6E67">
        <w:rPr>
          <w:rFonts w:cs="Arial"/>
        </w:rPr>
        <w:t xml:space="preserve">2 </w:t>
      </w:r>
      <w:proofErr w:type="spellStart"/>
      <w:r w:rsidRPr="00FC6E67">
        <w:rPr>
          <w:rFonts w:cs="Arial"/>
        </w:rPr>
        <w:t>Hamra</w:t>
      </w:r>
      <w:proofErr w:type="spellEnd"/>
      <w:r w:rsidRPr="00FC6E67">
        <w:rPr>
          <w:rFonts w:cs="Arial"/>
        </w:rPr>
        <w:t xml:space="preserve"> Avenue</w:t>
      </w:r>
    </w:p>
    <w:p w:rsidR="00F81C11" w:rsidRPr="00FC6E67" w:rsidRDefault="00F81C11" w:rsidP="00F81C11">
      <w:pPr>
        <w:spacing w:after="0" w:line="240" w:lineRule="auto"/>
        <w:ind w:right="-496"/>
        <w:rPr>
          <w:rFonts w:cs="Arial"/>
        </w:rPr>
      </w:pPr>
      <w:r w:rsidRPr="00FC6E67">
        <w:rPr>
          <w:rFonts w:cs="Arial"/>
        </w:rPr>
        <w:t>West Beach SA 5024</w:t>
      </w:r>
    </w:p>
    <w:p w:rsidR="00F81C11" w:rsidRPr="00FC6E67" w:rsidRDefault="00F81C11" w:rsidP="00F81C11">
      <w:pPr>
        <w:spacing w:after="0" w:line="240" w:lineRule="auto"/>
        <w:ind w:right="-496"/>
        <w:rPr>
          <w:rFonts w:cs="Arial"/>
        </w:rPr>
      </w:pPr>
    </w:p>
    <w:p w:rsidR="00F81C11" w:rsidRPr="00FC6E67" w:rsidRDefault="00F81C11" w:rsidP="00F81C11">
      <w:pPr>
        <w:spacing w:after="0" w:line="240" w:lineRule="auto"/>
        <w:ind w:right="-496"/>
        <w:rPr>
          <w:rFonts w:cs="Arial"/>
        </w:rPr>
      </w:pPr>
      <w:r w:rsidRPr="00FC6E67">
        <w:rPr>
          <w:rFonts w:cs="Arial"/>
        </w:rPr>
        <w:t>Telephone: (08) 8207 5400</w:t>
      </w:r>
    </w:p>
    <w:p w:rsidR="00F81C11" w:rsidRPr="00FC6E67" w:rsidRDefault="00F81C11" w:rsidP="00F81C11">
      <w:pPr>
        <w:spacing w:after="0" w:line="240" w:lineRule="auto"/>
        <w:ind w:right="-496"/>
        <w:rPr>
          <w:rFonts w:cs="Arial"/>
        </w:rPr>
      </w:pPr>
      <w:r w:rsidRPr="00FC6E67">
        <w:rPr>
          <w:rFonts w:cs="Arial"/>
        </w:rPr>
        <w:t>Facsimile: (08) 8207 5406</w:t>
      </w:r>
    </w:p>
    <w:p w:rsidR="00F81C11" w:rsidRPr="00FC6E67" w:rsidRDefault="00061565" w:rsidP="00F81C11">
      <w:pPr>
        <w:spacing w:after="0" w:line="240" w:lineRule="auto"/>
        <w:ind w:right="-496"/>
        <w:rPr>
          <w:rFonts w:cs="Arial"/>
        </w:rPr>
      </w:pPr>
      <w:hyperlink r:id="rId13" w:history="1">
        <w:r w:rsidR="00167CE9" w:rsidRPr="00714F7A">
          <w:rPr>
            <w:rStyle w:val="Hyperlink"/>
            <w:rFonts w:cs="Arial"/>
          </w:rPr>
          <w:t>http://www.pir.sa.gov.au/research</w:t>
        </w:r>
      </w:hyperlink>
    </w:p>
    <w:p w:rsidR="00F81C11" w:rsidRPr="00FC6E67" w:rsidRDefault="00F81C11" w:rsidP="00F81C11">
      <w:pPr>
        <w:spacing w:after="0" w:line="240" w:lineRule="auto"/>
        <w:rPr>
          <w:rFonts w:cs="Arial"/>
        </w:rPr>
      </w:pPr>
    </w:p>
    <w:p w:rsidR="00F81C11" w:rsidRPr="00FC6E67" w:rsidRDefault="00F81C11" w:rsidP="00F81C11">
      <w:pPr>
        <w:pStyle w:val="Heading9"/>
        <w:spacing w:before="60" w:after="60" w:line="240" w:lineRule="auto"/>
        <w:jc w:val="left"/>
        <w:rPr>
          <w:rFonts w:cs="Arial"/>
          <w:szCs w:val="22"/>
          <w:u w:val="none"/>
        </w:rPr>
      </w:pPr>
      <w:r w:rsidRPr="00FC6E67">
        <w:rPr>
          <w:rFonts w:cs="Arial"/>
          <w:szCs w:val="22"/>
          <w:u w:val="none"/>
        </w:rPr>
        <w:t>Disclaimer</w:t>
      </w:r>
    </w:p>
    <w:p w:rsidR="00F81C11" w:rsidRPr="00C0686D" w:rsidRDefault="002A004E" w:rsidP="00C0686D">
      <w:pPr>
        <w:pStyle w:val="BodyText"/>
        <w:spacing w:after="240" w:line="240" w:lineRule="auto"/>
        <w:jc w:val="both"/>
        <w:rPr>
          <w:b w:val="0"/>
          <w:sz w:val="22"/>
          <w:szCs w:val="22"/>
          <w:lang w:val="en-US"/>
        </w:rPr>
      </w:pPr>
      <w:r w:rsidRPr="00FC6E67">
        <w:rPr>
          <w:b w:val="0"/>
          <w:sz w:val="22"/>
          <w:szCs w:val="22"/>
          <w:lang w:val="en-US"/>
        </w:rPr>
        <w:t>The authors warrant that they have taken all reasonable care in producing this report. The report has been through the SARDI internal review process, and has been formally approved for release by the Research Chief, Aquatic Sciences. Although all reasonable efforts have been made to ensure quality, SARDI does not warrant that the information in this report is free from errors or omissions. SARDI does not accept any liability for the contents of this report or for any consequences arising from its use or any reliance placed upon it. The SARDI Report Series is an Administrative Report Series which has not been reviewed outside the department and is not considered peer-reviewed literature. Material presented in these Administrative Reports may later be published in formal peer-reviewed scientific literature.</w:t>
      </w:r>
    </w:p>
    <w:p w:rsidR="00F81C11" w:rsidRPr="00FC6E67" w:rsidRDefault="006801B3" w:rsidP="00F81C11">
      <w:pPr>
        <w:spacing w:before="60" w:after="60" w:line="240" w:lineRule="auto"/>
        <w:rPr>
          <w:rFonts w:cs="Arial"/>
          <w:b/>
        </w:rPr>
      </w:pPr>
      <w:r w:rsidRPr="00FC6E67">
        <w:rPr>
          <w:rFonts w:cs="Arial"/>
          <w:b/>
        </w:rPr>
        <w:t>© 20</w:t>
      </w:r>
      <w:r w:rsidR="00785F20" w:rsidRPr="00FC6E67">
        <w:rPr>
          <w:rFonts w:cs="Arial"/>
          <w:b/>
        </w:rPr>
        <w:t>15</w:t>
      </w:r>
      <w:r w:rsidR="00F81C11" w:rsidRPr="00FC6E67">
        <w:rPr>
          <w:rFonts w:cs="Arial"/>
          <w:b/>
        </w:rPr>
        <w:t xml:space="preserve"> SARDI</w:t>
      </w:r>
    </w:p>
    <w:p w:rsidR="00F81C11" w:rsidRPr="00FC6E67" w:rsidRDefault="00F81C11" w:rsidP="00F81C11">
      <w:pPr>
        <w:spacing w:after="0" w:line="240" w:lineRule="auto"/>
        <w:rPr>
          <w:rFonts w:cs="Arial"/>
        </w:rPr>
      </w:pPr>
      <w:r w:rsidRPr="00FC6E67">
        <w:rPr>
          <w:rFonts w:cs="Arial"/>
        </w:rPr>
        <w:t xml:space="preserve">This work is copyright. Apart from any use as permitted under the </w:t>
      </w:r>
      <w:r w:rsidRPr="00FC6E67">
        <w:rPr>
          <w:rFonts w:cs="Arial"/>
          <w:i/>
        </w:rPr>
        <w:t>Copyright Act</w:t>
      </w:r>
      <w:r w:rsidRPr="00FC6E67">
        <w:rPr>
          <w:rFonts w:cs="Arial"/>
        </w:rPr>
        <w:t xml:space="preserve"> 1968 (</w:t>
      </w:r>
      <w:proofErr w:type="spellStart"/>
      <w:r w:rsidRPr="00FC6E67">
        <w:rPr>
          <w:rFonts w:cs="Arial"/>
        </w:rPr>
        <w:t>Cth</w:t>
      </w:r>
      <w:proofErr w:type="spellEnd"/>
      <w:r w:rsidRPr="00FC6E67">
        <w:rPr>
          <w:rFonts w:cs="Arial"/>
        </w:rPr>
        <w:t>), no part may be reproduced by any process, electronic or otherwise, without the specific written permission of the copyright owner. Neither may information be stored electronically in any form whatsoever without such permission.</w:t>
      </w:r>
    </w:p>
    <w:p w:rsidR="00F81C11" w:rsidRPr="00FC6E67" w:rsidRDefault="00F81C11" w:rsidP="00F81C11">
      <w:pPr>
        <w:spacing w:after="0" w:line="240" w:lineRule="auto"/>
        <w:rPr>
          <w:rFonts w:cs="Arial"/>
        </w:rPr>
      </w:pPr>
    </w:p>
    <w:p w:rsidR="00F81C11" w:rsidRPr="00FC6E67" w:rsidRDefault="00F81C11" w:rsidP="00F81C11">
      <w:pPr>
        <w:spacing w:after="0" w:line="240" w:lineRule="auto"/>
        <w:rPr>
          <w:rFonts w:cs="Arial"/>
        </w:rPr>
      </w:pPr>
      <w:r w:rsidRPr="00FC6E67">
        <w:rPr>
          <w:rFonts w:cs="Arial"/>
        </w:rPr>
        <w:t xml:space="preserve">Printed in Adelaide: </w:t>
      </w:r>
      <w:r w:rsidR="00F502A0">
        <w:rPr>
          <w:rFonts w:cs="Arial"/>
        </w:rPr>
        <w:t>September</w:t>
      </w:r>
      <w:r w:rsidR="006801B3" w:rsidRPr="00FC6E67">
        <w:rPr>
          <w:rFonts w:cs="Arial"/>
        </w:rPr>
        <w:t xml:space="preserve"> </w:t>
      </w:r>
      <w:r w:rsidR="00F502A0">
        <w:rPr>
          <w:rFonts w:cs="Arial"/>
        </w:rPr>
        <w:t>2015</w:t>
      </w:r>
    </w:p>
    <w:p w:rsidR="00F81C11" w:rsidRPr="00FC6E67" w:rsidRDefault="00F81C11" w:rsidP="00F81C11">
      <w:pPr>
        <w:spacing w:after="0" w:line="240" w:lineRule="auto"/>
        <w:rPr>
          <w:rFonts w:cs="Arial"/>
        </w:rPr>
      </w:pPr>
    </w:p>
    <w:p w:rsidR="00F81C11" w:rsidRPr="00FC6E67" w:rsidRDefault="00F81C11" w:rsidP="00F81C11">
      <w:pPr>
        <w:spacing w:after="0" w:line="240" w:lineRule="auto"/>
        <w:rPr>
          <w:rFonts w:cs="Arial"/>
        </w:rPr>
      </w:pPr>
      <w:proofErr w:type="gramStart"/>
      <w:r w:rsidRPr="00FC6E67">
        <w:rPr>
          <w:rFonts w:cs="Arial"/>
        </w:rPr>
        <w:t xml:space="preserve">SARDI Publication </w:t>
      </w:r>
      <w:r w:rsidR="002A004E" w:rsidRPr="00FC6E67">
        <w:rPr>
          <w:rFonts w:cs="Arial"/>
        </w:rPr>
        <w:t>No.</w:t>
      </w:r>
      <w:proofErr w:type="gramEnd"/>
      <w:r w:rsidR="002A004E" w:rsidRPr="00FC6E67">
        <w:rPr>
          <w:rFonts w:cs="Arial"/>
        </w:rPr>
        <w:t xml:space="preserve"> </w:t>
      </w:r>
      <w:r w:rsidR="00C50E85" w:rsidRPr="00FC6E67">
        <w:rPr>
          <w:rFonts w:cs="Arial"/>
        </w:rPr>
        <w:t>F2012/00043</w:t>
      </w:r>
      <w:r w:rsidR="00714387">
        <w:rPr>
          <w:rFonts w:cs="Arial"/>
        </w:rPr>
        <w:t>4</w:t>
      </w:r>
      <w:r w:rsidR="00C50E85" w:rsidRPr="00FC6E67">
        <w:rPr>
          <w:rFonts w:cs="Arial"/>
        </w:rPr>
        <w:t>-3</w:t>
      </w:r>
    </w:p>
    <w:p w:rsidR="00F81C11" w:rsidRPr="00FC6E67" w:rsidRDefault="00F81C11" w:rsidP="00F81C11">
      <w:pPr>
        <w:spacing w:after="0" w:line="240" w:lineRule="auto"/>
        <w:rPr>
          <w:rFonts w:cs="Arial"/>
        </w:rPr>
      </w:pPr>
      <w:r w:rsidRPr="00FC6E67">
        <w:rPr>
          <w:rFonts w:cs="Arial"/>
        </w:rPr>
        <w:t>SARDI Research Report Series N</w:t>
      </w:r>
      <w:r w:rsidR="002A004E" w:rsidRPr="00FC6E67">
        <w:rPr>
          <w:rFonts w:cs="Arial"/>
        </w:rPr>
        <w:t xml:space="preserve">o. </w:t>
      </w:r>
      <w:r w:rsidR="00C50E85" w:rsidRPr="00FC6E67">
        <w:rPr>
          <w:rFonts w:cs="Arial"/>
        </w:rPr>
        <w:t>8</w:t>
      </w:r>
      <w:r w:rsidR="00714387">
        <w:rPr>
          <w:rFonts w:cs="Arial"/>
        </w:rPr>
        <w:t>63</w:t>
      </w:r>
    </w:p>
    <w:p w:rsidR="00F81C11" w:rsidRPr="00FC6E67" w:rsidRDefault="00F81C11" w:rsidP="00F81C11">
      <w:pPr>
        <w:tabs>
          <w:tab w:val="left" w:pos="1843"/>
        </w:tabs>
        <w:spacing w:after="0" w:line="240" w:lineRule="auto"/>
        <w:ind w:left="1843" w:hanging="1843"/>
        <w:jc w:val="left"/>
        <w:rPr>
          <w:rFonts w:cs="Arial"/>
        </w:rPr>
      </w:pPr>
    </w:p>
    <w:p w:rsidR="00210197" w:rsidRDefault="00F81C11" w:rsidP="00210197">
      <w:pPr>
        <w:tabs>
          <w:tab w:val="left" w:pos="1843"/>
        </w:tabs>
        <w:spacing w:after="0" w:line="240" w:lineRule="auto"/>
        <w:ind w:left="1843" w:hanging="1843"/>
        <w:jc w:val="left"/>
        <w:rPr>
          <w:rFonts w:cs="Arial"/>
        </w:rPr>
      </w:pPr>
      <w:r w:rsidRPr="00FC6E67">
        <w:rPr>
          <w:rFonts w:cs="Arial"/>
        </w:rPr>
        <w:t>Author(s):</w:t>
      </w:r>
      <w:r w:rsidRPr="00FC6E67">
        <w:rPr>
          <w:rFonts w:cs="Arial"/>
        </w:rPr>
        <w:tab/>
      </w:r>
      <w:r w:rsidR="00210197" w:rsidRPr="00FC6E67">
        <w:rPr>
          <w:rFonts w:cs="Arial"/>
        </w:rPr>
        <w:t xml:space="preserve">A. Linnane, R. McGarvey, </w:t>
      </w:r>
      <w:r w:rsidR="005B37F8" w:rsidRPr="00FC6E67">
        <w:rPr>
          <w:rFonts w:cs="Arial"/>
        </w:rPr>
        <w:t>L. McLeay</w:t>
      </w:r>
      <w:r w:rsidR="005B37F8">
        <w:rPr>
          <w:rFonts w:cs="Arial"/>
        </w:rPr>
        <w:t>,</w:t>
      </w:r>
      <w:r w:rsidR="005B37F8" w:rsidRPr="00FC6E67">
        <w:rPr>
          <w:rFonts w:cs="Arial"/>
        </w:rPr>
        <w:t xml:space="preserve"> </w:t>
      </w:r>
      <w:r w:rsidR="00210197" w:rsidRPr="00FC6E67">
        <w:rPr>
          <w:rFonts w:cs="Arial"/>
        </w:rPr>
        <w:t>J. Feenstra</w:t>
      </w:r>
      <w:r w:rsidR="005B37F8" w:rsidRPr="005B37F8">
        <w:rPr>
          <w:rFonts w:cs="Arial"/>
        </w:rPr>
        <w:t xml:space="preserve"> </w:t>
      </w:r>
      <w:r w:rsidR="005B37F8" w:rsidRPr="00FC6E67">
        <w:rPr>
          <w:rFonts w:cs="Arial"/>
        </w:rPr>
        <w:t>and</w:t>
      </w:r>
      <w:r w:rsidR="00210197" w:rsidRPr="00FC6E67">
        <w:rPr>
          <w:rFonts w:cs="Arial"/>
        </w:rPr>
        <w:t xml:space="preserve"> D. Reilly</w:t>
      </w:r>
    </w:p>
    <w:p w:rsidR="005B37F8" w:rsidRPr="00FC6E67" w:rsidRDefault="005B37F8" w:rsidP="00210197">
      <w:pPr>
        <w:tabs>
          <w:tab w:val="left" w:pos="1843"/>
        </w:tabs>
        <w:spacing w:after="0" w:line="240" w:lineRule="auto"/>
        <w:ind w:left="1843" w:hanging="1843"/>
        <w:jc w:val="left"/>
        <w:rPr>
          <w:rFonts w:cs="Arial"/>
        </w:rPr>
      </w:pPr>
    </w:p>
    <w:p w:rsidR="006F4D4E" w:rsidRPr="00FC6E67" w:rsidRDefault="00F81C11" w:rsidP="00F81C11">
      <w:pPr>
        <w:tabs>
          <w:tab w:val="left" w:pos="1843"/>
        </w:tabs>
        <w:spacing w:after="0" w:line="240" w:lineRule="auto"/>
        <w:ind w:left="1843" w:hanging="1843"/>
        <w:jc w:val="left"/>
        <w:rPr>
          <w:rFonts w:cs="Arial"/>
        </w:rPr>
      </w:pPr>
      <w:r w:rsidRPr="00FC6E67">
        <w:rPr>
          <w:rFonts w:cs="Arial"/>
        </w:rPr>
        <w:t>Reviewer(s):</w:t>
      </w:r>
      <w:r w:rsidRPr="00FC6E67">
        <w:rPr>
          <w:rFonts w:cs="Arial"/>
        </w:rPr>
        <w:tab/>
      </w:r>
      <w:r w:rsidR="00B00B07" w:rsidRPr="00F87C1D">
        <w:rPr>
          <w:rFonts w:cs="Arial"/>
        </w:rPr>
        <w:t xml:space="preserve">S. Mayfield </w:t>
      </w:r>
      <w:r w:rsidR="00B00B07" w:rsidRPr="005B37F8">
        <w:rPr>
          <w:rFonts w:cs="Arial"/>
        </w:rPr>
        <w:t>and O. Burnell</w:t>
      </w:r>
    </w:p>
    <w:p w:rsidR="00F81C11" w:rsidRPr="00FC6E67" w:rsidRDefault="00F81C11" w:rsidP="00F81C11">
      <w:pPr>
        <w:tabs>
          <w:tab w:val="left" w:pos="1843"/>
        </w:tabs>
        <w:spacing w:after="0" w:line="240" w:lineRule="auto"/>
        <w:ind w:left="1843" w:hanging="1843"/>
        <w:jc w:val="left"/>
        <w:rPr>
          <w:rFonts w:cs="Arial"/>
        </w:rPr>
      </w:pPr>
      <w:r w:rsidRPr="00FC6E67">
        <w:rPr>
          <w:rFonts w:cs="Arial"/>
        </w:rPr>
        <w:tab/>
      </w:r>
    </w:p>
    <w:p w:rsidR="00F81C11" w:rsidRPr="00FC6E67" w:rsidRDefault="00F81C11" w:rsidP="00F81C11">
      <w:pPr>
        <w:tabs>
          <w:tab w:val="left" w:pos="1843"/>
        </w:tabs>
        <w:spacing w:after="0" w:line="240" w:lineRule="auto"/>
        <w:jc w:val="left"/>
        <w:rPr>
          <w:rFonts w:cs="Arial"/>
        </w:rPr>
      </w:pPr>
      <w:r w:rsidRPr="00FC6E67">
        <w:rPr>
          <w:rFonts w:cs="Arial"/>
        </w:rPr>
        <w:t>Approved</w:t>
      </w:r>
      <w:r w:rsidR="002A004E" w:rsidRPr="00FC6E67">
        <w:rPr>
          <w:rFonts w:cs="Arial"/>
        </w:rPr>
        <w:t xml:space="preserve"> by:</w:t>
      </w:r>
      <w:r w:rsidR="002A004E" w:rsidRPr="00FC6E67">
        <w:rPr>
          <w:rFonts w:cs="Arial"/>
        </w:rPr>
        <w:tab/>
      </w:r>
      <w:r w:rsidR="00167CE9">
        <w:rPr>
          <w:rFonts w:cs="Arial"/>
        </w:rPr>
        <w:t>Dr S Mayfield</w:t>
      </w:r>
    </w:p>
    <w:p w:rsidR="00F81C11" w:rsidRPr="00FC6E67" w:rsidRDefault="00F81C11" w:rsidP="00F81C11">
      <w:pPr>
        <w:tabs>
          <w:tab w:val="left" w:pos="1843"/>
        </w:tabs>
        <w:spacing w:after="0" w:line="240" w:lineRule="auto"/>
        <w:jc w:val="left"/>
        <w:rPr>
          <w:rFonts w:cs="Arial"/>
        </w:rPr>
      </w:pPr>
      <w:r w:rsidRPr="00FC6E67">
        <w:rPr>
          <w:rFonts w:cs="Arial"/>
        </w:rPr>
        <w:tab/>
        <w:t>Science Leader – Fisheries</w:t>
      </w:r>
    </w:p>
    <w:p w:rsidR="00F81C11" w:rsidRPr="00FC6E67" w:rsidRDefault="00F81C11" w:rsidP="00F81C11">
      <w:pPr>
        <w:tabs>
          <w:tab w:val="left" w:pos="1843"/>
        </w:tabs>
        <w:spacing w:after="0" w:line="240" w:lineRule="auto"/>
        <w:ind w:left="1843" w:hanging="1843"/>
        <w:jc w:val="left"/>
        <w:rPr>
          <w:rFonts w:cs="Arial"/>
        </w:rPr>
      </w:pPr>
      <w:r w:rsidRPr="00FC6E67">
        <w:rPr>
          <w:rFonts w:cs="Arial"/>
        </w:rPr>
        <w:t>Signed:</w:t>
      </w:r>
      <w:r w:rsidRPr="00FC6E67">
        <w:rPr>
          <w:rFonts w:cs="Arial"/>
        </w:rPr>
        <w:tab/>
      </w:r>
      <w:r w:rsidR="00C0686D">
        <w:rPr>
          <w:rFonts w:cs="Arial"/>
          <w:noProof/>
          <w:lang w:eastAsia="en-AU"/>
        </w:rPr>
        <w:drawing>
          <wp:inline distT="0" distB="0" distL="0" distR="0">
            <wp:extent cx="676275" cy="39228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fiel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338" cy="396964"/>
                    </a:xfrm>
                    <a:prstGeom prst="rect">
                      <a:avLst/>
                    </a:prstGeom>
                  </pic:spPr>
                </pic:pic>
              </a:graphicData>
            </a:graphic>
          </wp:inline>
        </w:drawing>
      </w:r>
      <w:r w:rsidRPr="00FC6E67">
        <w:rPr>
          <w:rFonts w:cs="Arial"/>
        </w:rPr>
        <w:tab/>
      </w:r>
    </w:p>
    <w:p w:rsidR="00F81C11" w:rsidRPr="00FC6E67" w:rsidRDefault="00F81C11" w:rsidP="00F81C11">
      <w:pPr>
        <w:tabs>
          <w:tab w:val="left" w:pos="1843"/>
        </w:tabs>
        <w:spacing w:after="0" w:line="240" w:lineRule="auto"/>
        <w:ind w:left="1843" w:hanging="1843"/>
        <w:jc w:val="left"/>
        <w:rPr>
          <w:rFonts w:cs="Arial"/>
        </w:rPr>
      </w:pPr>
      <w:r w:rsidRPr="00FC6E67">
        <w:rPr>
          <w:rFonts w:cs="Arial"/>
        </w:rPr>
        <w:tab/>
      </w:r>
    </w:p>
    <w:p w:rsidR="00F81C11" w:rsidRPr="00FC6E67" w:rsidRDefault="00F81C11" w:rsidP="00F81C11">
      <w:pPr>
        <w:tabs>
          <w:tab w:val="left" w:pos="1843"/>
        </w:tabs>
        <w:spacing w:after="0" w:line="240" w:lineRule="auto"/>
        <w:ind w:left="1843" w:hanging="1843"/>
        <w:jc w:val="left"/>
        <w:rPr>
          <w:rFonts w:cs="Arial"/>
        </w:rPr>
      </w:pPr>
      <w:r w:rsidRPr="00FC6E67">
        <w:rPr>
          <w:rFonts w:cs="Arial"/>
        </w:rPr>
        <w:t>Date:</w:t>
      </w:r>
      <w:r w:rsidRPr="00FC6E67">
        <w:rPr>
          <w:rFonts w:cs="Arial"/>
        </w:rPr>
        <w:tab/>
      </w:r>
      <w:r w:rsidR="00C0686D">
        <w:rPr>
          <w:rFonts w:cs="Arial"/>
        </w:rPr>
        <w:t>September</w:t>
      </w:r>
      <w:r w:rsidR="006801B3" w:rsidRPr="00C0686D">
        <w:rPr>
          <w:rFonts w:cs="Arial"/>
        </w:rPr>
        <w:t xml:space="preserve"> </w:t>
      </w:r>
      <w:r w:rsidR="006F4D4E" w:rsidRPr="00C0686D">
        <w:rPr>
          <w:rFonts w:cs="Arial"/>
        </w:rPr>
        <w:t>201</w:t>
      </w:r>
      <w:r w:rsidR="008D2C92" w:rsidRPr="00C0686D">
        <w:rPr>
          <w:rFonts w:cs="Arial"/>
        </w:rPr>
        <w:t>5</w:t>
      </w:r>
    </w:p>
    <w:p w:rsidR="00F81C11" w:rsidRPr="00FC6E67" w:rsidRDefault="00F81C11" w:rsidP="00F81C11">
      <w:pPr>
        <w:tabs>
          <w:tab w:val="left" w:pos="1843"/>
        </w:tabs>
        <w:spacing w:after="0" w:line="240" w:lineRule="auto"/>
        <w:ind w:left="1843" w:hanging="1843"/>
        <w:jc w:val="left"/>
        <w:rPr>
          <w:rFonts w:cs="Arial"/>
        </w:rPr>
      </w:pPr>
    </w:p>
    <w:p w:rsidR="00F81C11" w:rsidRPr="00FC6E67" w:rsidRDefault="00F81C11" w:rsidP="00F81C11">
      <w:pPr>
        <w:tabs>
          <w:tab w:val="left" w:pos="1843"/>
        </w:tabs>
        <w:spacing w:after="0" w:line="240" w:lineRule="auto"/>
        <w:ind w:left="1843" w:hanging="1843"/>
        <w:rPr>
          <w:rFonts w:cs="Arial"/>
        </w:rPr>
      </w:pPr>
      <w:r w:rsidRPr="00FC6E67">
        <w:rPr>
          <w:rFonts w:cs="Arial"/>
        </w:rPr>
        <w:t>Distribution:</w:t>
      </w:r>
      <w:r w:rsidRPr="00FC6E67">
        <w:rPr>
          <w:rFonts w:cs="Arial"/>
        </w:rPr>
        <w:tab/>
      </w:r>
      <w:r w:rsidR="00D43E08" w:rsidRPr="00FC6E67">
        <w:rPr>
          <w:rFonts w:cs="Arial"/>
        </w:rPr>
        <w:t>Department of E</w:t>
      </w:r>
      <w:r w:rsidR="00D43E08">
        <w:rPr>
          <w:rFonts w:cs="Arial"/>
        </w:rPr>
        <w:t xml:space="preserve">conomic Development, Jobs, Transport and Resources </w:t>
      </w:r>
      <w:r w:rsidR="00D43E08" w:rsidRPr="00FC6E67">
        <w:rPr>
          <w:rFonts w:cs="Arial"/>
        </w:rPr>
        <w:t>(Victoria)</w:t>
      </w:r>
      <w:r w:rsidR="00D43E08">
        <w:rPr>
          <w:rFonts w:cs="Arial"/>
        </w:rPr>
        <w:t>, Victorian Rock L</w:t>
      </w:r>
      <w:r w:rsidRPr="00FC6E67">
        <w:rPr>
          <w:rFonts w:cs="Arial"/>
        </w:rPr>
        <w:t xml:space="preserve">obster and </w:t>
      </w:r>
      <w:r w:rsidR="00D43E08">
        <w:rPr>
          <w:rFonts w:cs="Arial"/>
        </w:rPr>
        <w:t>Giant Crab F</w:t>
      </w:r>
      <w:r w:rsidRPr="00FC6E67">
        <w:rPr>
          <w:rFonts w:cs="Arial"/>
        </w:rPr>
        <w:t>ishery licence holders, SAASC Library, University of Adelaide Library, Parliamentary Library, State Library and National Library</w:t>
      </w:r>
    </w:p>
    <w:p w:rsidR="00F81C11" w:rsidRPr="00FC6E67" w:rsidRDefault="00F81C11" w:rsidP="00F81C11">
      <w:pPr>
        <w:tabs>
          <w:tab w:val="left" w:pos="1843"/>
        </w:tabs>
        <w:spacing w:after="0" w:line="240" w:lineRule="auto"/>
        <w:ind w:left="1843" w:hanging="1843"/>
        <w:jc w:val="left"/>
        <w:rPr>
          <w:rFonts w:cs="Arial"/>
        </w:rPr>
      </w:pPr>
    </w:p>
    <w:p w:rsidR="00F81C11" w:rsidRPr="00FC6E67" w:rsidRDefault="00F81C11" w:rsidP="00F81C11">
      <w:pPr>
        <w:tabs>
          <w:tab w:val="left" w:pos="1418"/>
        </w:tabs>
        <w:spacing w:after="0" w:line="240" w:lineRule="auto"/>
        <w:ind w:left="1418" w:hanging="1418"/>
        <w:jc w:val="left"/>
        <w:rPr>
          <w:rFonts w:cs="Arial"/>
        </w:rPr>
        <w:sectPr w:rsidR="00F81C11" w:rsidRPr="00FC6E67" w:rsidSect="00D43E08">
          <w:headerReference w:type="default" r:id="rId15"/>
          <w:footerReference w:type="default" r:id="rId16"/>
          <w:type w:val="nextColumn"/>
          <w:pgSz w:w="11906" w:h="16838"/>
          <w:pgMar w:top="1304" w:right="1191" w:bottom="993" w:left="1304" w:header="709" w:footer="709" w:gutter="0"/>
          <w:paperSrc w:first="15" w:other="15"/>
          <w:pgNumType w:fmt="lowerRoman" w:start="2"/>
          <w:cols w:space="708"/>
          <w:docGrid w:linePitch="360"/>
        </w:sectPr>
      </w:pPr>
      <w:r w:rsidRPr="00FC6E67">
        <w:rPr>
          <w:rFonts w:cs="Arial"/>
        </w:rPr>
        <w:t>Circulation:</w:t>
      </w:r>
      <w:r w:rsidRPr="00FC6E67">
        <w:rPr>
          <w:rFonts w:cs="Arial"/>
        </w:rPr>
        <w:tab/>
      </w:r>
      <w:r w:rsidRPr="00FC6E67">
        <w:rPr>
          <w:rFonts w:cs="Arial"/>
        </w:rPr>
        <w:tab/>
        <w:t xml:space="preserve">       Public Domain</w:t>
      </w:r>
    </w:p>
    <w:p w:rsidR="00995E74" w:rsidRPr="00FC6E67" w:rsidRDefault="00995E74" w:rsidP="00240DDC">
      <w:pPr>
        <w:pStyle w:val="RptHeading9"/>
        <w:ind w:right="339"/>
        <w:jc w:val="left"/>
      </w:pPr>
      <w:r w:rsidRPr="00FC6E67">
        <w:lastRenderedPageBreak/>
        <w:t>Table of contents</w:t>
      </w:r>
      <w:bookmarkEnd w:id="38"/>
    </w:p>
    <w:p w:rsidR="0048605B" w:rsidRDefault="00E27053">
      <w:pPr>
        <w:pStyle w:val="TOC1"/>
        <w:rPr>
          <w:rFonts w:asciiTheme="minorHAnsi" w:eastAsiaTheme="minorEastAsia" w:hAnsiTheme="minorHAnsi" w:cstheme="minorBidi"/>
          <w:b w:val="0"/>
          <w:sz w:val="22"/>
          <w:szCs w:val="22"/>
          <w:lang w:eastAsia="en-AU"/>
        </w:rPr>
      </w:pPr>
      <w:r w:rsidRPr="00FC6E67">
        <w:rPr>
          <w:rStyle w:val="Hyperlink"/>
          <w:rFonts w:cs="Arial"/>
          <w:b w:val="0"/>
          <w:caps/>
          <w:smallCaps/>
          <w:szCs w:val="22"/>
        </w:rPr>
        <w:fldChar w:fldCharType="begin"/>
      </w:r>
      <w:r w:rsidR="00C03889" w:rsidRPr="00FC6E67">
        <w:rPr>
          <w:rStyle w:val="Hyperlink"/>
          <w:rFonts w:cs="Arial"/>
          <w:b w:val="0"/>
          <w:caps/>
          <w:smallCaps/>
          <w:szCs w:val="22"/>
        </w:rPr>
        <w:instrText xml:space="preserve"> TOC \o "1-3" \h \z \u </w:instrText>
      </w:r>
      <w:r w:rsidRPr="00FC6E67">
        <w:rPr>
          <w:rStyle w:val="Hyperlink"/>
          <w:rFonts w:cs="Arial"/>
          <w:b w:val="0"/>
          <w:caps/>
          <w:smallCaps/>
          <w:szCs w:val="22"/>
        </w:rPr>
        <w:fldChar w:fldCharType="separate"/>
      </w:r>
      <w:hyperlink w:anchor="_Toc430782882" w:history="1">
        <w:r w:rsidR="0048605B" w:rsidRPr="000C3CB5">
          <w:rPr>
            <w:rStyle w:val="Hyperlink"/>
          </w:rPr>
          <w:t>1.</w:t>
        </w:r>
        <w:r w:rsidR="0048605B">
          <w:rPr>
            <w:rFonts w:asciiTheme="minorHAnsi" w:eastAsiaTheme="minorEastAsia" w:hAnsiTheme="minorHAnsi" w:cstheme="minorBidi"/>
            <w:b w:val="0"/>
            <w:sz w:val="22"/>
            <w:szCs w:val="22"/>
            <w:lang w:eastAsia="en-AU"/>
          </w:rPr>
          <w:tab/>
        </w:r>
        <w:r w:rsidR="0048605B" w:rsidRPr="000C3CB5">
          <w:rPr>
            <w:rStyle w:val="Hyperlink"/>
          </w:rPr>
          <w:t>Introduction</w:t>
        </w:r>
        <w:r w:rsidR="0048605B">
          <w:rPr>
            <w:webHidden/>
          </w:rPr>
          <w:tab/>
        </w:r>
        <w:r w:rsidR="0048605B">
          <w:rPr>
            <w:webHidden/>
          </w:rPr>
          <w:fldChar w:fldCharType="begin"/>
        </w:r>
        <w:r w:rsidR="0048605B">
          <w:rPr>
            <w:webHidden/>
          </w:rPr>
          <w:instrText xml:space="preserve"> PAGEREF _Toc430782882 \h </w:instrText>
        </w:r>
        <w:r w:rsidR="0048605B">
          <w:rPr>
            <w:webHidden/>
          </w:rPr>
        </w:r>
        <w:r w:rsidR="0048605B">
          <w:rPr>
            <w:webHidden/>
          </w:rPr>
          <w:fldChar w:fldCharType="separate"/>
        </w:r>
        <w:r w:rsidR="0048605B">
          <w:rPr>
            <w:webHidden/>
          </w:rPr>
          <w:t>3</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883" w:history="1">
        <w:r w:rsidR="0048605B" w:rsidRPr="000C3CB5">
          <w:rPr>
            <w:rStyle w:val="Hyperlink"/>
          </w:rPr>
          <w:t>1.1.</w:t>
        </w:r>
        <w:r w:rsidR="0048605B">
          <w:rPr>
            <w:rFonts w:asciiTheme="minorHAnsi" w:eastAsiaTheme="minorEastAsia" w:hAnsiTheme="minorHAnsi" w:cstheme="minorBidi"/>
            <w:lang w:eastAsia="en-AU"/>
          </w:rPr>
          <w:tab/>
        </w:r>
        <w:r w:rsidR="0048605B" w:rsidRPr="000C3CB5">
          <w:rPr>
            <w:rStyle w:val="Hyperlink"/>
          </w:rPr>
          <w:t>Rock Lobster Fishery</w:t>
        </w:r>
        <w:r w:rsidR="0048605B">
          <w:rPr>
            <w:webHidden/>
          </w:rPr>
          <w:tab/>
        </w:r>
        <w:r w:rsidR="0048605B">
          <w:rPr>
            <w:webHidden/>
          </w:rPr>
          <w:fldChar w:fldCharType="begin"/>
        </w:r>
        <w:r w:rsidR="0048605B">
          <w:rPr>
            <w:webHidden/>
          </w:rPr>
          <w:instrText xml:space="preserve"> PAGEREF _Toc430782883 \h </w:instrText>
        </w:r>
        <w:r w:rsidR="0048605B">
          <w:rPr>
            <w:webHidden/>
          </w:rPr>
        </w:r>
        <w:r w:rsidR="0048605B">
          <w:rPr>
            <w:webHidden/>
          </w:rPr>
          <w:fldChar w:fldCharType="separate"/>
        </w:r>
        <w:r w:rsidR="0048605B">
          <w:rPr>
            <w:webHidden/>
          </w:rPr>
          <w:t>3</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884" w:history="1">
        <w:r w:rsidR="0048605B" w:rsidRPr="000C3CB5">
          <w:rPr>
            <w:rStyle w:val="Hyperlink"/>
          </w:rPr>
          <w:t>1.2.</w:t>
        </w:r>
        <w:r w:rsidR="0048605B">
          <w:rPr>
            <w:rFonts w:asciiTheme="minorHAnsi" w:eastAsiaTheme="minorEastAsia" w:hAnsiTheme="minorHAnsi" w:cstheme="minorBidi"/>
            <w:lang w:eastAsia="en-AU"/>
          </w:rPr>
          <w:tab/>
        </w:r>
        <w:r w:rsidR="0048605B" w:rsidRPr="000C3CB5">
          <w:rPr>
            <w:rStyle w:val="Hyperlink"/>
          </w:rPr>
          <w:t>Giant Crab Fishery</w:t>
        </w:r>
        <w:r w:rsidR="0048605B">
          <w:rPr>
            <w:webHidden/>
          </w:rPr>
          <w:tab/>
        </w:r>
        <w:r w:rsidR="0048605B">
          <w:rPr>
            <w:webHidden/>
          </w:rPr>
          <w:fldChar w:fldCharType="begin"/>
        </w:r>
        <w:r w:rsidR="0048605B">
          <w:rPr>
            <w:webHidden/>
          </w:rPr>
          <w:instrText xml:space="preserve"> PAGEREF _Toc430782884 \h </w:instrText>
        </w:r>
        <w:r w:rsidR="0048605B">
          <w:rPr>
            <w:webHidden/>
          </w:rPr>
        </w:r>
        <w:r w:rsidR="0048605B">
          <w:rPr>
            <w:webHidden/>
          </w:rPr>
          <w:fldChar w:fldCharType="separate"/>
        </w:r>
        <w:r w:rsidR="0048605B">
          <w:rPr>
            <w:webHidden/>
          </w:rPr>
          <w:t>4</w:t>
        </w:r>
        <w:r w:rsidR="0048605B">
          <w:rPr>
            <w:webHidden/>
          </w:rPr>
          <w:fldChar w:fldCharType="end"/>
        </w:r>
      </w:hyperlink>
    </w:p>
    <w:p w:rsidR="0048605B" w:rsidRDefault="00061565">
      <w:pPr>
        <w:pStyle w:val="TOC1"/>
        <w:rPr>
          <w:rFonts w:asciiTheme="minorHAnsi" w:eastAsiaTheme="minorEastAsia" w:hAnsiTheme="minorHAnsi" w:cstheme="minorBidi"/>
          <w:b w:val="0"/>
          <w:sz w:val="22"/>
          <w:szCs w:val="22"/>
          <w:lang w:eastAsia="en-AU"/>
        </w:rPr>
      </w:pPr>
      <w:hyperlink w:anchor="_Toc430782885" w:history="1">
        <w:r w:rsidR="0048605B" w:rsidRPr="000C3CB5">
          <w:rPr>
            <w:rStyle w:val="Hyperlink"/>
          </w:rPr>
          <w:t>2.</w:t>
        </w:r>
        <w:r w:rsidR="0048605B">
          <w:rPr>
            <w:rFonts w:asciiTheme="minorHAnsi" w:eastAsiaTheme="minorEastAsia" w:hAnsiTheme="minorHAnsi" w:cstheme="minorBidi"/>
            <w:b w:val="0"/>
            <w:sz w:val="22"/>
            <w:szCs w:val="22"/>
            <w:lang w:eastAsia="en-AU"/>
          </w:rPr>
          <w:tab/>
        </w:r>
        <w:r w:rsidR="0048605B" w:rsidRPr="000C3CB5">
          <w:rPr>
            <w:rStyle w:val="Hyperlink"/>
          </w:rPr>
          <w:t>Methods</w:t>
        </w:r>
        <w:r w:rsidR="0048605B">
          <w:rPr>
            <w:webHidden/>
          </w:rPr>
          <w:tab/>
        </w:r>
        <w:r w:rsidR="0048605B">
          <w:rPr>
            <w:webHidden/>
          </w:rPr>
          <w:fldChar w:fldCharType="begin"/>
        </w:r>
        <w:r w:rsidR="0048605B">
          <w:rPr>
            <w:webHidden/>
          </w:rPr>
          <w:instrText xml:space="preserve"> PAGEREF _Toc430782885 \h </w:instrText>
        </w:r>
        <w:r w:rsidR="0048605B">
          <w:rPr>
            <w:webHidden/>
          </w:rPr>
        </w:r>
        <w:r w:rsidR="0048605B">
          <w:rPr>
            <w:webHidden/>
          </w:rPr>
          <w:fldChar w:fldCharType="separate"/>
        </w:r>
        <w:r w:rsidR="0048605B">
          <w:rPr>
            <w:webHidden/>
          </w:rPr>
          <w:t>6</w:t>
        </w:r>
        <w:r w:rsidR="0048605B">
          <w:rPr>
            <w:webHidden/>
          </w:rPr>
          <w:fldChar w:fldCharType="end"/>
        </w:r>
      </w:hyperlink>
    </w:p>
    <w:p w:rsidR="0048605B" w:rsidRDefault="00061565">
      <w:pPr>
        <w:pStyle w:val="TOC1"/>
        <w:rPr>
          <w:rFonts w:asciiTheme="minorHAnsi" w:eastAsiaTheme="minorEastAsia" w:hAnsiTheme="minorHAnsi" w:cstheme="minorBidi"/>
          <w:b w:val="0"/>
          <w:sz w:val="22"/>
          <w:szCs w:val="22"/>
          <w:lang w:eastAsia="en-AU"/>
        </w:rPr>
      </w:pPr>
      <w:hyperlink w:anchor="_Toc430782886" w:history="1">
        <w:r w:rsidR="0048605B" w:rsidRPr="000C3CB5">
          <w:rPr>
            <w:rStyle w:val="Hyperlink"/>
          </w:rPr>
          <w:t>3.</w:t>
        </w:r>
        <w:r w:rsidR="0048605B">
          <w:rPr>
            <w:rFonts w:asciiTheme="minorHAnsi" w:eastAsiaTheme="minorEastAsia" w:hAnsiTheme="minorHAnsi" w:cstheme="minorBidi"/>
            <w:b w:val="0"/>
            <w:sz w:val="22"/>
            <w:szCs w:val="22"/>
            <w:lang w:eastAsia="en-AU"/>
          </w:rPr>
          <w:tab/>
        </w:r>
        <w:r w:rsidR="0048605B" w:rsidRPr="000C3CB5">
          <w:rPr>
            <w:rStyle w:val="Hyperlink"/>
          </w:rPr>
          <w:t>Western Zone Rock Lobster Fishery (WZRLF)</w:t>
        </w:r>
        <w:r w:rsidR="0048605B">
          <w:rPr>
            <w:webHidden/>
          </w:rPr>
          <w:tab/>
        </w:r>
        <w:r w:rsidR="0048605B">
          <w:rPr>
            <w:webHidden/>
          </w:rPr>
          <w:fldChar w:fldCharType="begin"/>
        </w:r>
        <w:r w:rsidR="0048605B">
          <w:rPr>
            <w:webHidden/>
          </w:rPr>
          <w:instrText xml:space="preserve"> PAGEREF _Toc430782886 \h </w:instrText>
        </w:r>
        <w:r w:rsidR="0048605B">
          <w:rPr>
            <w:webHidden/>
          </w:rPr>
        </w:r>
        <w:r w:rsidR="0048605B">
          <w:rPr>
            <w:webHidden/>
          </w:rPr>
          <w:fldChar w:fldCharType="separate"/>
        </w:r>
        <w:r w:rsidR="0048605B">
          <w:rPr>
            <w:webHidden/>
          </w:rPr>
          <w:t>8</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887" w:history="1">
        <w:r w:rsidR="0048605B" w:rsidRPr="000C3CB5">
          <w:rPr>
            <w:rStyle w:val="Hyperlink"/>
          </w:rPr>
          <w:t>3.1.</w:t>
        </w:r>
        <w:r w:rsidR="0048605B">
          <w:rPr>
            <w:rFonts w:asciiTheme="minorHAnsi" w:eastAsiaTheme="minorEastAsia" w:hAnsiTheme="minorHAnsi" w:cstheme="minorBidi"/>
            <w:lang w:eastAsia="en-AU"/>
          </w:rPr>
          <w:tab/>
        </w:r>
        <w:r w:rsidR="0048605B" w:rsidRPr="000C3CB5">
          <w:rPr>
            <w:rStyle w:val="Hyperlink"/>
          </w:rPr>
          <w:t>Fishery statistics</w:t>
        </w:r>
        <w:r w:rsidR="0048605B">
          <w:rPr>
            <w:webHidden/>
          </w:rPr>
          <w:tab/>
        </w:r>
        <w:r w:rsidR="0048605B">
          <w:rPr>
            <w:webHidden/>
          </w:rPr>
          <w:fldChar w:fldCharType="begin"/>
        </w:r>
        <w:r w:rsidR="0048605B">
          <w:rPr>
            <w:webHidden/>
          </w:rPr>
          <w:instrText xml:space="preserve"> PAGEREF _Toc430782887 \h </w:instrText>
        </w:r>
        <w:r w:rsidR="0048605B">
          <w:rPr>
            <w:webHidden/>
          </w:rPr>
        </w:r>
        <w:r w:rsidR="0048605B">
          <w:rPr>
            <w:webHidden/>
          </w:rPr>
          <w:fldChar w:fldCharType="separate"/>
        </w:r>
        <w:r w:rsidR="0048605B">
          <w:rPr>
            <w:webHidden/>
          </w:rPr>
          <w:t>8</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88" w:history="1">
        <w:r w:rsidR="0048605B" w:rsidRPr="000C3CB5">
          <w:rPr>
            <w:rStyle w:val="Hyperlink"/>
          </w:rPr>
          <w:t>3.1.1.</w:t>
        </w:r>
        <w:r w:rsidR="0048605B">
          <w:rPr>
            <w:rFonts w:asciiTheme="minorHAnsi" w:eastAsiaTheme="minorEastAsia" w:hAnsiTheme="minorHAnsi" w:cstheme="minorBidi"/>
            <w:lang w:eastAsia="en-AU"/>
          </w:rPr>
          <w:tab/>
        </w:r>
        <w:r w:rsidR="0048605B" w:rsidRPr="000C3CB5">
          <w:rPr>
            <w:rStyle w:val="Hyperlink"/>
          </w:rPr>
          <w:t>Zonal catch and effort</w:t>
        </w:r>
        <w:r w:rsidR="0048605B">
          <w:rPr>
            <w:webHidden/>
          </w:rPr>
          <w:tab/>
        </w:r>
        <w:r w:rsidR="0048605B">
          <w:rPr>
            <w:webHidden/>
          </w:rPr>
          <w:fldChar w:fldCharType="begin"/>
        </w:r>
        <w:r w:rsidR="0048605B">
          <w:rPr>
            <w:webHidden/>
          </w:rPr>
          <w:instrText xml:space="preserve"> PAGEREF _Toc430782888 \h </w:instrText>
        </w:r>
        <w:r w:rsidR="0048605B">
          <w:rPr>
            <w:webHidden/>
          </w:rPr>
        </w:r>
        <w:r w:rsidR="0048605B">
          <w:rPr>
            <w:webHidden/>
          </w:rPr>
          <w:fldChar w:fldCharType="separate"/>
        </w:r>
        <w:r w:rsidR="0048605B">
          <w:rPr>
            <w:webHidden/>
          </w:rPr>
          <w:t>8</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89" w:history="1">
        <w:r w:rsidR="0048605B" w:rsidRPr="000C3CB5">
          <w:rPr>
            <w:rStyle w:val="Hyperlink"/>
          </w:rPr>
          <w:t>3.1.2.</w:t>
        </w:r>
        <w:r w:rsidR="0048605B">
          <w:rPr>
            <w:rFonts w:asciiTheme="minorHAnsi" w:eastAsiaTheme="minorEastAsia" w:hAnsiTheme="minorHAnsi" w:cstheme="minorBidi"/>
            <w:lang w:eastAsia="en-AU"/>
          </w:rPr>
          <w:tab/>
        </w:r>
        <w:r w:rsidR="0048605B" w:rsidRPr="000C3CB5">
          <w:rPr>
            <w:rStyle w:val="Hyperlink"/>
          </w:rPr>
          <w:t>Zonal catch per unit effort (CPUE)</w:t>
        </w:r>
        <w:r w:rsidR="0048605B">
          <w:rPr>
            <w:webHidden/>
          </w:rPr>
          <w:tab/>
        </w:r>
        <w:r w:rsidR="0048605B">
          <w:rPr>
            <w:webHidden/>
          </w:rPr>
          <w:fldChar w:fldCharType="begin"/>
        </w:r>
        <w:r w:rsidR="0048605B">
          <w:rPr>
            <w:webHidden/>
          </w:rPr>
          <w:instrText xml:space="preserve"> PAGEREF _Toc430782889 \h </w:instrText>
        </w:r>
        <w:r w:rsidR="0048605B">
          <w:rPr>
            <w:webHidden/>
          </w:rPr>
        </w:r>
        <w:r w:rsidR="0048605B">
          <w:rPr>
            <w:webHidden/>
          </w:rPr>
          <w:fldChar w:fldCharType="separate"/>
        </w:r>
        <w:r w:rsidR="0048605B">
          <w:rPr>
            <w:webHidden/>
          </w:rPr>
          <w:t>10</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90" w:history="1">
        <w:r w:rsidR="0048605B" w:rsidRPr="000C3CB5">
          <w:rPr>
            <w:rStyle w:val="Hyperlink"/>
          </w:rPr>
          <w:t>3.1.3.</w:t>
        </w:r>
        <w:r w:rsidR="0048605B">
          <w:rPr>
            <w:rFonts w:asciiTheme="minorHAnsi" w:eastAsiaTheme="minorEastAsia" w:hAnsiTheme="minorHAnsi" w:cstheme="minorBidi"/>
            <w:lang w:eastAsia="en-AU"/>
          </w:rPr>
          <w:tab/>
        </w:r>
        <w:r w:rsidR="0048605B" w:rsidRPr="000C3CB5">
          <w:rPr>
            <w:rStyle w:val="Hyperlink"/>
          </w:rPr>
          <w:t>Within season trends in CPUE</w:t>
        </w:r>
        <w:r w:rsidR="0048605B">
          <w:rPr>
            <w:webHidden/>
          </w:rPr>
          <w:tab/>
        </w:r>
        <w:r w:rsidR="0048605B">
          <w:rPr>
            <w:webHidden/>
          </w:rPr>
          <w:fldChar w:fldCharType="begin"/>
        </w:r>
        <w:r w:rsidR="0048605B">
          <w:rPr>
            <w:webHidden/>
          </w:rPr>
          <w:instrText xml:space="preserve"> PAGEREF _Toc430782890 \h </w:instrText>
        </w:r>
        <w:r w:rsidR="0048605B">
          <w:rPr>
            <w:webHidden/>
          </w:rPr>
        </w:r>
        <w:r w:rsidR="0048605B">
          <w:rPr>
            <w:webHidden/>
          </w:rPr>
          <w:fldChar w:fldCharType="separate"/>
        </w:r>
        <w:r w:rsidR="0048605B">
          <w:rPr>
            <w:webHidden/>
          </w:rPr>
          <w:t>11</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91" w:history="1">
        <w:r w:rsidR="0048605B" w:rsidRPr="000C3CB5">
          <w:rPr>
            <w:rStyle w:val="Hyperlink"/>
          </w:rPr>
          <w:t>3.1.4.</w:t>
        </w:r>
        <w:r w:rsidR="0048605B">
          <w:rPr>
            <w:rFonts w:asciiTheme="minorHAnsi" w:eastAsiaTheme="minorEastAsia" w:hAnsiTheme="minorHAnsi" w:cstheme="minorBidi"/>
            <w:lang w:eastAsia="en-AU"/>
          </w:rPr>
          <w:tab/>
        </w:r>
        <w:r w:rsidR="0048605B" w:rsidRPr="000C3CB5">
          <w:rPr>
            <w:rStyle w:val="Hyperlink"/>
          </w:rPr>
          <w:t>Spatial analyses</w:t>
        </w:r>
        <w:r w:rsidR="0048605B">
          <w:rPr>
            <w:webHidden/>
          </w:rPr>
          <w:tab/>
        </w:r>
        <w:r w:rsidR="0048605B">
          <w:rPr>
            <w:webHidden/>
          </w:rPr>
          <w:fldChar w:fldCharType="begin"/>
        </w:r>
        <w:r w:rsidR="0048605B">
          <w:rPr>
            <w:webHidden/>
          </w:rPr>
          <w:instrText xml:space="preserve"> PAGEREF _Toc430782891 \h </w:instrText>
        </w:r>
        <w:r w:rsidR="0048605B">
          <w:rPr>
            <w:webHidden/>
          </w:rPr>
        </w:r>
        <w:r w:rsidR="0048605B">
          <w:rPr>
            <w:webHidden/>
          </w:rPr>
          <w:fldChar w:fldCharType="separate"/>
        </w:r>
        <w:r w:rsidR="0048605B">
          <w:rPr>
            <w:webHidden/>
          </w:rPr>
          <w:t>11</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892" w:history="1">
        <w:r w:rsidR="0048605B" w:rsidRPr="000C3CB5">
          <w:rPr>
            <w:rStyle w:val="Hyperlink"/>
          </w:rPr>
          <w:t>3.2.</w:t>
        </w:r>
        <w:r w:rsidR="0048605B">
          <w:rPr>
            <w:rFonts w:asciiTheme="minorHAnsi" w:eastAsiaTheme="minorEastAsia" w:hAnsiTheme="minorHAnsi" w:cstheme="minorBidi"/>
            <w:lang w:eastAsia="en-AU"/>
          </w:rPr>
          <w:tab/>
        </w:r>
        <w:r w:rsidR="0048605B" w:rsidRPr="000C3CB5">
          <w:rPr>
            <w:rStyle w:val="Hyperlink"/>
          </w:rPr>
          <w:t>Settlement and pre-recruit indices</w:t>
        </w:r>
        <w:r w:rsidR="0048605B">
          <w:rPr>
            <w:webHidden/>
          </w:rPr>
          <w:tab/>
        </w:r>
        <w:r w:rsidR="0048605B">
          <w:rPr>
            <w:webHidden/>
          </w:rPr>
          <w:fldChar w:fldCharType="begin"/>
        </w:r>
        <w:r w:rsidR="0048605B">
          <w:rPr>
            <w:webHidden/>
          </w:rPr>
          <w:instrText xml:space="preserve"> PAGEREF _Toc430782892 \h </w:instrText>
        </w:r>
        <w:r w:rsidR="0048605B">
          <w:rPr>
            <w:webHidden/>
          </w:rPr>
        </w:r>
        <w:r w:rsidR="0048605B">
          <w:rPr>
            <w:webHidden/>
          </w:rPr>
          <w:fldChar w:fldCharType="separate"/>
        </w:r>
        <w:r w:rsidR="0048605B">
          <w:rPr>
            <w:webHidden/>
          </w:rPr>
          <w:t>14</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93" w:history="1">
        <w:r w:rsidR="0048605B" w:rsidRPr="000C3CB5">
          <w:rPr>
            <w:rStyle w:val="Hyperlink"/>
            <w:rFonts w:cs="Arial"/>
          </w:rPr>
          <w:t>3.2.1.</w:t>
        </w:r>
        <w:r w:rsidR="0048605B">
          <w:rPr>
            <w:rFonts w:asciiTheme="minorHAnsi" w:eastAsiaTheme="minorEastAsia" w:hAnsiTheme="minorHAnsi" w:cstheme="minorBidi"/>
            <w:lang w:eastAsia="en-AU"/>
          </w:rPr>
          <w:tab/>
        </w:r>
        <w:r w:rsidR="0048605B" w:rsidRPr="000C3CB5">
          <w:rPr>
            <w:rStyle w:val="Hyperlink"/>
          </w:rPr>
          <w:t>Puerulus settlement index</w:t>
        </w:r>
        <w:r w:rsidR="0048605B">
          <w:rPr>
            <w:webHidden/>
          </w:rPr>
          <w:tab/>
        </w:r>
        <w:r w:rsidR="0048605B">
          <w:rPr>
            <w:webHidden/>
          </w:rPr>
          <w:fldChar w:fldCharType="begin"/>
        </w:r>
        <w:r w:rsidR="0048605B">
          <w:rPr>
            <w:webHidden/>
          </w:rPr>
          <w:instrText xml:space="preserve"> PAGEREF _Toc430782893 \h </w:instrText>
        </w:r>
        <w:r w:rsidR="0048605B">
          <w:rPr>
            <w:webHidden/>
          </w:rPr>
        </w:r>
        <w:r w:rsidR="0048605B">
          <w:rPr>
            <w:webHidden/>
          </w:rPr>
          <w:fldChar w:fldCharType="separate"/>
        </w:r>
        <w:r w:rsidR="0048605B">
          <w:rPr>
            <w:webHidden/>
          </w:rPr>
          <w:t>14</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94" w:history="1">
        <w:r w:rsidR="0048605B" w:rsidRPr="000C3CB5">
          <w:rPr>
            <w:rStyle w:val="Hyperlink"/>
          </w:rPr>
          <w:t>3.2.2.</w:t>
        </w:r>
        <w:r w:rsidR="0048605B">
          <w:rPr>
            <w:rFonts w:asciiTheme="minorHAnsi" w:eastAsiaTheme="minorEastAsia" w:hAnsiTheme="minorHAnsi" w:cstheme="minorBidi"/>
            <w:lang w:eastAsia="en-AU"/>
          </w:rPr>
          <w:tab/>
        </w:r>
        <w:r w:rsidR="0048605B" w:rsidRPr="000C3CB5">
          <w:rPr>
            <w:rStyle w:val="Hyperlink"/>
          </w:rPr>
          <w:t>Pre-recruit indices</w:t>
        </w:r>
        <w:r w:rsidR="0048605B">
          <w:rPr>
            <w:webHidden/>
          </w:rPr>
          <w:tab/>
        </w:r>
        <w:r w:rsidR="0048605B">
          <w:rPr>
            <w:webHidden/>
          </w:rPr>
          <w:fldChar w:fldCharType="begin"/>
        </w:r>
        <w:r w:rsidR="0048605B">
          <w:rPr>
            <w:webHidden/>
          </w:rPr>
          <w:instrText xml:space="preserve"> PAGEREF _Toc430782894 \h </w:instrText>
        </w:r>
        <w:r w:rsidR="0048605B">
          <w:rPr>
            <w:webHidden/>
          </w:rPr>
        </w:r>
        <w:r w:rsidR="0048605B">
          <w:rPr>
            <w:webHidden/>
          </w:rPr>
          <w:fldChar w:fldCharType="separate"/>
        </w:r>
        <w:r w:rsidR="0048605B">
          <w:rPr>
            <w:webHidden/>
          </w:rPr>
          <w:t>14</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895" w:history="1">
        <w:r w:rsidR="0048605B" w:rsidRPr="000C3CB5">
          <w:rPr>
            <w:rStyle w:val="Hyperlink"/>
          </w:rPr>
          <w:t>3.3.</w:t>
        </w:r>
        <w:r w:rsidR="0048605B">
          <w:rPr>
            <w:rFonts w:asciiTheme="minorHAnsi" w:eastAsiaTheme="minorEastAsia" w:hAnsiTheme="minorHAnsi" w:cstheme="minorBidi"/>
            <w:lang w:eastAsia="en-AU"/>
          </w:rPr>
          <w:tab/>
        </w:r>
        <w:r w:rsidR="0048605B" w:rsidRPr="000C3CB5">
          <w:rPr>
            <w:rStyle w:val="Hyperlink"/>
          </w:rPr>
          <w:t>Zonal length-frequency distributions</w:t>
        </w:r>
        <w:r w:rsidR="0048605B">
          <w:rPr>
            <w:webHidden/>
          </w:rPr>
          <w:tab/>
        </w:r>
        <w:r w:rsidR="0048605B">
          <w:rPr>
            <w:webHidden/>
          </w:rPr>
          <w:fldChar w:fldCharType="begin"/>
        </w:r>
        <w:r w:rsidR="0048605B">
          <w:rPr>
            <w:webHidden/>
          </w:rPr>
          <w:instrText xml:space="preserve"> PAGEREF _Toc430782895 \h </w:instrText>
        </w:r>
        <w:r w:rsidR="0048605B">
          <w:rPr>
            <w:webHidden/>
          </w:rPr>
        </w:r>
        <w:r w:rsidR="0048605B">
          <w:rPr>
            <w:webHidden/>
          </w:rPr>
          <w:fldChar w:fldCharType="separate"/>
        </w:r>
        <w:r w:rsidR="0048605B">
          <w:rPr>
            <w:webHidden/>
          </w:rPr>
          <w:t>17</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896" w:history="1">
        <w:r w:rsidR="0048605B" w:rsidRPr="000C3CB5">
          <w:rPr>
            <w:rStyle w:val="Hyperlink"/>
          </w:rPr>
          <w:t>3.4.</w:t>
        </w:r>
        <w:r w:rsidR="0048605B">
          <w:rPr>
            <w:rFonts w:asciiTheme="minorHAnsi" w:eastAsiaTheme="minorEastAsia" w:hAnsiTheme="minorHAnsi" w:cstheme="minorBidi"/>
            <w:lang w:eastAsia="en-AU"/>
          </w:rPr>
          <w:tab/>
        </w:r>
        <w:r w:rsidR="0048605B" w:rsidRPr="000C3CB5">
          <w:rPr>
            <w:rStyle w:val="Hyperlink"/>
          </w:rPr>
          <w:t>Length-structured assessment model outputs</w:t>
        </w:r>
        <w:r w:rsidR="0048605B">
          <w:rPr>
            <w:webHidden/>
          </w:rPr>
          <w:tab/>
        </w:r>
        <w:r w:rsidR="0048605B">
          <w:rPr>
            <w:webHidden/>
          </w:rPr>
          <w:fldChar w:fldCharType="begin"/>
        </w:r>
        <w:r w:rsidR="0048605B">
          <w:rPr>
            <w:webHidden/>
          </w:rPr>
          <w:instrText xml:space="preserve"> PAGEREF _Toc430782896 \h </w:instrText>
        </w:r>
        <w:r w:rsidR="0048605B">
          <w:rPr>
            <w:webHidden/>
          </w:rPr>
        </w:r>
        <w:r w:rsidR="0048605B">
          <w:rPr>
            <w:webHidden/>
          </w:rPr>
          <w:fldChar w:fldCharType="separate"/>
        </w:r>
        <w:r w:rsidR="0048605B">
          <w:rPr>
            <w:webHidden/>
          </w:rPr>
          <w:t>19</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97" w:history="1">
        <w:r w:rsidR="0048605B" w:rsidRPr="000C3CB5">
          <w:rPr>
            <w:rStyle w:val="Hyperlink"/>
          </w:rPr>
          <w:t>3.4.1.</w:t>
        </w:r>
        <w:r w:rsidR="0048605B">
          <w:rPr>
            <w:rFonts w:asciiTheme="minorHAnsi" w:eastAsiaTheme="minorEastAsia" w:hAnsiTheme="minorHAnsi" w:cstheme="minorBidi"/>
            <w:lang w:eastAsia="en-AU"/>
          </w:rPr>
          <w:tab/>
        </w:r>
        <w:r w:rsidR="0048605B" w:rsidRPr="000C3CB5">
          <w:rPr>
            <w:rStyle w:val="Hyperlink"/>
          </w:rPr>
          <w:t>Model estimated recruitment (to 60 mm carapace length (CL))</w:t>
        </w:r>
        <w:r w:rsidR="0048605B">
          <w:rPr>
            <w:webHidden/>
          </w:rPr>
          <w:tab/>
        </w:r>
        <w:r w:rsidR="0048605B">
          <w:rPr>
            <w:webHidden/>
          </w:rPr>
          <w:fldChar w:fldCharType="begin"/>
        </w:r>
        <w:r w:rsidR="0048605B">
          <w:rPr>
            <w:webHidden/>
          </w:rPr>
          <w:instrText xml:space="preserve"> PAGEREF _Toc430782897 \h </w:instrText>
        </w:r>
        <w:r w:rsidR="0048605B">
          <w:rPr>
            <w:webHidden/>
          </w:rPr>
        </w:r>
        <w:r w:rsidR="0048605B">
          <w:rPr>
            <w:webHidden/>
          </w:rPr>
          <w:fldChar w:fldCharType="separate"/>
        </w:r>
        <w:r w:rsidR="0048605B">
          <w:rPr>
            <w:webHidden/>
          </w:rPr>
          <w:t>19</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898" w:history="1">
        <w:r w:rsidR="0048605B" w:rsidRPr="000C3CB5">
          <w:rPr>
            <w:rStyle w:val="Hyperlink"/>
          </w:rPr>
          <w:t>3.4.2.</w:t>
        </w:r>
        <w:r w:rsidR="0048605B">
          <w:rPr>
            <w:rFonts w:asciiTheme="minorHAnsi" w:eastAsiaTheme="minorEastAsia" w:hAnsiTheme="minorHAnsi" w:cstheme="minorBidi"/>
            <w:lang w:eastAsia="en-AU"/>
          </w:rPr>
          <w:tab/>
        </w:r>
        <w:r w:rsidR="0048605B" w:rsidRPr="000C3CB5">
          <w:rPr>
            <w:rStyle w:val="Hyperlink"/>
          </w:rPr>
          <w:t>Biological reference points</w:t>
        </w:r>
        <w:r w:rsidR="0048605B">
          <w:rPr>
            <w:webHidden/>
          </w:rPr>
          <w:tab/>
        </w:r>
        <w:r w:rsidR="0048605B">
          <w:rPr>
            <w:webHidden/>
          </w:rPr>
          <w:fldChar w:fldCharType="begin"/>
        </w:r>
        <w:r w:rsidR="0048605B">
          <w:rPr>
            <w:webHidden/>
          </w:rPr>
          <w:instrText xml:space="preserve"> PAGEREF _Toc430782898 \h </w:instrText>
        </w:r>
        <w:r w:rsidR="0048605B">
          <w:rPr>
            <w:webHidden/>
          </w:rPr>
        </w:r>
        <w:r w:rsidR="0048605B">
          <w:rPr>
            <w:webHidden/>
          </w:rPr>
          <w:fldChar w:fldCharType="separate"/>
        </w:r>
        <w:r w:rsidR="0048605B">
          <w:rPr>
            <w:webHidden/>
          </w:rPr>
          <w:t>20</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899" w:history="1">
        <w:r w:rsidR="0048605B" w:rsidRPr="000C3CB5">
          <w:rPr>
            <w:rStyle w:val="Hyperlink"/>
          </w:rPr>
          <w:t>3.5.</w:t>
        </w:r>
        <w:r w:rsidR="0048605B">
          <w:rPr>
            <w:rFonts w:asciiTheme="minorHAnsi" w:eastAsiaTheme="minorEastAsia" w:hAnsiTheme="minorHAnsi" w:cstheme="minorBidi"/>
            <w:lang w:eastAsia="en-AU"/>
          </w:rPr>
          <w:tab/>
        </w:r>
        <w:r w:rsidR="0048605B" w:rsidRPr="000C3CB5">
          <w:rPr>
            <w:rStyle w:val="Hyperlink"/>
          </w:rPr>
          <w:t>Summary</w:t>
        </w:r>
        <w:r w:rsidR="0048605B">
          <w:rPr>
            <w:webHidden/>
          </w:rPr>
          <w:tab/>
        </w:r>
        <w:r w:rsidR="0048605B">
          <w:rPr>
            <w:webHidden/>
          </w:rPr>
          <w:fldChar w:fldCharType="begin"/>
        </w:r>
        <w:r w:rsidR="0048605B">
          <w:rPr>
            <w:webHidden/>
          </w:rPr>
          <w:instrText xml:space="preserve"> PAGEREF _Toc430782899 \h </w:instrText>
        </w:r>
        <w:r w:rsidR="0048605B">
          <w:rPr>
            <w:webHidden/>
          </w:rPr>
        </w:r>
        <w:r w:rsidR="0048605B">
          <w:rPr>
            <w:webHidden/>
          </w:rPr>
          <w:fldChar w:fldCharType="separate"/>
        </w:r>
        <w:r w:rsidR="0048605B">
          <w:rPr>
            <w:webHidden/>
          </w:rPr>
          <w:t>22</w:t>
        </w:r>
        <w:r w:rsidR="0048605B">
          <w:rPr>
            <w:webHidden/>
          </w:rPr>
          <w:fldChar w:fldCharType="end"/>
        </w:r>
      </w:hyperlink>
    </w:p>
    <w:p w:rsidR="0048605B" w:rsidRDefault="00061565">
      <w:pPr>
        <w:pStyle w:val="TOC1"/>
        <w:rPr>
          <w:rFonts w:asciiTheme="minorHAnsi" w:eastAsiaTheme="minorEastAsia" w:hAnsiTheme="minorHAnsi" w:cstheme="minorBidi"/>
          <w:b w:val="0"/>
          <w:sz w:val="22"/>
          <w:szCs w:val="22"/>
          <w:lang w:eastAsia="en-AU"/>
        </w:rPr>
      </w:pPr>
      <w:hyperlink w:anchor="_Toc430782900" w:history="1">
        <w:r w:rsidR="0048605B" w:rsidRPr="000C3CB5">
          <w:rPr>
            <w:rStyle w:val="Hyperlink"/>
          </w:rPr>
          <w:t>4.</w:t>
        </w:r>
        <w:r w:rsidR="0048605B">
          <w:rPr>
            <w:rFonts w:asciiTheme="minorHAnsi" w:eastAsiaTheme="minorEastAsia" w:hAnsiTheme="minorHAnsi" w:cstheme="minorBidi"/>
            <w:b w:val="0"/>
            <w:sz w:val="22"/>
            <w:szCs w:val="22"/>
            <w:lang w:eastAsia="en-AU"/>
          </w:rPr>
          <w:tab/>
        </w:r>
        <w:r w:rsidR="0048605B" w:rsidRPr="000C3CB5">
          <w:rPr>
            <w:rStyle w:val="Hyperlink"/>
          </w:rPr>
          <w:t>Eastern Zone Rock Lobster Fishery (EZRLF)</w:t>
        </w:r>
        <w:r w:rsidR="0048605B">
          <w:rPr>
            <w:webHidden/>
          </w:rPr>
          <w:tab/>
        </w:r>
        <w:r w:rsidR="0048605B">
          <w:rPr>
            <w:webHidden/>
          </w:rPr>
          <w:fldChar w:fldCharType="begin"/>
        </w:r>
        <w:r w:rsidR="0048605B">
          <w:rPr>
            <w:webHidden/>
          </w:rPr>
          <w:instrText xml:space="preserve"> PAGEREF _Toc430782900 \h </w:instrText>
        </w:r>
        <w:r w:rsidR="0048605B">
          <w:rPr>
            <w:webHidden/>
          </w:rPr>
        </w:r>
        <w:r w:rsidR="0048605B">
          <w:rPr>
            <w:webHidden/>
          </w:rPr>
          <w:fldChar w:fldCharType="separate"/>
        </w:r>
        <w:r w:rsidR="0048605B">
          <w:rPr>
            <w:webHidden/>
          </w:rPr>
          <w:t>24</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901" w:history="1">
        <w:r w:rsidR="0048605B" w:rsidRPr="000C3CB5">
          <w:rPr>
            <w:rStyle w:val="Hyperlink"/>
          </w:rPr>
          <w:t>4.1.</w:t>
        </w:r>
        <w:r w:rsidR="0048605B">
          <w:rPr>
            <w:rFonts w:asciiTheme="minorHAnsi" w:eastAsiaTheme="minorEastAsia" w:hAnsiTheme="minorHAnsi" w:cstheme="minorBidi"/>
            <w:lang w:eastAsia="en-AU"/>
          </w:rPr>
          <w:tab/>
        </w:r>
        <w:r w:rsidR="0048605B" w:rsidRPr="000C3CB5">
          <w:rPr>
            <w:rStyle w:val="Hyperlink"/>
          </w:rPr>
          <w:t>Fishery statistics</w:t>
        </w:r>
        <w:r w:rsidR="0048605B">
          <w:rPr>
            <w:webHidden/>
          </w:rPr>
          <w:tab/>
        </w:r>
        <w:r w:rsidR="0048605B">
          <w:rPr>
            <w:webHidden/>
          </w:rPr>
          <w:fldChar w:fldCharType="begin"/>
        </w:r>
        <w:r w:rsidR="0048605B">
          <w:rPr>
            <w:webHidden/>
          </w:rPr>
          <w:instrText xml:space="preserve"> PAGEREF _Toc430782901 \h </w:instrText>
        </w:r>
        <w:r w:rsidR="0048605B">
          <w:rPr>
            <w:webHidden/>
          </w:rPr>
        </w:r>
        <w:r w:rsidR="0048605B">
          <w:rPr>
            <w:webHidden/>
          </w:rPr>
          <w:fldChar w:fldCharType="separate"/>
        </w:r>
        <w:r w:rsidR="0048605B">
          <w:rPr>
            <w:webHidden/>
          </w:rPr>
          <w:t>24</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02" w:history="1">
        <w:r w:rsidR="0048605B" w:rsidRPr="000C3CB5">
          <w:rPr>
            <w:rStyle w:val="Hyperlink"/>
          </w:rPr>
          <w:t>4.1.1.</w:t>
        </w:r>
        <w:r w:rsidR="0048605B">
          <w:rPr>
            <w:rFonts w:asciiTheme="minorHAnsi" w:eastAsiaTheme="minorEastAsia" w:hAnsiTheme="minorHAnsi" w:cstheme="minorBidi"/>
            <w:lang w:eastAsia="en-AU"/>
          </w:rPr>
          <w:tab/>
        </w:r>
        <w:r w:rsidR="0048605B" w:rsidRPr="000C3CB5">
          <w:rPr>
            <w:rStyle w:val="Hyperlink"/>
          </w:rPr>
          <w:t>Zonal catch and effort</w:t>
        </w:r>
        <w:r w:rsidR="0048605B">
          <w:rPr>
            <w:webHidden/>
          </w:rPr>
          <w:tab/>
        </w:r>
        <w:r w:rsidR="0048605B">
          <w:rPr>
            <w:webHidden/>
          </w:rPr>
          <w:fldChar w:fldCharType="begin"/>
        </w:r>
        <w:r w:rsidR="0048605B">
          <w:rPr>
            <w:webHidden/>
          </w:rPr>
          <w:instrText xml:space="preserve"> PAGEREF _Toc430782902 \h </w:instrText>
        </w:r>
        <w:r w:rsidR="0048605B">
          <w:rPr>
            <w:webHidden/>
          </w:rPr>
        </w:r>
        <w:r w:rsidR="0048605B">
          <w:rPr>
            <w:webHidden/>
          </w:rPr>
          <w:fldChar w:fldCharType="separate"/>
        </w:r>
        <w:r w:rsidR="0048605B">
          <w:rPr>
            <w:webHidden/>
          </w:rPr>
          <w:t>24</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03" w:history="1">
        <w:r w:rsidR="0048605B" w:rsidRPr="000C3CB5">
          <w:rPr>
            <w:rStyle w:val="Hyperlink"/>
          </w:rPr>
          <w:t>4.1.2.</w:t>
        </w:r>
        <w:r w:rsidR="0048605B">
          <w:rPr>
            <w:rFonts w:asciiTheme="minorHAnsi" w:eastAsiaTheme="minorEastAsia" w:hAnsiTheme="minorHAnsi" w:cstheme="minorBidi"/>
            <w:lang w:eastAsia="en-AU"/>
          </w:rPr>
          <w:tab/>
        </w:r>
        <w:r w:rsidR="0048605B" w:rsidRPr="000C3CB5">
          <w:rPr>
            <w:rStyle w:val="Hyperlink"/>
          </w:rPr>
          <w:t>Zonal catch per unit effort (CPUE)</w:t>
        </w:r>
        <w:r w:rsidR="0048605B">
          <w:rPr>
            <w:webHidden/>
          </w:rPr>
          <w:tab/>
        </w:r>
        <w:r w:rsidR="0048605B">
          <w:rPr>
            <w:webHidden/>
          </w:rPr>
          <w:fldChar w:fldCharType="begin"/>
        </w:r>
        <w:r w:rsidR="0048605B">
          <w:rPr>
            <w:webHidden/>
          </w:rPr>
          <w:instrText xml:space="preserve"> PAGEREF _Toc430782903 \h </w:instrText>
        </w:r>
        <w:r w:rsidR="0048605B">
          <w:rPr>
            <w:webHidden/>
          </w:rPr>
        </w:r>
        <w:r w:rsidR="0048605B">
          <w:rPr>
            <w:webHidden/>
          </w:rPr>
          <w:fldChar w:fldCharType="separate"/>
        </w:r>
        <w:r w:rsidR="0048605B">
          <w:rPr>
            <w:webHidden/>
          </w:rPr>
          <w:t>26</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04" w:history="1">
        <w:r w:rsidR="0048605B" w:rsidRPr="000C3CB5">
          <w:rPr>
            <w:rStyle w:val="Hyperlink"/>
          </w:rPr>
          <w:t>4.1.3.</w:t>
        </w:r>
        <w:r w:rsidR="0048605B">
          <w:rPr>
            <w:rFonts w:asciiTheme="minorHAnsi" w:eastAsiaTheme="minorEastAsia" w:hAnsiTheme="minorHAnsi" w:cstheme="minorBidi"/>
            <w:lang w:eastAsia="en-AU"/>
          </w:rPr>
          <w:tab/>
        </w:r>
        <w:r w:rsidR="0048605B" w:rsidRPr="000C3CB5">
          <w:rPr>
            <w:rStyle w:val="Hyperlink"/>
          </w:rPr>
          <w:t>Within season trends in CPUE</w:t>
        </w:r>
        <w:r w:rsidR="0048605B">
          <w:rPr>
            <w:webHidden/>
          </w:rPr>
          <w:tab/>
        </w:r>
        <w:r w:rsidR="0048605B">
          <w:rPr>
            <w:webHidden/>
          </w:rPr>
          <w:fldChar w:fldCharType="begin"/>
        </w:r>
        <w:r w:rsidR="0048605B">
          <w:rPr>
            <w:webHidden/>
          </w:rPr>
          <w:instrText xml:space="preserve"> PAGEREF _Toc430782904 \h </w:instrText>
        </w:r>
        <w:r w:rsidR="0048605B">
          <w:rPr>
            <w:webHidden/>
          </w:rPr>
        </w:r>
        <w:r w:rsidR="0048605B">
          <w:rPr>
            <w:webHidden/>
          </w:rPr>
          <w:fldChar w:fldCharType="separate"/>
        </w:r>
        <w:r w:rsidR="0048605B">
          <w:rPr>
            <w:webHidden/>
          </w:rPr>
          <w:t>27</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05" w:history="1">
        <w:r w:rsidR="0048605B" w:rsidRPr="000C3CB5">
          <w:rPr>
            <w:rStyle w:val="Hyperlink"/>
          </w:rPr>
          <w:t>4.1.4.</w:t>
        </w:r>
        <w:r w:rsidR="0048605B">
          <w:rPr>
            <w:rFonts w:asciiTheme="minorHAnsi" w:eastAsiaTheme="minorEastAsia" w:hAnsiTheme="minorHAnsi" w:cstheme="minorBidi"/>
            <w:lang w:eastAsia="en-AU"/>
          </w:rPr>
          <w:tab/>
        </w:r>
        <w:r w:rsidR="0048605B" w:rsidRPr="000C3CB5">
          <w:rPr>
            <w:rStyle w:val="Hyperlink"/>
          </w:rPr>
          <w:t>Spatial analyses</w:t>
        </w:r>
        <w:r w:rsidR="0048605B">
          <w:rPr>
            <w:webHidden/>
          </w:rPr>
          <w:tab/>
        </w:r>
        <w:r w:rsidR="0048605B">
          <w:rPr>
            <w:webHidden/>
          </w:rPr>
          <w:fldChar w:fldCharType="begin"/>
        </w:r>
        <w:r w:rsidR="0048605B">
          <w:rPr>
            <w:webHidden/>
          </w:rPr>
          <w:instrText xml:space="preserve"> PAGEREF _Toc430782905 \h </w:instrText>
        </w:r>
        <w:r w:rsidR="0048605B">
          <w:rPr>
            <w:webHidden/>
          </w:rPr>
        </w:r>
        <w:r w:rsidR="0048605B">
          <w:rPr>
            <w:webHidden/>
          </w:rPr>
          <w:fldChar w:fldCharType="separate"/>
        </w:r>
        <w:r w:rsidR="0048605B">
          <w:rPr>
            <w:webHidden/>
          </w:rPr>
          <w:t>27</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906" w:history="1">
        <w:r w:rsidR="0048605B" w:rsidRPr="000C3CB5">
          <w:rPr>
            <w:rStyle w:val="Hyperlink"/>
          </w:rPr>
          <w:t>4.2.</w:t>
        </w:r>
        <w:r w:rsidR="0048605B">
          <w:rPr>
            <w:rFonts w:asciiTheme="minorHAnsi" w:eastAsiaTheme="minorEastAsia" w:hAnsiTheme="minorHAnsi" w:cstheme="minorBidi"/>
            <w:lang w:eastAsia="en-AU"/>
          </w:rPr>
          <w:tab/>
        </w:r>
        <w:r w:rsidR="0048605B" w:rsidRPr="000C3CB5">
          <w:rPr>
            <w:rStyle w:val="Hyperlink"/>
          </w:rPr>
          <w:t>Settlement and pre-recruit indices</w:t>
        </w:r>
        <w:r w:rsidR="0048605B">
          <w:rPr>
            <w:webHidden/>
          </w:rPr>
          <w:tab/>
        </w:r>
        <w:r w:rsidR="0048605B">
          <w:rPr>
            <w:webHidden/>
          </w:rPr>
          <w:fldChar w:fldCharType="begin"/>
        </w:r>
        <w:r w:rsidR="0048605B">
          <w:rPr>
            <w:webHidden/>
          </w:rPr>
          <w:instrText xml:space="preserve"> PAGEREF _Toc430782906 \h </w:instrText>
        </w:r>
        <w:r w:rsidR="0048605B">
          <w:rPr>
            <w:webHidden/>
          </w:rPr>
        </w:r>
        <w:r w:rsidR="0048605B">
          <w:rPr>
            <w:webHidden/>
          </w:rPr>
          <w:fldChar w:fldCharType="separate"/>
        </w:r>
        <w:r w:rsidR="0048605B">
          <w:rPr>
            <w:webHidden/>
          </w:rPr>
          <w:t>30</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07" w:history="1">
        <w:r w:rsidR="0048605B" w:rsidRPr="000C3CB5">
          <w:rPr>
            <w:rStyle w:val="Hyperlink"/>
          </w:rPr>
          <w:t>4.2.1.</w:t>
        </w:r>
        <w:r w:rsidR="0048605B">
          <w:rPr>
            <w:rFonts w:asciiTheme="minorHAnsi" w:eastAsiaTheme="minorEastAsia" w:hAnsiTheme="minorHAnsi" w:cstheme="minorBidi"/>
            <w:lang w:eastAsia="en-AU"/>
          </w:rPr>
          <w:tab/>
        </w:r>
        <w:r w:rsidR="0048605B" w:rsidRPr="000C3CB5">
          <w:rPr>
            <w:rStyle w:val="Hyperlink"/>
          </w:rPr>
          <w:t>Puerulus settlement index</w:t>
        </w:r>
        <w:r w:rsidR="0048605B">
          <w:rPr>
            <w:webHidden/>
          </w:rPr>
          <w:tab/>
        </w:r>
        <w:r w:rsidR="0048605B">
          <w:rPr>
            <w:webHidden/>
          </w:rPr>
          <w:fldChar w:fldCharType="begin"/>
        </w:r>
        <w:r w:rsidR="0048605B">
          <w:rPr>
            <w:webHidden/>
          </w:rPr>
          <w:instrText xml:space="preserve"> PAGEREF _Toc430782907 \h </w:instrText>
        </w:r>
        <w:r w:rsidR="0048605B">
          <w:rPr>
            <w:webHidden/>
          </w:rPr>
        </w:r>
        <w:r w:rsidR="0048605B">
          <w:rPr>
            <w:webHidden/>
          </w:rPr>
          <w:fldChar w:fldCharType="separate"/>
        </w:r>
        <w:r w:rsidR="0048605B">
          <w:rPr>
            <w:webHidden/>
          </w:rPr>
          <w:t>30</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08" w:history="1">
        <w:r w:rsidR="0048605B" w:rsidRPr="000C3CB5">
          <w:rPr>
            <w:rStyle w:val="Hyperlink"/>
          </w:rPr>
          <w:t>4.2.2.</w:t>
        </w:r>
        <w:r w:rsidR="0048605B">
          <w:rPr>
            <w:rFonts w:asciiTheme="minorHAnsi" w:eastAsiaTheme="minorEastAsia" w:hAnsiTheme="minorHAnsi" w:cstheme="minorBidi"/>
            <w:lang w:eastAsia="en-AU"/>
          </w:rPr>
          <w:tab/>
        </w:r>
        <w:r w:rsidR="0048605B" w:rsidRPr="000C3CB5">
          <w:rPr>
            <w:rStyle w:val="Hyperlink"/>
          </w:rPr>
          <w:t>Pre-recruit indices</w:t>
        </w:r>
        <w:r w:rsidR="0048605B">
          <w:rPr>
            <w:webHidden/>
          </w:rPr>
          <w:tab/>
        </w:r>
        <w:r w:rsidR="0048605B">
          <w:rPr>
            <w:webHidden/>
          </w:rPr>
          <w:fldChar w:fldCharType="begin"/>
        </w:r>
        <w:r w:rsidR="0048605B">
          <w:rPr>
            <w:webHidden/>
          </w:rPr>
          <w:instrText xml:space="preserve"> PAGEREF _Toc430782908 \h </w:instrText>
        </w:r>
        <w:r w:rsidR="0048605B">
          <w:rPr>
            <w:webHidden/>
          </w:rPr>
        </w:r>
        <w:r w:rsidR="0048605B">
          <w:rPr>
            <w:webHidden/>
          </w:rPr>
          <w:fldChar w:fldCharType="separate"/>
        </w:r>
        <w:r w:rsidR="0048605B">
          <w:rPr>
            <w:webHidden/>
          </w:rPr>
          <w:t>30</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909" w:history="1">
        <w:r w:rsidR="0048605B" w:rsidRPr="000C3CB5">
          <w:rPr>
            <w:rStyle w:val="Hyperlink"/>
          </w:rPr>
          <w:t>4.3.</w:t>
        </w:r>
        <w:r w:rsidR="0048605B">
          <w:rPr>
            <w:rFonts w:asciiTheme="minorHAnsi" w:eastAsiaTheme="minorEastAsia" w:hAnsiTheme="minorHAnsi" w:cstheme="minorBidi"/>
            <w:lang w:eastAsia="en-AU"/>
          </w:rPr>
          <w:tab/>
        </w:r>
        <w:r w:rsidR="0048605B" w:rsidRPr="000C3CB5">
          <w:rPr>
            <w:rStyle w:val="Hyperlink"/>
          </w:rPr>
          <w:t>Zonal length-frequency distributions</w:t>
        </w:r>
        <w:r w:rsidR="0048605B">
          <w:rPr>
            <w:webHidden/>
          </w:rPr>
          <w:tab/>
        </w:r>
        <w:r w:rsidR="0048605B">
          <w:rPr>
            <w:webHidden/>
          </w:rPr>
          <w:fldChar w:fldCharType="begin"/>
        </w:r>
        <w:r w:rsidR="0048605B">
          <w:rPr>
            <w:webHidden/>
          </w:rPr>
          <w:instrText xml:space="preserve"> PAGEREF _Toc430782909 \h </w:instrText>
        </w:r>
        <w:r w:rsidR="0048605B">
          <w:rPr>
            <w:webHidden/>
          </w:rPr>
        </w:r>
        <w:r w:rsidR="0048605B">
          <w:rPr>
            <w:webHidden/>
          </w:rPr>
          <w:fldChar w:fldCharType="separate"/>
        </w:r>
        <w:r w:rsidR="0048605B">
          <w:rPr>
            <w:webHidden/>
          </w:rPr>
          <w:t>31</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910" w:history="1">
        <w:r w:rsidR="0048605B" w:rsidRPr="000C3CB5">
          <w:rPr>
            <w:rStyle w:val="Hyperlink"/>
          </w:rPr>
          <w:t>4.4.</w:t>
        </w:r>
        <w:r w:rsidR="0048605B">
          <w:rPr>
            <w:rFonts w:asciiTheme="minorHAnsi" w:eastAsiaTheme="minorEastAsia" w:hAnsiTheme="minorHAnsi" w:cstheme="minorBidi"/>
            <w:lang w:eastAsia="en-AU"/>
          </w:rPr>
          <w:tab/>
        </w:r>
        <w:r w:rsidR="0048605B" w:rsidRPr="000C3CB5">
          <w:rPr>
            <w:rStyle w:val="Hyperlink"/>
          </w:rPr>
          <w:t>Length-structured assessment model outputs</w:t>
        </w:r>
        <w:r w:rsidR="0048605B">
          <w:rPr>
            <w:webHidden/>
          </w:rPr>
          <w:tab/>
        </w:r>
        <w:r w:rsidR="0048605B">
          <w:rPr>
            <w:webHidden/>
          </w:rPr>
          <w:fldChar w:fldCharType="begin"/>
        </w:r>
        <w:r w:rsidR="0048605B">
          <w:rPr>
            <w:webHidden/>
          </w:rPr>
          <w:instrText xml:space="preserve"> PAGEREF _Toc430782910 \h </w:instrText>
        </w:r>
        <w:r w:rsidR="0048605B">
          <w:rPr>
            <w:webHidden/>
          </w:rPr>
        </w:r>
        <w:r w:rsidR="0048605B">
          <w:rPr>
            <w:webHidden/>
          </w:rPr>
          <w:fldChar w:fldCharType="separate"/>
        </w:r>
        <w:r w:rsidR="0048605B">
          <w:rPr>
            <w:webHidden/>
          </w:rPr>
          <w:t>33</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11" w:history="1">
        <w:r w:rsidR="0048605B" w:rsidRPr="000C3CB5">
          <w:rPr>
            <w:rStyle w:val="Hyperlink"/>
          </w:rPr>
          <w:t>4.4.1.</w:t>
        </w:r>
        <w:r w:rsidR="0048605B">
          <w:rPr>
            <w:rFonts w:asciiTheme="minorHAnsi" w:eastAsiaTheme="minorEastAsia" w:hAnsiTheme="minorHAnsi" w:cstheme="minorBidi"/>
            <w:lang w:eastAsia="en-AU"/>
          </w:rPr>
          <w:tab/>
        </w:r>
        <w:r w:rsidR="0048605B" w:rsidRPr="000C3CB5">
          <w:rPr>
            <w:rStyle w:val="Hyperlink"/>
          </w:rPr>
          <w:t>Model estimated recruitment (to 60 mm carapace length; (CL))</w:t>
        </w:r>
        <w:r w:rsidR="0048605B">
          <w:rPr>
            <w:webHidden/>
          </w:rPr>
          <w:tab/>
        </w:r>
        <w:r w:rsidR="0048605B">
          <w:rPr>
            <w:webHidden/>
          </w:rPr>
          <w:fldChar w:fldCharType="begin"/>
        </w:r>
        <w:r w:rsidR="0048605B">
          <w:rPr>
            <w:webHidden/>
          </w:rPr>
          <w:instrText xml:space="preserve"> PAGEREF _Toc430782911 \h </w:instrText>
        </w:r>
        <w:r w:rsidR="0048605B">
          <w:rPr>
            <w:webHidden/>
          </w:rPr>
        </w:r>
        <w:r w:rsidR="0048605B">
          <w:rPr>
            <w:webHidden/>
          </w:rPr>
          <w:fldChar w:fldCharType="separate"/>
        </w:r>
        <w:r w:rsidR="0048605B">
          <w:rPr>
            <w:webHidden/>
          </w:rPr>
          <w:t>33</w:t>
        </w:r>
        <w:r w:rsidR="0048605B">
          <w:rPr>
            <w:webHidden/>
          </w:rPr>
          <w:fldChar w:fldCharType="end"/>
        </w:r>
      </w:hyperlink>
    </w:p>
    <w:p w:rsidR="0048605B" w:rsidRDefault="00061565">
      <w:pPr>
        <w:pStyle w:val="TOC3"/>
        <w:rPr>
          <w:rFonts w:asciiTheme="minorHAnsi" w:eastAsiaTheme="minorEastAsia" w:hAnsiTheme="minorHAnsi" w:cstheme="minorBidi"/>
          <w:lang w:eastAsia="en-AU"/>
        </w:rPr>
      </w:pPr>
      <w:hyperlink w:anchor="_Toc430782912" w:history="1">
        <w:r w:rsidR="0048605B" w:rsidRPr="000C3CB5">
          <w:rPr>
            <w:rStyle w:val="Hyperlink"/>
          </w:rPr>
          <w:t>4.4.2.</w:t>
        </w:r>
        <w:r w:rsidR="0048605B">
          <w:rPr>
            <w:rFonts w:asciiTheme="minorHAnsi" w:eastAsiaTheme="minorEastAsia" w:hAnsiTheme="minorHAnsi" w:cstheme="minorBidi"/>
            <w:lang w:eastAsia="en-AU"/>
          </w:rPr>
          <w:tab/>
        </w:r>
        <w:r w:rsidR="0048605B" w:rsidRPr="000C3CB5">
          <w:rPr>
            <w:rStyle w:val="Hyperlink"/>
          </w:rPr>
          <w:t>Biological reference points</w:t>
        </w:r>
        <w:r w:rsidR="0048605B">
          <w:rPr>
            <w:webHidden/>
          </w:rPr>
          <w:tab/>
        </w:r>
        <w:r w:rsidR="0048605B">
          <w:rPr>
            <w:webHidden/>
          </w:rPr>
          <w:fldChar w:fldCharType="begin"/>
        </w:r>
        <w:r w:rsidR="0048605B">
          <w:rPr>
            <w:webHidden/>
          </w:rPr>
          <w:instrText xml:space="preserve"> PAGEREF _Toc430782912 \h </w:instrText>
        </w:r>
        <w:r w:rsidR="0048605B">
          <w:rPr>
            <w:webHidden/>
          </w:rPr>
        </w:r>
        <w:r w:rsidR="0048605B">
          <w:rPr>
            <w:webHidden/>
          </w:rPr>
          <w:fldChar w:fldCharType="separate"/>
        </w:r>
        <w:r w:rsidR="0048605B">
          <w:rPr>
            <w:webHidden/>
          </w:rPr>
          <w:t>34</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913" w:history="1">
        <w:r w:rsidR="0048605B" w:rsidRPr="000C3CB5">
          <w:rPr>
            <w:rStyle w:val="Hyperlink"/>
          </w:rPr>
          <w:t>4.5.</w:t>
        </w:r>
        <w:r w:rsidR="0048605B">
          <w:rPr>
            <w:rFonts w:asciiTheme="minorHAnsi" w:eastAsiaTheme="minorEastAsia" w:hAnsiTheme="minorHAnsi" w:cstheme="minorBidi"/>
            <w:lang w:eastAsia="en-AU"/>
          </w:rPr>
          <w:tab/>
        </w:r>
        <w:r w:rsidR="0048605B" w:rsidRPr="000C3CB5">
          <w:rPr>
            <w:rStyle w:val="Hyperlink"/>
          </w:rPr>
          <w:t>Summary</w:t>
        </w:r>
        <w:r w:rsidR="0048605B">
          <w:rPr>
            <w:webHidden/>
          </w:rPr>
          <w:tab/>
        </w:r>
        <w:r w:rsidR="0048605B">
          <w:rPr>
            <w:webHidden/>
          </w:rPr>
          <w:fldChar w:fldCharType="begin"/>
        </w:r>
        <w:r w:rsidR="0048605B">
          <w:rPr>
            <w:webHidden/>
          </w:rPr>
          <w:instrText xml:space="preserve"> PAGEREF _Toc430782913 \h </w:instrText>
        </w:r>
        <w:r w:rsidR="0048605B">
          <w:rPr>
            <w:webHidden/>
          </w:rPr>
        </w:r>
        <w:r w:rsidR="0048605B">
          <w:rPr>
            <w:webHidden/>
          </w:rPr>
          <w:fldChar w:fldCharType="separate"/>
        </w:r>
        <w:r w:rsidR="0048605B">
          <w:rPr>
            <w:webHidden/>
          </w:rPr>
          <w:t>36</w:t>
        </w:r>
        <w:r w:rsidR="0048605B">
          <w:rPr>
            <w:webHidden/>
          </w:rPr>
          <w:fldChar w:fldCharType="end"/>
        </w:r>
      </w:hyperlink>
    </w:p>
    <w:p w:rsidR="0048605B" w:rsidRDefault="00061565">
      <w:pPr>
        <w:pStyle w:val="TOC1"/>
        <w:rPr>
          <w:rFonts w:asciiTheme="minorHAnsi" w:eastAsiaTheme="minorEastAsia" w:hAnsiTheme="minorHAnsi" w:cstheme="minorBidi"/>
          <w:b w:val="0"/>
          <w:sz w:val="22"/>
          <w:szCs w:val="22"/>
          <w:lang w:eastAsia="en-AU"/>
        </w:rPr>
      </w:pPr>
      <w:hyperlink w:anchor="_Toc430782914" w:history="1">
        <w:r w:rsidR="0048605B" w:rsidRPr="000C3CB5">
          <w:rPr>
            <w:rStyle w:val="Hyperlink"/>
          </w:rPr>
          <w:t>5.</w:t>
        </w:r>
        <w:r w:rsidR="0048605B">
          <w:rPr>
            <w:rFonts w:asciiTheme="minorHAnsi" w:eastAsiaTheme="minorEastAsia" w:hAnsiTheme="minorHAnsi" w:cstheme="minorBidi"/>
            <w:b w:val="0"/>
            <w:sz w:val="22"/>
            <w:szCs w:val="22"/>
            <w:lang w:eastAsia="en-AU"/>
          </w:rPr>
          <w:tab/>
        </w:r>
        <w:r w:rsidR="0048605B" w:rsidRPr="000C3CB5">
          <w:rPr>
            <w:rStyle w:val="Hyperlink"/>
          </w:rPr>
          <w:t>Giant Crab Fishery</w:t>
        </w:r>
        <w:r w:rsidR="0048605B">
          <w:rPr>
            <w:webHidden/>
          </w:rPr>
          <w:tab/>
        </w:r>
        <w:r w:rsidR="0048605B">
          <w:rPr>
            <w:webHidden/>
          </w:rPr>
          <w:fldChar w:fldCharType="begin"/>
        </w:r>
        <w:r w:rsidR="0048605B">
          <w:rPr>
            <w:webHidden/>
          </w:rPr>
          <w:instrText xml:space="preserve"> PAGEREF _Toc430782914 \h </w:instrText>
        </w:r>
        <w:r w:rsidR="0048605B">
          <w:rPr>
            <w:webHidden/>
          </w:rPr>
        </w:r>
        <w:r w:rsidR="0048605B">
          <w:rPr>
            <w:webHidden/>
          </w:rPr>
          <w:fldChar w:fldCharType="separate"/>
        </w:r>
        <w:r w:rsidR="0048605B">
          <w:rPr>
            <w:webHidden/>
          </w:rPr>
          <w:t>38</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915" w:history="1">
        <w:r w:rsidR="0048605B" w:rsidRPr="000C3CB5">
          <w:rPr>
            <w:rStyle w:val="Hyperlink"/>
          </w:rPr>
          <w:t>5.1.</w:t>
        </w:r>
        <w:r w:rsidR="0048605B">
          <w:rPr>
            <w:rFonts w:asciiTheme="minorHAnsi" w:eastAsiaTheme="minorEastAsia" w:hAnsiTheme="minorHAnsi" w:cstheme="minorBidi"/>
            <w:lang w:eastAsia="en-AU"/>
          </w:rPr>
          <w:tab/>
        </w:r>
        <w:r w:rsidR="0048605B" w:rsidRPr="000C3CB5">
          <w:rPr>
            <w:rStyle w:val="Hyperlink"/>
          </w:rPr>
          <w:t>Fishery statistics</w:t>
        </w:r>
        <w:r w:rsidR="0048605B">
          <w:rPr>
            <w:webHidden/>
          </w:rPr>
          <w:tab/>
        </w:r>
        <w:r w:rsidR="0048605B">
          <w:rPr>
            <w:webHidden/>
          </w:rPr>
          <w:fldChar w:fldCharType="begin"/>
        </w:r>
        <w:r w:rsidR="0048605B">
          <w:rPr>
            <w:webHidden/>
          </w:rPr>
          <w:instrText xml:space="preserve"> PAGEREF _Toc430782915 \h </w:instrText>
        </w:r>
        <w:r w:rsidR="0048605B">
          <w:rPr>
            <w:webHidden/>
          </w:rPr>
        </w:r>
        <w:r w:rsidR="0048605B">
          <w:rPr>
            <w:webHidden/>
          </w:rPr>
          <w:fldChar w:fldCharType="separate"/>
        </w:r>
        <w:r w:rsidR="0048605B">
          <w:rPr>
            <w:webHidden/>
          </w:rPr>
          <w:t>38</w:t>
        </w:r>
        <w:r w:rsidR="0048605B">
          <w:rPr>
            <w:webHidden/>
          </w:rPr>
          <w:fldChar w:fldCharType="end"/>
        </w:r>
      </w:hyperlink>
    </w:p>
    <w:p w:rsidR="0048605B" w:rsidRDefault="00061565">
      <w:pPr>
        <w:pStyle w:val="TOC2"/>
        <w:rPr>
          <w:rFonts w:asciiTheme="minorHAnsi" w:eastAsiaTheme="minorEastAsia" w:hAnsiTheme="minorHAnsi" w:cstheme="minorBidi"/>
          <w:lang w:eastAsia="en-AU"/>
        </w:rPr>
      </w:pPr>
      <w:hyperlink w:anchor="_Toc430782916" w:history="1">
        <w:r w:rsidR="0048605B" w:rsidRPr="000C3CB5">
          <w:rPr>
            <w:rStyle w:val="Hyperlink"/>
          </w:rPr>
          <w:t>5.2.</w:t>
        </w:r>
        <w:r w:rsidR="0048605B">
          <w:rPr>
            <w:rFonts w:asciiTheme="minorHAnsi" w:eastAsiaTheme="minorEastAsia" w:hAnsiTheme="minorHAnsi" w:cstheme="minorBidi"/>
            <w:lang w:eastAsia="en-AU"/>
          </w:rPr>
          <w:tab/>
        </w:r>
        <w:r w:rsidR="0048605B" w:rsidRPr="000C3CB5">
          <w:rPr>
            <w:rStyle w:val="Hyperlink"/>
          </w:rPr>
          <w:t>Summary</w:t>
        </w:r>
        <w:r w:rsidR="0048605B">
          <w:rPr>
            <w:webHidden/>
          </w:rPr>
          <w:tab/>
        </w:r>
        <w:r w:rsidR="0048605B">
          <w:rPr>
            <w:webHidden/>
          </w:rPr>
          <w:fldChar w:fldCharType="begin"/>
        </w:r>
        <w:r w:rsidR="0048605B">
          <w:rPr>
            <w:webHidden/>
          </w:rPr>
          <w:instrText xml:space="preserve"> PAGEREF _Toc430782916 \h </w:instrText>
        </w:r>
        <w:r w:rsidR="0048605B">
          <w:rPr>
            <w:webHidden/>
          </w:rPr>
        </w:r>
        <w:r w:rsidR="0048605B">
          <w:rPr>
            <w:webHidden/>
          </w:rPr>
          <w:fldChar w:fldCharType="separate"/>
        </w:r>
        <w:r w:rsidR="0048605B">
          <w:rPr>
            <w:webHidden/>
          </w:rPr>
          <w:t>40</w:t>
        </w:r>
        <w:r w:rsidR="0048605B">
          <w:rPr>
            <w:webHidden/>
          </w:rPr>
          <w:fldChar w:fldCharType="end"/>
        </w:r>
      </w:hyperlink>
    </w:p>
    <w:p w:rsidR="0048605B" w:rsidRDefault="00061565">
      <w:pPr>
        <w:pStyle w:val="TOC1"/>
        <w:rPr>
          <w:rFonts w:asciiTheme="minorHAnsi" w:eastAsiaTheme="minorEastAsia" w:hAnsiTheme="minorHAnsi" w:cstheme="minorBidi"/>
          <w:b w:val="0"/>
          <w:sz w:val="22"/>
          <w:szCs w:val="22"/>
          <w:lang w:eastAsia="en-AU"/>
        </w:rPr>
      </w:pPr>
      <w:hyperlink w:anchor="_Toc430782917" w:history="1">
        <w:r w:rsidR="0048605B" w:rsidRPr="000C3CB5">
          <w:rPr>
            <w:rStyle w:val="Hyperlink"/>
          </w:rPr>
          <w:t>6.</w:t>
        </w:r>
        <w:r w:rsidR="0048605B">
          <w:rPr>
            <w:rFonts w:asciiTheme="minorHAnsi" w:eastAsiaTheme="minorEastAsia" w:hAnsiTheme="minorHAnsi" w:cstheme="minorBidi"/>
            <w:b w:val="0"/>
            <w:sz w:val="22"/>
            <w:szCs w:val="22"/>
            <w:lang w:eastAsia="en-AU"/>
          </w:rPr>
          <w:tab/>
        </w:r>
        <w:r w:rsidR="0048605B" w:rsidRPr="000C3CB5">
          <w:rPr>
            <w:rStyle w:val="Hyperlink"/>
          </w:rPr>
          <w:t>References</w:t>
        </w:r>
        <w:r w:rsidR="0048605B">
          <w:rPr>
            <w:webHidden/>
          </w:rPr>
          <w:tab/>
        </w:r>
        <w:r w:rsidR="0048605B">
          <w:rPr>
            <w:webHidden/>
          </w:rPr>
          <w:fldChar w:fldCharType="begin"/>
        </w:r>
        <w:r w:rsidR="0048605B">
          <w:rPr>
            <w:webHidden/>
          </w:rPr>
          <w:instrText xml:space="preserve"> PAGEREF _Toc430782917 \h </w:instrText>
        </w:r>
        <w:r w:rsidR="0048605B">
          <w:rPr>
            <w:webHidden/>
          </w:rPr>
        </w:r>
        <w:r w:rsidR="0048605B">
          <w:rPr>
            <w:webHidden/>
          </w:rPr>
          <w:fldChar w:fldCharType="separate"/>
        </w:r>
        <w:r w:rsidR="0048605B">
          <w:rPr>
            <w:webHidden/>
          </w:rPr>
          <w:t>41</w:t>
        </w:r>
        <w:r w:rsidR="0048605B">
          <w:rPr>
            <w:webHidden/>
          </w:rPr>
          <w:fldChar w:fldCharType="end"/>
        </w:r>
      </w:hyperlink>
    </w:p>
    <w:p w:rsidR="00995E74" w:rsidRPr="00FC6E67" w:rsidRDefault="00E27053" w:rsidP="00240DDC">
      <w:pPr>
        <w:tabs>
          <w:tab w:val="right" w:leader="dot" w:pos="8400"/>
          <w:tab w:val="right" w:leader="dot" w:pos="8647"/>
          <w:tab w:val="right" w:pos="8789"/>
        </w:tabs>
        <w:spacing w:line="240" w:lineRule="auto"/>
        <w:ind w:right="339"/>
        <w:outlineLvl w:val="1"/>
        <w:rPr>
          <w:rFonts w:cs="Arial"/>
        </w:rPr>
      </w:pPr>
      <w:r w:rsidRPr="00FC6E67">
        <w:rPr>
          <w:rStyle w:val="Hyperlink"/>
          <w:rFonts w:cs="Arial"/>
          <w:b/>
          <w:caps/>
          <w:smallCaps/>
          <w:noProof/>
          <w:sz w:val="24"/>
          <w:szCs w:val="22"/>
        </w:rPr>
        <w:fldChar w:fldCharType="end"/>
      </w:r>
    </w:p>
    <w:p w:rsidR="005B3C9C" w:rsidRPr="00FC6E67" w:rsidRDefault="005B3C9C" w:rsidP="001F43F0">
      <w:pPr>
        <w:pStyle w:val="RptHeading9"/>
        <w:rPr>
          <w:rFonts w:cs="Arial"/>
        </w:rPr>
        <w:sectPr w:rsidR="005B3C9C" w:rsidRPr="00FC6E67" w:rsidSect="00C64D24">
          <w:headerReference w:type="default" r:id="rId17"/>
          <w:footerReference w:type="default" r:id="rId18"/>
          <w:pgSz w:w="11906" w:h="16838"/>
          <w:pgMar w:top="1304" w:right="1191" w:bottom="1304" w:left="1304" w:header="709" w:footer="709" w:gutter="0"/>
          <w:paperSrc w:first="15" w:other="15"/>
          <w:pgNumType w:fmt="lowerRoman"/>
          <w:cols w:space="708"/>
          <w:docGrid w:linePitch="360"/>
        </w:sectPr>
      </w:pPr>
    </w:p>
    <w:p w:rsidR="00112B4D" w:rsidRPr="00FC6E67" w:rsidRDefault="00112B4D" w:rsidP="00112B4D">
      <w:pPr>
        <w:pStyle w:val="RptHeading9"/>
        <w:spacing w:after="0"/>
        <w:jc w:val="left"/>
      </w:pPr>
      <w:r w:rsidRPr="00FC6E67">
        <w:lastRenderedPageBreak/>
        <w:t xml:space="preserve">List of </w:t>
      </w:r>
      <w:r>
        <w:t>TABLES</w:t>
      </w:r>
    </w:p>
    <w:p w:rsidR="0048605B" w:rsidRDefault="00112B4D">
      <w:pPr>
        <w:pStyle w:val="TableofFigures"/>
        <w:tabs>
          <w:tab w:val="right" w:leader="dot" w:pos="9401"/>
        </w:tabs>
        <w:rPr>
          <w:rFonts w:asciiTheme="minorHAnsi" w:eastAsiaTheme="minorEastAsia" w:hAnsiTheme="minorHAnsi" w:cstheme="minorBidi"/>
          <w:noProof/>
          <w:sz w:val="22"/>
          <w:szCs w:val="22"/>
          <w:lang w:eastAsia="en-AU"/>
        </w:rPr>
      </w:pPr>
      <w:r>
        <w:fldChar w:fldCharType="begin"/>
      </w:r>
      <w:r>
        <w:instrText xml:space="preserve"> TOC \h \z \t "Table Caption" \c "Table" </w:instrText>
      </w:r>
      <w:r>
        <w:fldChar w:fldCharType="separate"/>
      </w:r>
      <w:hyperlink w:anchor="_Toc430782918" w:history="1">
        <w:r w:rsidR="0048605B" w:rsidRPr="00CC23DF">
          <w:rPr>
            <w:rStyle w:val="Hyperlink"/>
            <w:noProof/>
            <w:lang w:eastAsia="en-AU"/>
          </w:rPr>
          <w:t>Table 3.1 Western Zone catch (t and numbers of lobsters), fishing effort (potlifts), CPUE (kg per potlift) and mean mass of lobsters (kg). (Fishing Year: November-September; SRL: Southern Rock Lobster; CPUE: Catch per unit effort). (Fishing Year: November-September; SRL: Southern rock lobster; CPUE: Catch per unit effort). Data Source: Fisheries Victoria Catch and Effort Database (December 2014) for period 1978-79 to 2013-14.</w:t>
        </w:r>
        <w:r w:rsidR="0048605B">
          <w:rPr>
            <w:noProof/>
            <w:webHidden/>
          </w:rPr>
          <w:tab/>
        </w:r>
        <w:r w:rsidR="0048605B">
          <w:rPr>
            <w:noProof/>
            <w:webHidden/>
          </w:rPr>
          <w:fldChar w:fldCharType="begin"/>
        </w:r>
        <w:r w:rsidR="0048605B">
          <w:rPr>
            <w:noProof/>
            <w:webHidden/>
          </w:rPr>
          <w:instrText xml:space="preserve"> PAGEREF _Toc430782918 \h </w:instrText>
        </w:r>
        <w:r w:rsidR="0048605B">
          <w:rPr>
            <w:noProof/>
            <w:webHidden/>
          </w:rPr>
        </w:r>
        <w:r w:rsidR="0048605B">
          <w:rPr>
            <w:noProof/>
            <w:webHidden/>
          </w:rPr>
          <w:fldChar w:fldCharType="separate"/>
        </w:r>
        <w:r w:rsidR="0048605B">
          <w:rPr>
            <w:noProof/>
            <w:webHidden/>
          </w:rPr>
          <w:t>9</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19" w:history="1">
        <w:r w:rsidR="0048605B" w:rsidRPr="00CC23DF">
          <w:rPr>
            <w:rStyle w:val="Hyperlink"/>
            <w:noProof/>
            <w:lang w:eastAsia="en-AU"/>
          </w:rPr>
          <w:t>Table 3.2 Western Zone history of TACCs for each quota period from 2001-02 to 2013-14 (TACC: Total Allowable Commercial Catch). *Quota was introduced 1 November 2001 for a shortened quota period. Data Source: Fisheries Victoria FILS.</w:t>
        </w:r>
        <w:r w:rsidR="0048605B">
          <w:rPr>
            <w:noProof/>
            <w:webHidden/>
          </w:rPr>
          <w:tab/>
        </w:r>
        <w:r w:rsidR="0048605B">
          <w:rPr>
            <w:noProof/>
            <w:webHidden/>
          </w:rPr>
          <w:fldChar w:fldCharType="begin"/>
        </w:r>
        <w:r w:rsidR="0048605B">
          <w:rPr>
            <w:noProof/>
            <w:webHidden/>
          </w:rPr>
          <w:instrText xml:space="preserve"> PAGEREF _Toc430782919 \h </w:instrText>
        </w:r>
        <w:r w:rsidR="0048605B">
          <w:rPr>
            <w:noProof/>
            <w:webHidden/>
          </w:rPr>
        </w:r>
        <w:r w:rsidR="0048605B">
          <w:rPr>
            <w:noProof/>
            <w:webHidden/>
          </w:rPr>
          <w:fldChar w:fldCharType="separate"/>
        </w:r>
        <w:r w:rsidR="0048605B">
          <w:rPr>
            <w:noProof/>
            <w:webHidden/>
          </w:rPr>
          <w:t>10</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0" w:history="1">
        <w:r w:rsidR="0048605B" w:rsidRPr="00CC23DF">
          <w:rPr>
            <w:rStyle w:val="Hyperlink"/>
            <w:noProof/>
            <w:lang w:eastAsia="en-AU"/>
          </w:rPr>
          <w:t>Table 4.1 Eastern Zone catch (t and numbers of lobsters), fishing effort (potlifts), CPUE (kg per potlift) and mean mass of lobsters (kg). (Fishing Year: November-September; SRL: Southern Rock Lobster; CPUE: Catch per unit effort). Data Source: Fisheries Victoria Catch and Effort Database (December 2014) for period 1978-79 to 2013-14.</w:t>
        </w:r>
        <w:r w:rsidR="0048605B">
          <w:rPr>
            <w:noProof/>
            <w:webHidden/>
          </w:rPr>
          <w:tab/>
        </w:r>
        <w:r w:rsidR="0048605B">
          <w:rPr>
            <w:noProof/>
            <w:webHidden/>
          </w:rPr>
          <w:fldChar w:fldCharType="begin"/>
        </w:r>
        <w:r w:rsidR="0048605B">
          <w:rPr>
            <w:noProof/>
            <w:webHidden/>
          </w:rPr>
          <w:instrText xml:space="preserve"> PAGEREF _Toc430782920 \h </w:instrText>
        </w:r>
        <w:r w:rsidR="0048605B">
          <w:rPr>
            <w:noProof/>
            <w:webHidden/>
          </w:rPr>
        </w:r>
        <w:r w:rsidR="0048605B">
          <w:rPr>
            <w:noProof/>
            <w:webHidden/>
          </w:rPr>
          <w:fldChar w:fldCharType="separate"/>
        </w:r>
        <w:r w:rsidR="0048605B">
          <w:rPr>
            <w:noProof/>
            <w:webHidden/>
          </w:rPr>
          <w:t>25</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1" w:history="1">
        <w:r w:rsidR="0048605B" w:rsidRPr="00CC23DF">
          <w:rPr>
            <w:rStyle w:val="Hyperlink"/>
            <w:noProof/>
            <w:lang w:eastAsia="en-AU"/>
          </w:rPr>
          <w:t>Table 4.2 Eastern Zone history of TACCs for each quota period from 2002/03 to 2013/14 (TACC: Total Allowable Commercial Catch). *Quota was introduced 1 November 2001 for a shortened quota period. Data Source: Fisheries Victoria FILS Database.</w:t>
        </w:r>
        <w:r w:rsidR="0048605B">
          <w:rPr>
            <w:noProof/>
            <w:webHidden/>
          </w:rPr>
          <w:tab/>
        </w:r>
        <w:r w:rsidR="0048605B">
          <w:rPr>
            <w:noProof/>
            <w:webHidden/>
          </w:rPr>
          <w:fldChar w:fldCharType="begin"/>
        </w:r>
        <w:r w:rsidR="0048605B">
          <w:rPr>
            <w:noProof/>
            <w:webHidden/>
          </w:rPr>
          <w:instrText xml:space="preserve"> PAGEREF _Toc430782921 \h </w:instrText>
        </w:r>
        <w:r w:rsidR="0048605B">
          <w:rPr>
            <w:noProof/>
            <w:webHidden/>
          </w:rPr>
        </w:r>
        <w:r w:rsidR="0048605B">
          <w:rPr>
            <w:noProof/>
            <w:webHidden/>
          </w:rPr>
          <w:fldChar w:fldCharType="separate"/>
        </w:r>
        <w:r w:rsidR="0048605B">
          <w:rPr>
            <w:noProof/>
            <w:webHidden/>
          </w:rPr>
          <w:t>26</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2" w:history="1">
        <w:r w:rsidR="0048605B" w:rsidRPr="00CC23DF">
          <w:rPr>
            <w:rStyle w:val="Hyperlink"/>
            <w:noProof/>
            <w:lang w:eastAsia="en-AU"/>
          </w:rPr>
          <w:t>Table 5.1 Catch and corresponding TACCs for Giant Crab in each licensing season between 1990/91 and 2013/14.</w:t>
        </w:r>
        <w:r w:rsidR="0048605B">
          <w:rPr>
            <w:noProof/>
            <w:webHidden/>
          </w:rPr>
          <w:tab/>
        </w:r>
        <w:r w:rsidR="0048605B">
          <w:rPr>
            <w:noProof/>
            <w:webHidden/>
          </w:rPr>
          <w:fldChar w:fldCharType="begin"/>
        </w:r>
        <w:r w:rsidR="0048605B">
          <w:rPr>
            <w:noProof/>
            <w:webHidden/>
          </w:rPr>
          <w:instrText xml:space="preserve"> PAGEREF _Toc430782922 \h </w:instrText>
        </w:r>
        <w:r w:rsidR="0048605B">
          <w:rPr>
            <w:noProof/>
            <w:webHidden/>
          </w:rPr>
        </w:r>
        <w:r w:rsidR="0048605B">
          <w:rPr>
            <w:noProof/>
            <w:webHidden/>
          </w:rPr>
          <w:fldChar w:fldCharType="separate"/>
        </w:r>
        <w:r w:rsidR="0048605B">
          <w:rPr>
            <w:noProof/>
            <w:webHidden/>
          </w:rPr>
          <w:t>39</w:t>
        </w:r>
        <w:r w:rsidR="0048605B">
          <w:rPr>
            <w:noProof/>
            <w:webHidden/>
          </w:rPr>
          <w:fldChar w:fldCharType="end"/>
        </w:r>
      </w:hyperlink>
    </w:p>
    <w:p w:rsidR="00112B4D" w:rsidRDefault="00112B4D" w:rsidP="00B343C2">
      <w:pPr>
        <w:pStyle w:val="TableofFigures"/>
        <w:tabs>
          <w:tab w:val="right" w:leader="dot" w:pos="9401"/>
        </w:tabs>
        <w:ind w:left="1276"/>
      </w:pPr>
      <w:r>
        <w:fldChar w:fldCharType="end"/>
      </w:r>
    </w:p>
    <w:p w:rsidR="00995E74" w:rsidRPr="00FC6E67" w:rsidRDefault="00995E74" w:rsidP="00C50E85">
      <w:pPr>
        <w:pStyle w:val="RptHeading9"/>
        <w:spacing w:after="0"/>
        <w:jc w:val="left"/>
      </w:pPr>
      <w:r w:rsidRPr="00FC6E67">
        <w:t>List of figures</w:t>
      </w:r>
    </w:p>
    <w:p w:rsidR="0048605B" w:rsidRDefault="00E27053">
      <w:pPr>
        <w:pStyle w:val="TableofFigures"/>
        <w:tabs>
          <w:tab w:val="right" w:leader="dot" w:pos="9401"/>
        </w:tabs>
        <w:rPr>
          <w:rFonts w:asciiTheme="minorHAnsi" w:eastAsiaTheme="minorEastAsia" w:hAnsiTheme="minorHAnsi" w:cstheme="minorBidi"/>
          <w:noProof/>
          <w:sz w:val="22"/>
          <w:szCs w:val="22"/>
          <w:lang w:eastAsia="en-AU"/>
        </w:rPr>
      </w:pPr>
      <w:r w:rsidRPr="00FC6E67">
        <w:fldChar w:fldCharType="begin"/>
      </w:r>
      <w:r w:rsidR="00663006" w:rsidRPr="00FC6E67">
        <w:instrText xml:space="preserve"> TOC \h \z \t "Figure caption,1" \c "Figure" </w:instrText>
      </w:r>
      <w:r w:rsidRPr="00FC6E67">
        <w:fldChar w:fldCharType="separate"/>
      </w:r>
      <w:hyperlink w:anchor="_Toc430782923" w:history="1">
        <w:r w:rsidR="0048605B" w:rsidRPr="00C14326">
          <w:rPr>
            <w:rStyle w:val="Hyperlink"/>
            <w:b/>
            <w:noProof/>
          </w:rPr>
          <w:t>Figure 1.1</w:t>
        </w:r>
        <w:r w:rsidR="0048605B">
          <w:rPr>
            <w:rFonts w:asciiTheme="minorHAnsi" w:eastAsiaTheme="minorEastAsia" w:hAnsiTheme="minorHAnsi" w:cstheme="minorBidi"/>
            <w:noProof/>
            <w:sz w:val="22"/>
            <w:szCs w:val="22"/>
            <w:lang w:eastAsia="en-AU"/>
          </w:rPr>
          <w:tab/>
        </w:r>
        <w:r w:rsidR="0048605B" w:rsidRPr="00C14326">
          <w:rPr>
            <w:rStyle w:val="Hyperlink"/>
            <w:noProof/>
          </w:rPr>
          <w:t>Extent and spatial structure of the Victorian Rock</w:t>
        </w:r>
        <w:r w:rsidR="0048605B">
          <w:rPr>
            <w:noProof/>
            <w:webHidden/>
          </w:rPr>
          <w:tab/>
        </w:r>
        <w:r w:rsidR="0048605B">
          <w:rPr>
            <w:noProof/>
            <w:webHidden/>
          </w:rPr>
          <w:fldChar w:fldCharType="begin"/>
        </w:r>
        <w:r w:rsidR="0048605B">
          <w:rPr>
            <w:noProof/>
            <w:webHidden/>
          </w:rPr>
          <w:instrText xml:space="preserve"> PAGEREF _Toc430782923 \h </w:instrText>
        </w:r>
        <w:r w:rsidR="0048605B">
          <w:rPr>
            <w:noProof/>
            <w:webHidden/>
          </w:rPr>
        </w:r>
        <w:r w:rsidR="0048605B">
          <w:rPr>
            <w:noProof/>
            <w:webHidden/>
          </w:rPr>
          <w:fldChar w:fldCharType="separate"/>
        </w:r>
        <w:r w:rsidR="0048605B">
          <w:rPr>
            <w:noProof/>
            <w:webHidden/>
          </w:rPr>
          <w:t>4</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4" w:history="1">
        <w:r w:rsidR="0048605B" w:rsidRPr="00C14326">
          <w:rPr>
            <w:rStyle w:val="Hyperlink"/>
            <w:b/>
            <w:noProof/>
          </w:rPr>
          <w:t>Figure 3.1</w:t>
        </w:r>
        <w:r w:rsidR="0048605B">
          <w:rPr>
            <w:rFonts w:asciiTheme="minorHAnsi" w:eastAsiaTheme="minorEastAsia" w:hAnsiTheme="minorHAnsi" w:cstheme="minorBidi"/>
            <w:noProof/>
            <w:sz w:val="22"/>
            <w:szCs w:val="22"/>
            <w:lang w:eastAsia="en-AU"/>
          </w:rPr>
          <w:tab/>
        </w:r>
        <w:r w:rsidR="0048605B" w:rsidRPr="00C14326">
          <w:rPr>
            <w:rStyle w:val="Hyperlink"/>
            <w:noProof/>
          </w:rPr>
          <w:t xml:space="preserve">Total catch (t) and nominal effort (x1000 potlifts) in the WZRLF from 1978/79–2012/13. </w:t>
        </w:r>
        <w:r w:rsidR="0048605B" w:rsidRPr="00C14326">
          <w:rPr>
            <w:rStyle w:val="Hyperlink"/>
            <w:rFonts w:cs="Arial"/>
            <w:noProof/>
          </w:rPr>
          <w:t>Arrow</w:t>
        </w:r>
        <w:r w:rsidR="0048605B" w:rsidRPr="00C14326">
          <w:rPr>
            <w:rStyle w:val="Hyperlink"/>
            <w:noProof/>
          </w:rPr>
          <w:t xml:space="preserve"> indicates the introduction of a TACC in 2001/02 of 450 t.</w:t>
        </w:r>
        <w:r w:rsidR="0048605B">
          <w:rPr>
            <w:noProof/>
            <w:webHidden/>
          </w:rPr>
          <w:tab/>
        </w:r>
        <w:r w:rsidR="0048605B">
          <w:rPr>
            <w:noProof/>
            <w:webHidden/>
          </w:rPr>
          <w:fldChar w:fldCharType="begin"/>
        </w:r>
        <w:r w:rsidR="0048605B">
          <w:rPr>
            <w:noProof/>
            <w:webHidden/>
          </w:rPr>
          <w:instrText xml:space="preserve"> PAGEREF _Toc430782924 \h </w:instrText>
        </w:r>
        <w:r w:rsidR="0048605B">
          <w:rPr>
            <w:noProof/>
            <w:webHidden/>
          </w:rPr>
        </w:r>
        <w:r w:rsidR="0048605B">
          <w:rPr>
            <w:noProof/>
            <w:webHidden/>
          </w:rPr>
          <w:fldChar w:fldCharType="separate"/>
        </w:r>
        <w:r w:rsidR="0048605B">
          <w:rPr>
            <w:noProof/>
            <w:webHidden/>
          </w:rPr>
          <w:t>8</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5" w:history="1">
        <w:r w:rsidR="0048605B" w:rsidRPr="00C14326">
          <w:rPr>
            <w:rStyle w:val="Hyperlink"/>
            <w:b/>
            <w:noProof/>
          </w:rPr>
          <w:t>Figure 3.2</w:t>
        </w:r>
        <w:r w:rsidR="0048605B" w:rsidRPr="00C14326">
          <w:rPr>
            <w:rStyle w:val="Hyperlink"/>
            <w:noProof/>
          </w:rPr>
          <w:t xml:space="preserve"> Nominal and standardised CPUE (kg/potlift) in the WZRLF from 1978/79–2013/14.</w:t>
        </w:r>
        <w:r w:rsidR="0048605B">
          <w:rPr>
            <w:noProof/>
            <w:webHidden/>
          </w:rPr>
          <w:tab/>
        </w:r>
        <w:r w:rsidR="0048605B">
          <w:rPr>
            <w:noProof/>
            <w:webHidden/>
          </w:rPr>
          <w:fldChar w:fldCharType="begin"/>
        </w:r>
        <w:r w:rsidR="0048605B">
          <w:rPr>
            <w:noProof/>
            <w:webHidden/>
          </w:rPr>
          <w:instrText xml:space="preserve"> PAGEREF _Toc430782925 \h </w:instrText>
        </w:r>
        <w:r w:rsidR="0048605B">
          <w:rPr>
            <w:noProof/>
            <w:webHidden/>
          </w:rPr>
        </w:r>
        <w:r w:rsidR="0048605B">
          <w:rPr>
            <w:noProof/>
            <w:webHidden/>
          </w:rPr>
          <w:fldChar w:fldCharType="separate"/>
        </w:r>
        <w:r w:rsidR="0048605B">
          <w:rPr>
            <w:noProof/>
            <w:webHidden/>
          </w:rPr>
          <w:t>10</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6" w:history="1">
        <w:r w:rsidR="0048605B" w:rsidRPr="00C14326">
          <w:rPr>
            <w:rStyle w:val="Hyperlink"/>
            <w:b/>
            <w:noProof/>
          </w:rPr>
          <w:t xml:space="preserve">Figure 3.3 </w:t>
        </w:r>
        <w:r w:rsidR="0048605B" w:rsidRPr="00C14326">
          <w:rPr>
            <w:rStyle w:val="Hyperlink"/>
            <w:noProof/>
          </w:rPr>
          <w:t>Within season trends in nominal CPUE (kg/potlift) for the quota years 2013/14 and 2014/15 in the WZRLF. Source: Monthly Victorian Rock Lobster catch based on data from the Fisheries Integrated Licensing System and Quota Monitoring Interactive Voice Response (IVR) system.</w:t>
        </w:r>
        <w:r w:rsidR="0048605B">
          <w:rPr>
            <w:noProof/>
            <w:webHidden/>
          </w:rPr>
          <w:tab/>
        </w:r>
        <w:r w:rsidR="0048605B">
          <w:rPr>
            <w:noProof/>
            <w:webHidden/>
          </w:rPr>
          <w:fldChar w:fldCharType="begin"/>
        </w:r>
        <w:r w:rsidR="0048605B">
          <w:rPr>
            <w:noProof/>
            <w:webHidden/>
          </w:rPr>
          <w:instrText xml:space="preserve"> PAGEREF _Toc430782926 \h </w:instrText>
        </w:r>
        <w:r w:rsidR="0048605B">
          <w:rPr>
            <w:noProof/>
            <w:webHidden/>
          </w:rPr>
        </w:r>
        <w:r w:rsidR="0048605B">
          <w:rPr>
            <w:noProof/>
            <w:webHidden/>
          </w:rPr>
          <w:fldChar w:fldCharType="separate"/>
        </w:r>
        <w:r w:rsidR="0048605B">
          <w:rPr>
            <w:noProof/>
            <w:webHidden/>
          </w:rPr>
          <w:t>11</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7" w:history="1">
        <w:r w:rsidR="0048605B" w:rsidRPr="00C14326">
          <w:rPr>
            <w:rStyle w:val="Hyperlink"/>
            <w:b/>
            <w:noProof/>
          </w:rPr>
          <w:t>Figure 3.4</w:t>
        </w:r>
        <w:r w:rsidR="0048605B">
          <w:rPr>
            <w:rFonts w:asciiTheme="minorHAnsi" w:eastAsiaTheme="minorEastAsia" w:hAnsiTheme="minorHAnsi" w:cstheme="minorBidi"/>
            <w:noProof/>
            <w:sz w:val="22"/>
            <w:szCs w:val="22"/>
            <w:lang w:eastAsia="en-AU"/>
          </w:rPr>
          <w:tab/>
        </w:r>
        <w:r w:rsidR="0048605B" w:rsidRPr="00C14326">
          <w:rPr>
            <w:rStyle w:val="Hyperlink"/>
            <w:noProof/>
          </w:rPr>
          <w:t>Regional catch (t), effort (x1000 potlifts), and nominal and standardised CPUE (kg/potlift) in the WZRLF from 1978 to 2013.</w:t>
        </w:r>
        <w:r w:rsidR="0048605B">
          <w:rPr>
            <w:noProof/>
            <w:webHidden/>
          </w:rPr>
          <w:tab/>
        </w:r>
        <w:r w:rsidR="0048605B">
          <w:rPr>
            <w:noProof/>
            <w:webHidden/>
          </w:rPr>
          <w:fldChar w:fldCharType="begin"/>
        </w:r>
        <w:r w:rsidR="0048605B">
          <w:rPr>
            <w:noProof/>
            <w:webHidden/>
          </w:rPr>
          <w:instrText xml:space="preserve"> PAGEREF _Toc430782927 \h </w:instrText>
        </w:r>
        <w:r w:rsidR="0048605B">
          <w:rPr>
            <w:noProof/>
            <w:webHidden/>
          </w:rPr>
        </w:r>
        <w:r w:rsidR="0048605B">
          <w:rPr>
            <w:noProof/>
            <w:webHidden/>
          </w:rPr>
          <w:fldChar w:fldCharType="separate"/>
        </w:r>
        <w:r w:rsidR="0048605B">
          <w:rPr>
            <w:noProof/>
            <w:webHidden/>
          </w:rPr>
          <w:t>13</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8" w:history="1">
        <w:r w:rsidR="0048605B" w:rsidRPr="00C14326">
          <w:rPr>
            <w:rStyle w:val="Hyperlink"/>
            <w:b/>
            <w:noProof/>
          </w:rPr>
          <w:t>Figure 3.5</w:t>
        </w:r>
        <w:r w:rsidR="0048605B">
          <w:rPr>
            <w:rFonts w:asciiTheme="minorHAnsi" w:eastAsiaTheme="minorEastAsia" w:hAnsiTheme="minorHAnsi" w:cstheme="minorBidi"/>
            <w:noProof/>
            <w:sz w:val="22"/>
            <w:szCs w:val="22"/>
            <w:lang w:eastAsia="en-AU"/>
          </w:rPr>
          <w:tab/>
        </w:r>
        <w:r w:rsidR="0048605B" w:rsidRPr="00C14326">
          <w:rPr>
            <w:rStyle w:val="Hyperlink"/>
            <w:noProof/>
          </w:rPr>
          <w:t>Puerulus settlement index in the Southern Zone (SZ), Northern Zone (NZ) rock lobster fisheries of South Australia and Western Zone (WZ) rock lobster fishery of Victoria from 1998</w:t>
        </w:r>
        <w:r w:rsidR="0048605B" w:rsidRPr="00C14326">
          <w:rPr>
            <w:rStyle w:val="Hyperlink"/>
            <w:rFonts w:cs="Arial"/>
            <w:noProof/>
          </w:rPr>
          <w:noBreakHyphen/>
        </w:r>
        <w:r w:rsidR="0048605B" w:rsidRPr="00C14326">
          <w:rPr>
            <w:rStyle w:val="Hyperlink"/>
            <w:noProof/>
          </w:rPr>
          <w:t>2013. Note: PSI data for WZ Victoria in 2005 and 2006 are from Port Campbell only, as collectors at Apollo Bay were removed during harbour redevelopment.</w:t>
        </w:r>
        <w:r w:rsidR="0048605B">
          <w:rPr>
            <w:noProof/>
            <w:webHidden/>
          </w:rPr>
          <w:tab/>
        </w:r>
        <w:r w:rsidR="0048605B">
          <w:rPr>
            <w:noProof/>
            <w:webHidden/>
          </w:rPr>
          <w:fldChar w:fldCharType="begin"/>
        </w:r>
        <w:r w:rsidR="0048605B">
          <w:rPr>
            <w:noProof/>
            <w:webHidden/>
          </w:rPr>
          <w:instrText xml:space="preserve"> PAGEREF _Toc430782928 \h </w:instrText>
        </w:r>
        <w:r w:rsidR="0048605B">
          <w:rPr>
            <w:noProof/>
            <w:webHidden/>
          </w:rPr>
        </w:r>
        <w:r w:rsidR="0048605B">
          <w:rPr>
            <w:noProof/>
            <w:webHidden/>
          </w:rPr>
          <w:fldChar w:fldCharType="separate"/>
        </w:r>
        <w:r w:rsidR="0048605B">
          <w:rPr>
            <w:noProof/>
            <w:webHidden/>
          </w:rPr>
          <w:t>14</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29" w:history="1">
        <w:r w:rsidR="0048605B" w:rsidRPr="00C14326">
          <w:rPr>
            <w:rStyle w:val="Hyperlink"/>
            <w:b/>
            <w:noProof/>
          </w:rPr>
          <w:t>Figure 3.6</w:t>
        </w:r>
        <w:r w:rsidR="0048605B">
          <w:rPr>
            <w:rFonts w:asciiTheme="minorHAnsi" w:eastAsiaTheme="minorEastAsia" w:hAnsiTheme="minorHAnsi" w:cstheme="minorBidi"/>
            <w:noProof/>
            <w:sz w:val="22"/>
            <w:szCs w:val="22"/>
            <w:lang w:eastAsia="en-AU"/>
          </w:rPr>
          <w:tab/>
        </w:r>
        <w:r w:rsidR="0048605B" w:rsidRPr="00C14326">
          <w:rPr>
            <w:rStyle w:val="Hyperlink"/>
            <w:noProof/>
          </w:rPr>
          <w:t>Number of legal-sized and undersized female (LML = 105 mm CL) and male (LML = 110 mm CL) lobsters per potlift in fixed-site surveys (top graph) and onboard observer program (bottom graph) in the WZRLF. Note: escape gaps open on pots for the onboard observer program and closed for the fixed-site survey.</w:t>
        </w:r>
        <w:r w:rsidR="0048605B">
          <w:rPr>
            <w:noProof/>
            <w:webHidden/>
          </w:rPr>
          <w:tab/>
        </w:r>
        <w:r w:rsidR="0048605B">
          <w:rPr>
            <w:noProof/>
            <w:webHidden/>
          </w:rPr>
          <w:fldChar w:fldCharType="begin"/>
        </w:r>
        <w:r w:rsidR="0048605B">
          <w:rPr>
            <w:noProof/>
            <w:webHidden/>
          </w:rPr>
          <w:instrText xml:space="preserve"> PAGEREF _Toc430782929 \h </w:instrText>
        </w:r>
        <w:r w:rsidR="0048605B">
          <w:rPr>
            <w:noProof/>
            <w:webHidden/>
          </w:rPr>
        </w:r>
        <w:r w:rsidR="0048605B">
          <w:rPr>
            <w:noProof/>
            <w:webHidden/>
          </w:rPr>
          <w:fldChar w:fldCharType="separate"/>
        </w:r>
        <w:r w:rsidR="0048605B">
          <w:rPr>
            <w:noProof/>
            <w:webHidden/>
          </w:rPr>
          <w:t>16</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0" w:history="1">
        <w:r w:rsidR="0048605B" w:rsidRPr="00C14326">
          <w:rPr>
            <w:rStyle w:val="Hyperlink"/>
            <w:b/>
            <w:noProof/>
          </w:rPr>
          <w:t>Figure 3.7</w:t>
        </w:r>
        <w:r w:rsidR="0048605B">
          <w:rPr>
            <w:rFonts w:asciiTheme="minorHAnsi" w:eastAsiaTheme="minorEastAsia" w:hAnsiTheme="minorHAnsi" w:cstheme="minorBidi"/>
            <w:noProof/>
            <w:sz w:val="22"/>
            <w:szCs w:val="22"/>
            <w:lang w:eastAsia="en-AU"/>
          </w:rPr>
          <w:tab/>
        </w:r>
        <w:r w:rsidR="0048605B" w:rsidRPr="00C14326">
          <w:rPr>
            <w:rStyle w:val="Hyperlink"/>
            <w:noProof/>
          </w:rPr>
          <w:t>Comparison of South Australian Southern Zone and Victorian Western Zone pre-recruit indices.</w:t>
        </w:r>
        <w:r w:rsidR="0048605B">
          <w:rPr>
            <w:noProof/>
            <w:webHidden/>
          </w:rPr>
          <w:tab/>
        </w:r>
        <w:r w:rsidR="0048605B">
          <w:rPr>
            <w:noProof/>
            <w:webHidden/>
          </w:rPr>
          <w:fldChar w:fldCharType="begin"/>
        </w:r>
        <w:r w:rsidR="0048605B">
          <w:rPr>
            <w:noProof/>
            <w:webHidden/>
          </w:rPr>
          <w:instrText xml:space="preserve"> PAGEREF _Toc430782930 \h </w:instrText>
        </w:r>
        <w:r w:rsidR="0048605B">
          <w:rPr>
            <w:noProof/>
            <w:webHidden/>
          </w:rPr>
        </w:r>
        <w:r w:rsidR="0048605B">
          <w:rPr>
            <w:noProof/>
            <w:webHidden/>
          </w:rPr>
          <w:fldChar w:fldCharType="separate"/>
        </w:r>
        <w:r w:rsidR="0048605B">
          <w:rPr>
            <w:noProof/>
            <w:webHidden/>
          </w:rPr>
          <w:t>17</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1" w:history="1">
        <w:r w:rsidR="0048605B" w:rsidRPr="00C14326">
          <w:rPr>
            <w:rStyle w:val="Hyperlink"/>
            <w:b/>
            <w:noProof/>
          </w:rPr>
          <w:t>Figure 3.8</w:t>
        </w:r>
        <w:r w:rsidR="0048605B">
          <w:rPr>
            <w:rFonts w:asciiTheme="minorHAnsi" w:eastAsiaTheme="minorEastAsia" w:hAnsiTheme="minorHAnsi" w:cstheme="minorBidi"/>
            <w:noProof/>
            <w:sz w:val="22"/>
            <w:szCs w:val="22"/>
            <w:lang w:eastAsia="en-AU"/>
          </w:rPr>
          <w:tab/>
        </w:r>
        <w:r w:rsidR="0048605B" w:rsidRPr="00C14326">
          <w:rPr>
            <w:rStyle w:val="Hyperlink"/>
            <w:noProof/>
          </w:rPr>
          <w:t>Length-frequency distributions of male and female lobsters sampled on fixed-site surveys from 2008/09 to 2013/14 in the WZRLF. Blue and red dashed vertical lines represent minimum legal sizes for male and female lobsters, respectively.</w:t>
        </w:r>
        <w:r w:rsidR="0048605B">
          <w:rPr>
            <w:noProof/>
            <w:webHidden/>
          </w:rPr>
          <w:tab/>
        </w:r>
        <w:r w:rsidR="0048605B">
          <w:rPr>
            <w:noProof/>
            <w:webHidden/>
          </w:rPr>
          <w:fldChar w:fldCharType="begin"/>
        </w:r>
        <w:r w:rsidR="0048605B">
          <w:rPr>
            <w:noProof/>
            <w:webHidden/>
          </w:rPr>
          <w:instrText xml:space="preserve"> PAGEREF _Toc430782931 \h </w:instrText>
        </w:r>
        <w:r w:rsidR="0048605B">
          <w:rPr>
            <w:noProof/>
            <w:webHidden/>
          </w:rPr>
        </w:r>
        <w:r w:rsidR="0048605B">
          <w:rPr>
            <w:noProof/>
            <w:webHidden/>
          </w:rPr>
          <w:fldChar w:fldCharType="separate"/>
        </w:r>
        <w:r w:rsidR="0048605B">
          <w:rPr>
            <w:noProof/>
            <w:webHidden/>
          </w:rPr>
          <w:t>18</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2" w:history="1">
        <w:r w:rsidR="0048605B" w:rsidRPr="00C14326">
          <w:rPr>
            <w:rStyle w:val="Hyperlink"/>
            <w:b/>
            <w:noProof/>
          </w:rPr>
          <w:t>Figure 3.9</w:t>
        </w:r>
        <w:r w:rsidR="0048605B">
          <w:rPr>
            <w:rFonts w:asciiTheme="minorHAnsi" w:eastAsiaTheme="minorEastAsia" w:hAnsiTheme="minorHAnsi" w:cstheme="minorBidi"/>
            <w:noProof/>
            <w:sz w:val="22"/>
            <w:szCs w:val="22"/>
            <w:lang w:eastAsia="en-AU"/>
          </w:rPr>
          <w:tab/>
        </w:r>
        <w:r w:rsidR="0048605B" w:rsidRPr="00C14326">
          <w:rPr>
            <w:rStyle w:val="Hyperlink"/>
            <w:noProof/>
          </w:rPr>
          <w:t>Relative abundance of recruitment to 60 mm CL in the WZRLF, as used in the length-frequency model. Long-term historical average (solid black line) also indicated.</w:t>
        </w:r>
        <w:r w:rsidR="0048605B">
          <w:rPr>
            <w:noProof/>
            <w:webHidden/>
          </w:rPr>
          <w:tab/>
        </w:r>
        <w:r w:rsidR="0048605B">
          <w:rPr>
            <w:noProof/>
            <w:webHidden/>
          </w:rPr>
          <w:fldChar w:fldCharType="begin"/>
        </w:r>
        <w:r w:rsidR="0048605B">
          <w:rPr>
            <w:noProof/>
            <w:webHidden/>
          </w:rPr>
          <w:instrText xml:space="preserve"> PAGEREF _Toc430782932 \h </w:instrText>
        </w:r>
        <w:r w:rsidR="0048605B">
          <w:rPr>
            <w:noProof/>
            <w:webHidden/>
          </w:rPr>
        </w:r>
        <w:r w:rsidR="0048605B">
          <w:rPr>
            <w:noProof/>
            <w:webHidden/>
          </w:rPr>
          <w:fldChar w:fldCharType="separate"/>
        </w:r>
        <w:r w:rsidR="0048605B">
          <w:rPr>
            <w:noProof/>
            <w:webHidden/>
          </w:rPr>
          <w:t>19</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3" w:history="1">
        <w:r w:rsidR="0048605B" w:rsidRPr="00C14326">
          <w:rPr>
            <w:rStyle w:val="Hyperlink"/>
            <w:b/>
            <w:noProof/>
          </w:rPr>
          <w:t>Figure 3.10</w:t>
        </w:r>
        <w:r w:rsidR="0048605B">
          <w:rPr>
            <w:rFonts w:asciiTheme="minorHAnsi" w:eastAsiaTheme="minorEastAsia" w:hAnsiTheme="minorHAnsi" w:cstheme="minorBidi"/>
            <w:noProof/>
            <w:sz w:val="22"/>
            <w:szCs w:val="22"/>
            <w:lang w:eastAsia="en-AU"/>
          </w:rPr>
          <w:tab/>
        </w:r>
        <w:r w:rsidR="0048605B" w:rsidRPr="00C14326">
          <w:rPr>
            <w:rStyle w:val="Hyperlink"/>
            <w:noProof/>
          </w:rPr>
          <w:t>Model estimated level of egg production through time in the WZRLF (above, with 75% probability; blue line). Limit reference point (35% of egg production in 2001/02; red line).</w:t>
        </w:r>
        <w:r w:rsidR="0048605B">
          <w:rPr>
            <w:noProof/>
            <w:webHidden/>
          </w:rPr>
          <w:tab/>
        </w:r>
        <w:r w:rsidR="0048605B">
          <w:rPr>
            <w:noProof/>
            <w:webHidden/>
          </w:rPr>
          <w:fldChar w:fldCharType="begin"/>
        </w:r>
        <w:r w:rsidR="0048605B">
          <w:rPr>
            <w:noProof/>
            <w:webHidden/>
          </w:rPr>
          <w:instrText xml:space="preserve"> PAGEREF _Toc430782933 \h </w:instrText>
        </w:r>
        <w:r w:rsidR="0048605B">
          <w:rPr>
            <w:noProof/>
            <w:webHidden/>
          </w:rPr>
        </w:r>
        <w:r w:rsidR="0048605B">
          <w:rPr>
            <w:noProof/>
            <w:webHidden/>
          </w:rPr>
          <w:fldChar w:fldCharType="separate"/>
        </w:r>
        <w:r w:rsidR="0048605B">
          <w:rPr>
            <w:noProof/>
            <w:webHidden/>
          </w:rPr>
          <w:t>20</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4" w:history="1">
        <w:r w:rsidR="0048605B" w:rsidRPr="00C14326">
          <w:rPr>
            <w:rStyle w:val="Hyperlink"/>
            <w:b/>
            <w:noProof/>
          </w:rPr>
          <w:t>Figure 3.11</w:t>
        </w:r>
        <w:r w:rsidR="0048605B">
          <w:rPr>
            <w:rFonts w:asciiTheme="minorHAnsi" w:eastAsiaTheme="minorEastAsia" w:hAnsiTheme="minorHAnsi" w:cstheme="minorBidi"/>
            <w:noProof/>
            <w:sz w:val="22"/>
            <w:szCs w:val="22"/>
            <w:lang w:eastAsia="en-AU"/>
          </w:rPr>
          <w:tab/>
        </w:r>
        <w:r w:rsidR="0048605B" w:rsidRPr="00C14326">
          <w:rPr>
            <w:rStyle w:val="Hyperlink"/>
            <w:noProof/>
          </w:rPr>
          <w:t>Model-estimated levels of available biomass in the WZRLF (solid red line). Target reference point is 159% of available biomass in 2001/02 (dashed green line). Projected available biomass (dashed red line) given a TACC of 165 t for the 2015/16 quota year to rebuild available biomass to the biological reference point target by 2020/21. Backward projection of the biomass model (dotted red line).</w:t>
        </w:r>
        <w:r w:rsidR="0048605B">
          <w:rPr>
            <w:noProof/>
            <w:webHidden/>
          </w:rPr>
          <w:tab/>
        </w:r>
        <w:r w:rsidR="0048605B">
          <w:rPr>
            <w:noProof/>
            <w:webHidden/>
          </w:rPr>
          <w:fldChar w:fldCharType="begin"/>
        </w:r>
        <w:r w:rsidR="0048605B">
          <w:rPr>
            <w:noProof/>
            <w:webHidden/>
          </w:rPr>
          <w:instrText xml:space="preserve"> PAGEREF _Toc430782934 \h </w:instrText>
        </w:r>
        <w:r w:rsidR="0048605B">
          <w:rPr>
            <w:noProof/>
            <w:webHidden/>
          </w:rPr>
        </w:r>
        <w:r w:rsidR="0048605B">
          <w:rPr>
            <w:noProof/>
            <w:webHidden/>
          </w:rPr>
          <w:fldChar w:fldCharType="separate"/>
        </w:r>
        <w:r w:rsidR="0048605B">
          <w:rPr>
            <w:noProof/>
            <w:webHidden/>
          </w:rPr>
          <w:t>21</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5" w:history="1">
        <w:r w:rsidR="0048605B" w:rsidRPr="00C14326">
          <w:rPr>
            <w:rStyle w:val="Hyperlink"/>
            <w:b/>
            <w:noProof/>
          </w:rPr>
          <w:t>Figure 3.12</w:t>
        </w:r>
        <w:r w:rsidR="0048605B">
          <w:rPr>
            <w:rFonts w:asciiTheme="minorHAnsi" w:eastAsiaTheme="minorEastAsia" w:hAnsiTheme="minorHAnsi" w:cstheme="minorBidi"/>
            <w:noProof/>
            <w:sz w:val="22"/>
            <w:szCs w:val="22"/>
            <w:lang w:eastAsia="en-AU"/>
          </w:rPr>
          <w:tab/>
        </w:r>
        <w:r w:rsidR="0048605B" w:rsidRPr="00C14326">
          <w:rPr>
            <w:rStyle w:val="Hyperlink"/>
            <w:noProof/>
          </w:rPr>
          <w:t>Model estimated available biomass in the WZRLF (black line) from fitting standardised CPUE, compared with measures of nominal CPUE (red line) and nominal CPUE from November to February (inclusive; blue line) from 2006/07 to 2013/14. The most recent two year period for comparison of model and CPUE trends is indicated by the green line.</w:t>
        </w:r>
        <w:r w:rsidR="0048605B">
          <w:rPr>
            <w:noProof/>
            <w:webHidden/>
          </w:rPr>
          <w:tab/>
        </w:r>
        <w:r w:rsidR="0048605B">
          <w:rPr>
            <w:noProof/>
            <w:webHidden/>
          </w:rPr>
          <w:fldChar w:fldCharType="begin"/>
        </w:r>
        <w:r w:rsidR="0048605B">
          <w:rPr>
            <w:noProof/>
            <w:webHidden/>
          </w:rPr>
          <w:instrText xml:space="preserve"> PAGEREF _Toc430782935 \h </w:instrText>
        </w:r>
        <w:r w:rsidR="0048605B">
          <w:rPr>
            <w:noProof/>
            <w:webHidden/>
          </w:rPr>
        </w:r>
        <w:r w:rsidR="0048605B">
          <w:rPr>
            <w:noProof/>
            <w:webHidden/>
          </w:rPr>
          <w:fldChar w:fldCharType="separate"/>
        </w:r>
        <w:r w:rsidR="0048605B">
          <w:rPr>
            <w:noProof/>
            <w:webHidden/>
          </w:rPr>
          <w:t>22</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6" w:history="1">
        <w:r w:rsidR="0048605B" w:rsidRPr="00C14326">
          <w:rPr>
            <w:rStyle w:val="Hyperlink"/>
            <w:b/>
            <w:noProof/>
          </w:rPr>
          <w:t>Figure 4.1</w:t>
        </w:r>
        <w:r w:rsidR="0048605B">
          <w:rPr>
            <w:rFonts w:asciiTheme="minorHAnsi" w:eastAsiaTheme="minorEastAsia" w:hAnsiTheme="minorHAnsi" w:cstheme="minorBidi"/>
            <w:noProof/>
            <w:sz w:val="22"/>
            <w:szCs w:val="22"/>
            <w:lang w:eastAsia="en-AU"/>
          </w:rPr>
          <w:tab/>
        </w:r>
        <w:r w:rsidR="0048605B" w:rsidRPr="00C14326">
          <w:rPr>
            <w:rStyle w:val="Hyperlink"/>
            <w:noProof/>
          </w:rPr>
          <w:t xml:space="preserve">Total catch (t) and nominal effort (x1000 potlifts) in the EZRLF from 1978/79–2013/14. </w:t>
        </w:r>
        <w:r w:rsidR="0048605B" w:rsidRPr="00C14326">
          <w:rPr>
            <w:rStyle w:val="Hyperlink"/>
            <w:rFonts w:cs="Arial"/>
            <w:noProof/>
          </w:rPr>
          <w:t>Arrow </w:t>
        </w:r>
        <w:r w:rsidR="0048605B" w:rsidRPr="00C14326">
          <w:rPr>
            <w:rStyle w:val="Hyperlink"/>
            <w:noProof/>
          </w:rPr>
          <w:t>indicates the introduction of a TACC in the 2001/02 season of 60 t.</w:t>
        </w:r>
        <w:r w:rsidR="0048605B">
          <w:rPr>
            <w:noProof/>
            <w:webHidden/>
          </w:rPr>
          <w:tab/>
        </w:r>
        <w:r w:rsidR="0048605B">
          <w:rPr>
            <w:noProof/>
            <w:webHidden/>
          </w:rPr>
          <w:fldChar w:fldCharType="begin"/>
        </w:r>
        <w:r w:rsidR="0048605B">
          <w:rPr>
            <w:noProof/>
            <w:webHidden/>
          </w:rPr>
          <w:instrText xml:space="preserve"> PAGEREF _Toc430782936 \h </w:instrText>
        </w:r>
        <w:r w:rsidR="0048605B">
          <w:rPr>
            <w:noProof/>
            <w:webHidden/>
          </w:rPr>
        </w:r>
        <w:r w:rsidR="0048605B">
          <w:rPr>
            <w:noProof/>
            <w:webHidden/>
          </w:rPr>
          <w:fldChar w:fldCharType="separate"/>
        </w:r>
        <w:r w:rsidR="0048605B">
          <w:rPr>
            <w:noProof/>
            <w:webHidden/>
          </w:rPr>
          <w:t>24</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7" w:history="1">
        <w:r w:rsidR="0048605B" w:rsidRPr="00C14326">
          <w:rPr>
            <w:rStyle w:val="Hyperlink"/>
            <w:b/>
            <w:noProof/>
          </w:rPr>
          <w:t>Figure 4.2</w:t>
        </w:r>
        <w:r w:rsidR="0048605B">
          <w:rPr>
            <w:rFonts w:asciiTheme="minorHAnsi" w:eastAsiaTheme="minorEastAsia" w:hAnsiTheme="minorHAnsi" w:cstheme="minorBidi"/>
            <w:noProof/>
            <w:sz w:val="22"/>
            <w:szCs w:val="22"/>
            <w:lang w:eastAsia="en-AU"/>
          </w:rPr>
          <w:tab/>
        </w:r>
        <w:r w:rsidR="0048605B" w:rsidRPr="00C14326">
          <w:rPr>
            <w:rStyle w:val="Hyperlink"/>
            <w:noProof/>
          </w:rPr>
          <w:t>Nominal and standardised CPUE (kg/potlift) in the EZRLF from 1978/79</w:t>
        </w:r>
        <w:r w:rsidR="0048605B" w:rsidRPr="00C14326">
          <w:rPr>
            <w:rStyle w:val="Hyperlink"/>
            <w:rFonts w:cs="Arial"/>
            <w:noProof/>
          </w:rPr>
          <w:t>–</w:t>
        </w:r>
        <w:r w:rsidR="0048605B" w:rsidRPr="00C14326">
          <w:rPr>
            <w:rStyle w:val="Hyperlink"/>
            <w:noProof/>
          </w:rPr>
          <w:t>2013/14.</w:t>
        </w:r>
        <w:r w:rsidR="0048605B">
          <w:rPr>
            <w:noProof/>
            <w:webHidden/>
          </w:rPr>
          <w:tab/>
        </w:r>
        <w:r w:rsidR="0048605B">
          <w:rPr>
            <w:noProof/>
            <w:webHidden/>
          </w:rPr>
          <w:fldChar w:fldCharType="begin"/>
        </w:r>
        <w:r w:rsidR="0048605B">
          <w:rPr>
            <w:noProof/>
            <w:webHidden/>
          </w:rPr>
          <w:instrText xml:space="preserve"> PAGEREF _Toc430782937 \h </w:instrText>
        </w:r>
        <w:r w:rsidR="0048605B">
          <w:rPr>
            <w:noProof/>
            <w:webHidden/>
          </w:rPr>
        </w:r>
        <w:r w:rsidR="0048605B">
          <w:rPr>
            <w:noProof/>
            <w:webHidden/>
          </w:rPr>
          <w:fldChar w:fldCharType="separate"/>
        </w:r>
        <w:r w:rsidR="0048605B">
          <w:rPr>
            <w:noProof/>
            <w:webHidden/>
          </w:rPr>
          <w:t>26</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8" w:history="1">
        <w:r w:rsidR="0048605B" w:rsidRPr="00C14326">
          <w:rPr>
            <w:rStyle w:val="Hyperlink"/>
            <w:b/>
            <w:noProof/>
          </w:rPr>
          <w:t>Figure 4.3</w:t>
        </w:r>
        <w:r w:rsidR="0048605B">
          <w:rPr>
            <w:rFonts w:asciiTheme="minorHAnsi" w:eastAsiaTheme="minorEastAsia" w:hAnsiTheme="minorHAnsi" w:cstheme="minorBidi"/>
            <w:noProof/>
            <w:sz w:val="22"/>
            <w:szCs w:val="22"/>
            <w:lang w:eastAsia="en-AU"/>
          </w:rPr>
          <w:tab/>
        </w:r>
        <w:r w:rsidR="0048605B" w:rsidRPr="00C14326">
          <w:rPr>
            <w:rStyle w:val="Hyperlink"/>
            <w:noProof/>
          </w:rPr>
          <w:t>Within season trends in nominal CPUE (kg/potlift) from July to June for the quota years 2013/14 and 2014/15 in the EZRLF. Source: Monthly Victorian Rock Lobster catch based on data from the Fisheries Integrated Licensing and Quota Monitoring Interactive Voice Response (IVR) system.</w:t>
        </w:r>
        <w:r w:rsidR="0048605B">
          <w:rPr>
            <w:noProof/>
            <w:webHidden/>
          </w:rPr>
          <w:tab/>
        </w:r>
        <w:r w:rsidR="0048605B">
          <w:rPr>
            <w:noProof/>
            <w:webHidden/>
          </w:rPr>
          <w:fldChar w:fldCharType="begin"/>
        </w:r>
        <w:r w:rsidR="0048605B">
          <w:rPr>
            <w:noProof/>
            <w:webHidden/>
          </w:rPr>
          <w:instrText xml:space="preserve"> PAGEREF _Toc430782938 \h </w:instrText>
        </w:r>
        <w:r w:rsidR="0048605B">
          <w:rPr>
            <w:noProof/>
            <w:webHidden/>
          </w:rPr>
        </w:r>
        <w:r w:rsidR="0048605B">
          <w:rPr>
            <w:noProof/>
            <w:webHidden/>
          </w:rPr>
          <w:fldChar w:fldCharType="separate"/>
        </w:r>
        <w:r w:rsidR="0048605B">
          <w:rPr>
            <w:noProof/>
            <w:webHidden/>
          </w:rPr>
          <w:t>27</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39" w:history="1">
        <w:r w:rsidR="0048605B" w:rsidRPr="00C14326">
          <w:rPr>
            <w:rStyle w:val="Hyperlink"/>
            <w:b/>
            <w:noProof/>
          </w:rPr>
          <w:t>Figure 4.4</w:t>
        </w:r>
        <w:r w:rsidR="0048605B">
          <w:rPr>
            <w:rFonts w:asciiTheme="minorHAnsi" w:eastAsiaTheme="minorEastAsia" w:hAnsiTheme="minorHAnsi" w:cstheme="minorBidi"/>
            <w:noProof/>
            <w:sz w:val="22"/>
            <w:szCs w:val="22"/>
            <w:lang w:eastAsia="en-AU"/>
          </w:rPr>
          <w:tab/>
        </w:r>
        <w:r w:rsidR="0048605B" w:rsidRPr="00C14326">
          <w:rPr>
            <w:rStyle w:val="Hyperlink"/>
            <w:noProof/>
          </w:rPr>
          <w:t>Catch (t), effort (x1000 potlifts) and nominal and standardised CPUE (kg/potlift) in the EZRLF from 1978/79 to 2013/14.</w:t>
        </w:r>
        <w:r w:rsidR="0048605B">
          <w:rPr>
            <w:noProof/>
            <w:webHidden/>
          </w:rPr>
          <w:tab/>
        </w:r>
        <w:r w:rsidR="0048605B">
          <w:rPr>
            <w:noProof/>
            <w:webHidden/>
          </w:rPr>
          <w:fldChar w:fldCharType="begin"/>
        </w:r>
        <w:r w:rsidR="0048605B">
          <w:rPr>
            <w:noProof/>
            <w:webHidden/>
          </w:rPr>
          <w:instrText xml:space="preserve"> PAGEREF _Toc430782939 \h </w:instrText>
        </w:r>
        <w:r w:rsidR="0048605B">
          <w:rPr>
            <w:noProof/>
            <w:webHidden/>
          </w:rPr>
        </w:r>
        <w:r w:rsidR="0048605B">
          <w:rPr>
            <w:noProof/>
            <w:webHidden/>
          </w:rPr>
          <w:fldChar w:fldCharType="separate"/>
        </w:r>
        <w:r w:rsidR="0048605B">
          <w:rPr>
            <w:noProof/>
            <w:webHidden/>
          </w:rPr>
          <w:t>29</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0" w:history="1">
        <w:r w:rsidR="0048605B" w:rsidRPr="00C14326">
          <w:rPr>
            <w:rStyle w:val="Hyperlink"/>
            <w:b/>
            <w:noProof/>
          </w:rPr>
          <w:t>Figure 4.5</w:t>
        </w:r>
        <w:r w:rsidR="0048605B">
          <w:rPr>
            <w:rFonts w:asciiTheme="minorHAnsi" w:eastAsiaTheme="minorEastAsia" w:hAnsiTheme="minorHAnsi" w:cstheme="minorBidi"/>
            <w:noProof/>
            <w:sz w:val="22"/>
            <w:szCs w:val="22"/>
            <w:lang w:eastAsia="en-AU"/>
          </w:rPr>
          <w:tab/>
        </w:r>
        <w:r w:rsidR="0048605B" w:rsidRPr="00C14326">
          <w:rPr>
            <w:rStyle w:val="Hyperlink"/>
            <w:noProof/>
          </w:rPr>
          <w:t>Number of undersized female (LML = 105 mm CL) and male (LML = 110 mm CL) lobster per potlift in fixed-site surveys and onboard observer program in the EZRLF.</w:t>
        </w:r>
        <w:r w:rsidR="0048605B">
          <w:rPr>
            <w:noProof/>
            <w:webHidden/>
          </w:rPr>
          <w:tab/>
        </w:r>
        <w:r w:rsidR="0048605B">
          <w:rPr>
            <w:noProof/>
            <w:webHidden/>
          </w:rPr>
          <w:fldChar w:fldCharType="begin"/>
        </w:r>
        <w:r w:rsidR="0048605B">
          <w:rPr>
            <w:noProof/>
            <w:webHidden/>
          </w:rPr>
          <w:instrText xml:space="preserve"> PAGEREF _Toc430782940 \h </w:instrText>
        </w:r>
        <w:r w:rsidR="0048605B">
          <w:rPr>
            <w:noProof/>
            <w:webHidden/>
          </w:rPr>
        </w:r>
        <w:r w:rsidR="0048605B">
          <w:rPr>
            <w:noProof/>
            <w:webHidden/>
          </w:rPr>
          <w:fldChar w:fldCharType="separate"/>
        </w:r>
        <w:r w:rsidR="0048605B">
          <w:rPr>
            <w:noProof/>
            <w:webHidden/>
          </w:rPr>
          <w:t>30</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1" w:history="1">
        <w:r w:rsidR="0048605B" w:rsidRPr="00C14326">
          <w:rPr>
            <w:rStyle w:val="Hyperlink"/>
            <w:b/>
            <w:noProof/>
          </w:rPr>
          <w:t>Figure 4.6</w:t>
        </w:r>
        <w:r w:rsidR="0048605B">
          <w:rPr>
            <w:rFonts w:asciiTheme="minorHAnsi" w:eastAsiaTheme="minorEastAsia" w:hAnsiTheme="minorHAnsi" w:cstheme="minorBidi"/>
            <w:noProof/>
            <w:sz w:val="22"/>
            <w:szCs w:val="22"/>
            <w:lang w:eastAsia="en-AU"/>
          </w:rPr>
          <w:tab/>
        </w:r>
        <w:r w:rsidR="0048605B" w:rsidRPr="00C14326">
          <w:rPr>
            <w:rStyle w:val="Hyperlink"/>
            <w:noProof/>
          </w:rPr>
          <w:t>Length-frequency distributions of male and female lobsters sampled on fixed-site surveys from 2008/09 to 2013/14 in the EZRLF. Blue and red dashed vertical lines represent minimum legal sizes for male and female lobsters, respectively.</w:t>
        </w:r>
        <w:r w:rsidR="0048605B">
          <w:rPr>
            <w:noProof/>
            <w:webHidden/>
          </w:rPr>
          <w:tab/>
        </w:r>
        <w:r w:rsidR="0048605B">
          <w:rPr>
            <w:noProof/>
            <w:webHidden/>
          </w:rPr>
          <w:fldChar w:fldCharType="begin"/>
        </w:r>
        <w:r w:rsidR="0048605B">
          <w:rPr>
            <w:noProof/>
            <w:webHidden/>
          </w:rPr>
          <w:instrText xml:space="preserve"> PAGEREF _Toc430782941 \h </w:instrText>
        </w:r>
        <w:r w:rsidR="0048605B">
          <w:rPr>
            <w:noProof/>
            <w:webHidden/>
          </w:rPr>
        </w:r>
        <w:r w:rsidR="0048605B">
          <w:rPr>
            <w:noProof/>
            <w:webHidden/>
          </w:rPr>
          <w:fldChar w:fldCharType="separate"/>
        </w:r>
        <w:r w:rsidR="0048605B">
          <w:rPr>
            <w:noProof/>
            <w:webHidden/>
          </w:rPr>
          <w:t>32</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2" w:history="1">
        <w:r w:rsidR="0048605B" w:rsidRPr="00C14326">
          <w:rPr>
            <w:rStyle w:val="Hyperlink"/>
            <w:b/>
            <w:noProof/>
          </w:rPr>
          <w:t>Figure 4.7</w:t>
        </w:r>
        <w:r w:rsidR="0048605B">
          <w:rPr>
            <w:rFonts w:asciiTheme="minorHAnsi" w:eastAsiaTheme="minorEastAsia" w:hAnsiTheme="minorHAnsi" w:cstheme="minorBidi"/>
            <w:noProof/>
            <w:sz w:val="22"/>
            <w:szCs w:val="22"/>
            <w:lang w:eastAsia="en-AU"/>
          </w:rPr>
          <w:tab/>
        </w:r>
        <w:r w:rsidR="0048605B" w:rsidRPr="00C14326">
          <w:rPr>
            <w:rStyle w:val="Hyperlink"/>
            <w:noProof/>
          </w:rPr>
          <w:t>Relative abundance of recruitment to 60 mm CL in the EZRLF, as used in the length-frequency model. Long-term historical average (solid black line) is also indicated.</w:t>
        </w:r>
        <w:r w:rsidR="0048605B">
          <w:rPr>
            <w:noProof/>
            <w:webHidden/>
          </w:rPr>
          <w:tab/>
        </w:r>
        <w:r w:rsidR="0048605B">
          <w:rPr>
            <w:noProof/>
            <w:webHidden/>
          </w:rPr>
          <w:fldChar w:fldCharType="begin"/>
        </w:r>
        <w:r w:rsidR="0048605B">
          <w:rPr>
            <w:noProof/>
            <w:webHidden/>
          </w:rPr>
          <w:instrText xml:space="preserve"> PAGEREF _Toc430782942 \h </w:instrText>
        </w:r>
        <w:r w:rsidR="0048605B">
          <w:rPr>
            <w:noProof/>
            <w:webHidden/>
          </w:rPr>
        </w:r>
        <w:r w:rsidR="0048605B">
          <w:rPr>
            <w:noProof/>
            <w:webHidden/>
          </w:rPr>
          <w:fldChar w:fldCharType="separate"/>
        </w:r>
        <w:r w:rsidR="0048605B">
          <w:rPr>
            <w:noProof/>
            <w:webHidden/>
          </w:rPr>
          <w:t>33</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3" w:history="1">
        <w:r w:rsidR="0048605B" w:rsidRPr="00C14326">
          <w:rPr>
            <w:rStyle w:val="Hyperlink"/>
            <w:b/>
            <w:noProof/>
          </w:rPr>
          <w:t>Figure 4.8</w:t>
        </w:r>
        <w:r w:rsidR="0048605B">
          <w:rPr>
            <w:rFonts w:asciiTheme="minorHAnsi" w:eastAsiaTheme="minorEastAsia" w:hAnsiTheme="minorHAnsi" w:cstheme="minorBidi"/>
            <w:noProof/>
            <w:sz w:val="22"/>
            <w:szCs w:val="22"/>
            <w:lang w:eastAsia="en-AU"/>
          </w:rPr>
          <w:tab/>
        </w:r>
        <w:r w:rsidR="0048605B" w:rsidRPr="00C14326">
          <w:rPr>
            <w:rStyle w:val="Hyperlink"/>
            <w:noProof/>
          </w:rPr>
          <w:t>Model estimated level of egg production through time in the EZRLF (above, with 75% probability; blue line). Limit reference point is 104% of egg production in 2001/02 (dashed red line).</w:t>
        </w:r>
        <w:r w:rsidR="0048605B">
          <w:rPr>
            <w:noProof/>
            <w:webHidden/>
          </w:rPr>
          <w:tab/>
        </w:r>
        <w:r w:rsidR="0048605B">
          <w:rPr>
            <w:noProof/>
            <w:webHidden/>
          </w:rPr>
          <w:fldChar w:fldCharType="begin"/>
        </w:r>
        <w:r w:rsidR="0048605B">
          <w:rPr>
            <w:noProof/>
            <w:webHidden/>
          </w:rPr>
          <w:instrText xml:space="preserve"> PAGEREF _Toc430782943 \h </w:instrText>
        </w:r>
        <w:r w:rsidR="0048605B">
          <w:rPr>
            <w:noProof/>
            <w:webHidden/>
          </w:rPr>
        </w:r>
        <w:r w:rsidR="0048605B">
          <w:rPr>
            <w:noProof/>
            <w:webHidden/>
          </w:rPr>
          <w:fldChar w:fldCharType="separate"/>
        </w:r>
        <w:r w:rsidR="0048605B">
          <w:rPr>
            <w:noProof/>
            <w:webHidden/>
          </w:rPr>
          <w:t>34</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4" w:history="1">
        <w:r w:rsidR="0048605B" w:rsidRPr="00C14326">
          <w:rPr>
            <w:rStyle w:val="Hyperlink"/>
            <w:b/>
            <w:noProof/>
          </w:rPr>
          <w:t>Figure 4.9</w:t>
        </w:r>
        <w:r w:rsidR="0048605B">
          <w:rPr>
            <w:rFonts w:asciiTheme="minorHAnsi" w:eastAsiaTheme="minorEastAsia" w:hAnsiTheme="minorHAnsi" w:cstheme="minorBidi"/>
            <w:noProof/>
            <w:sz w:val="22"/>
            <w:szCs w:val="22"/>
            <w:lang w:eastAsia="en-AU"/>
          </w:rPr>
          <w:tab/>
        </w:r>
        <w:r w:rsidR="0048605B" w:rsidRPr="00C14326">
          <w:rPr>
            <w:rStyle w:val="Hyperlink"/>
            <w:noProof/>
          </w:rPr>
          <w:t>Model estimated levels of available biomass in the EZRLF (solid red line). Target reference point is 184% of available biomass in 2001/02 (dashed green line). Projected available biomass (dashed red line) given a TACC of 51 t for the 2015/16 quota year to rebuild available biomass to the biological reference point target by 2020/21. Backward projection of the biomass model is represented by red dotted line.</w:t>
        </w:r>
        <w:r w:rsidR="0048605B">
          <w:rPr>
            <w:noProof/>
            <w:webHidden/>
          </w:rPr>
          <w:tab/>
        </w:r>
        <w:r w:rsidR="0048605B">
          <w:rPr>
            <w:noProof/>
            <w:webHidden/>
          </w:rPr>
          <w:fldChar w:fldCharType="begin"/>
        </w:r>
        <w:r w:rsidR="0048605B">
          <w:rPr>
            <w:noProof/>
            <w:webHidden/>
          </w:rPr>
          <w:instrText xml:space="preserve"> PAGEREF _Toc430782944 \h </w:instrText>
        </w:r>
        <w:r w:rsidR="0048605B">
          <w:rPr>
            <w:noProof/>
            <w:webHidden/>
          </w:rPr>
        </w:r>
        <w:r w:rsidR="0048605B">
          <w:rPr>
            <w:noProof/>
            <w:webHidden/>
          </w:rPr>
          <w:fldChar w:fldCharType="separate"/>
        </w:r>
        <w:r w:rsidR="0048605B">
          <w:rPr>
            <w:noProof/>
            <w:webHidden/>
          </w:rPr>
          <w:t>35</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5" w:history="1">
        <w:r w:rsidR="0048605B" w:rsidRPr="00C14326">
          <w:rPr>
            <w:rStyle w:val="Hyperlink"/>
            <w:b/>
            <w:noProof/>
          </w:rPr>
          <w:t>Figure 4.10</w:t>
        </w:r>
        <w:r w:rsidR="0048605B">
          <w:rPr>
            <w:rFonts w:asciiTheme="minorHAnsi" w:eastAsiaTheme="minorEastAsia" w:hAnsiTheme="minorHAnsi" w:cstheme="minorBidi"/>
            <w:noProof/>
            <w:sz w:val="22"/>
            <w:szCs w:val="22"/>
            <w:lang w:eastAsia="en-AU"/>
          </w:rPr>
          <w:tab/>
        </w:r>
        <w:r w:rsidR="0048605B" w:rsidRPr="00C14326">
          <w:rPr>
            <w:rStyle w:val="Hyperlink"/>
            <w:noProof/>
          </w:rPr>
          <w:t>Model-estimated available biomass in the EZRLF (black line) using standardised CPUE data compared with 1) measures of nominal CPUE (red line) and 2) nominal CPUE from November to February (inclusive; blue line) from 2006/07 to 2013/14. The most recent two year period for comparison of model and CPUE trends is indicated by the green line.</w:t>
        </w:r>
        <w:r w:rsidR="0048605B">
          <w:rPr>
            <w:noProof/>
            <w:webHidden/>
          </w:rPr>
          <w:tab/>
        </w:r>
        <w:r w:rsidR="0048605B">
          <w:rPr>
            <w:noProof/>
            <w:webHidden/>
          </w:rPr>
          <w:fldChar w:fldCharType="begin"/>
        </w:r>
        <w:r w:rsidR="0048605B">
          <w:rPr>
            <w:noProof/>
            <w:webHidden/>
          </w:rPr>
          <w:instrText xml:space="preserve"> PAGEREF _Toc430782945 \h </w:instrText>
        </w:r>
        <w:r w:rsidR="0048605B">
          <w:rPr>
            <w:noProof/>
            <w:webHidden/>
          </w:rPr>
        </w:r>
        <w:r w:rsidR="0048605B">
          <w:rPr>
            <w:noProof/>
            <w:webHidden/>
          </w:rPr>
          <w:fldChar w:fldCharType="separate"/>
        </w:r>
        <w:r w:rsidR="0048605B">
          <w:rPr>
            <w:noProof/>
            <w:webHidden/>
          </w:rPr>
          <w:t>36</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6" w:history="1">
        <w:r w:rsidR="0048605B" w:rsidRPr="00C14326">
          <w:rPr>
            <w:rStyle w:val="Hyperlink"/>
            <w:b/>
            <w:noProof/>
          </w:rPr>
          <w:t>Figure 5.1</w:t>
        </w:r>
        <w:r w:rsidR="0048605B">
          <w:rPr>
            <w:rFonts w:asciiTheme="minorHAnsi" w:eastAsiaTheme="minorEastAsia" w:hAnsiTheme="minorHAnsi" w:cstheme="minorBidi"/>
            <w:noProof/>
            <w:sz w:val="22"/>
            <w:szCs w:val="22"/>
            <w:lang w:eastAsia="en-AU"/>
          </w:rPr>
          <w:tab/>
        </w:r>
        <w:r w:rsidR="0048605B" w:rsidRPr="00C14326">
          <w:rPr>
            <w:rStyle w:val="Hyperlink"/>
            <w:noProof/>
          </w:rPr>
          <w:t>Total catch (t) and targeted catch history for the Victorian Giant Crab Fishery.</w:t>
        </w:r>
        <w:r w:rsidR="0048605B" w:rsidRPr="00C14326">
          <w:rPr>
            <w:rStyle w:val="Hyperlink"/>
            <w:rFonts w:cs="Arial"/>
            <w:noProof/>
          </w:rPr>
          <w:t xml:space="preserve"> (Black line</w:t>
        </w:r>
        <w:r w:rsidR="0048605B" w:rsidRPr="00C14326">
          <w:rPr>
            <w:rStyle w:val="Hyperlink"/>
            <w:noProof/>
          </w:rPr>
          <w:t xml:space="preserve"> indicates a TACC introduction in 2001 of 25 t)</w:t>
        </w:r>
        <w:r w:rsidR="0048605B" w:rsidRPr="00C14326">
          <w:rPr>
            <w:rStyle w:val="Hyperlink"/>
            <w:rFonts w:cs="Arial"/>
            <w:noProof/>
          </w:rPr>
          <w:t>.</w:t>
        </w:r>
        <w:r w:rsidR="0048605B">
          <w:rPr>
            <w:noProof/>
            <w:webHidden/>
          </w:rPr>
          <w:tab/>
        </w:r>
        <w:r w:rsidR="0048605B">
          <w:rPr>
            <w:noProof/>
            <w:webHidden/>
          </w:rPr>
          <w:fldChar w:fldCharType="begin"/>
        </w:r>
        <w:r w:rsidR="0048605B">
          <w:rPr>
            <w:noProof/>
            <w:webHidden/>
          </w:rPr>
          <w:instrText xml:space="preserve"> PAGEREF _Toc430782946 \h </w:instrText>
        </w:r>
        <w:r w:rsidR="0048605B">
          <w:rPr>
            <w:noProof/>
            <w:webHidden/>
          </w:rPr>
        </w:r>
        <w:r w:rsidR="0048605B">
          <w:rPr>
            <w:noProof/>
            <w:webHidden/>
          </w:rPr>
          <w:fldChar w:fldCharType="separate"/>
        </w:r>
        <w:r w:rsidR="0048605B">
          <w:rPr>
            <w:noProof/>
            <w:webHidden/>
          </w:rPr>
          <w:t>38</w:t>
        </w:r>
        <w:r w:rsidR="0048605B">
          <w:rPr>
            <w:noProof/>
            <w:webHidden/>
          </w:rPr>
          <w:fldChar w:fldCharType="end"/>
        </w:r>
      </w:hyperlink>
    </w:p>
    <w:p w:rsidR="0048605B" w:rsidRDefault="00061565">
      <w:pPr>
        <w:pStyle w:val="TableofFigures"/>
        <w:tabs>
          <w:tab w:val="right" w:leader="dot" w:pos="9401"/>
        </w:tabs>
        <w:rPr>
          <w:rFonts w:asciiTheme="minorHAnsi" w:eastAsiaTheme="minorEastAsia" w:hAnsiTheme="minorHAnsi" w:cstheme="minorBidi"/>
          <w:noProof/>
          <w:sz w:val="22"/>
          <w:szCs w:val="22"/>
          <w:lang w:eastAsia="en-AU"/>
        </w:rPr>
      </w:pPr>
      <w:hyperlink w:anchor="_Toc430782947" w:history="1">
        <w:r w:rsidR="0048605B" w:rsidRPr="00C14326">
          <w:rPr>
            <w:rStyle w:val="Hyperlink"/>
            <w:b/>
            <w:noProof/>
          </w:rPr>
          <w:t>Figure 5.2</w:t>
        </w:r>
        <w:r w:rsidR="0048605B">
          <w:rPr>
            <w:rFonts w:asciiTheme="minorHAnsi" w:eastAsiaTheme="minorEastAsia" w:hAnsiTheme="minorHAnsi" w:cstheme="minorBidi"/>
            <w:noProof/>
            <w:sz w:val="22"/>
            <w:szCs w:val="22"/>
            <w:lang w:eastAsia="en-AU"/>
          </w:rPr>
          <w:tab/>
        </w:r>
        <w:r w:rsidR="0048605B" w:rsidRPr="00C14326">
          <w:rPr>
            <w:rStyle w:val="Hyperlink"/>
            <w:noProof/>
          </w:rPr>
          <w:t>Catch rate (CPUE (kg/24 hr potlift)) from targeted fishing by fishers with &gt;1 t catch of giant crab and corrected for a maximum of 4 days soak using a slope of 0.38. Dashed red line and solid black line represent limit and trigger reference points, respectively.</w:t>
        </w:r>
        <w:r w:rsidR="0048605B">
          <w:rPr>
            <w:noProof/>
            <w:webHidden/>
          </w:rPr>
          <w:tab/>
        </w:r>
        <w:r w:rsidR="0048605B">
          <w:rPr>
            <w:noProof/>
            <w:webHidden/>
          </w:rPr>
          <w:fldChar w:fldCharType="begin"/>
        </w:r>
        <w:r w:rsidR="0048605B">
          <w:rPr>
            <w:noProof/>
            <w:webHidden/>
          </w:rPr>
          <w:instrText xml:space="preserve"> PAGEREF _Toc430782947 \h </w:instrText>
        </w:r>
        <w:r w:rsidR="0048605B">
          <w:rPr>
            <w:noProof/>
            <w:webHidden/>
          </w:rPr>
        </w:r>
        <w:r w:rsidR="0048605B">
          <w:rPr>
            <w:noProof/>
            <w:webHidden/>
          </w:rPr>
          <w:fldChar w:fldCharType="separate"/>
        </w:r>
        <w:r w:rsidR="0048605B">
          <w:rPr>
            <w:noProof/>
            <w:webHidden/>
          </w:rPr>
          <w:t>40</w:t>
        </w:r>
        <w:r w:rsidR="0048605B">
          <w:rPr>
            <w:noProof/>
            <w:webHidden/>
          </w:rPr>
          <w:fldChar w:fldCharType="end"/>
        </w:r>
      </w:hyperlink>
    </w:p>
    <w:p w:rsidR="00E327F9" w:rsidRPr="00FC6E67" w:rsidRDefault="00E27053" w:rsidP="00063266">
      <w:pPr>
        <w:pStyle w:val="TableofFigures"/>
        <w:tabs>
          <w:tab w:val="right" w:leader="dot" w:pos="9401"/>
        </w:tabs>
      </w:pPr>
      <w:r w:rsidRPr="00FC6E67">
        <w:fldChar w:fldCharType="end"/>
      </w:r>
    </w:p>
    <w:p w:rsidR="00E327F9" w:rsidRPr="00FC6E67" w:rsidRDefault="00E327F9" w:rsidP="00E327F9">
      <w:pPr>
        <w:sectPr w:rsidR="00E327F9" w:rsidRPr="00FC6E67" w:rsidSect="00C64D24">
          <w:headerReference w:type="default" r:id="rId19"/>
          <w:pgSz w:w="11906" w:h="16838"/>
          <w:pgMar w:top="1304" w:right="1191" w:bottom="1304" w:left="1304" w:header="709" w:footer="709" w:gutter="0"/>
          <w:paperSrc w:first="15" w:other="15"/>
          <w:pgNumType w:fmt="lowerRoman"/>
          <w:cols w:space="708"/>
          <w:docGrid w:linePitch="360"/>
        </w:sectPr>
      </w:pPr>
    </w:p>
    <w:p w:rsidR="00A11A28" w:rsidRPr="00FC6E67" w:rsidRDefault="00A11A28" w:rsidP="00C50E85">
      <w:pPr>
        <w:jc w:val="left"/>
        <w:rPr>
          <w:rFonts w:cs="Arial"/>
          <w:b/>
          <w:sz w:val="24"/>
          <w:szCs w:val="24"/>
        </w:rPr>
      </w:pPr>
      <w:r w:rsidRPr="00FC6E67">
        <w:rPr>
          <w:rFonts w:cs="Arial"/>
          <w:b/>
          <w:sz w:val="24"/>
          <w:szCs w:val="24"/>
        </w:rPr>
        <w:lastRenderedPageBreak/>
        <w:t>ACKNOWLEDGEMENTS</w:t>
      </w:r>
    </w:p>
    <w:p w:rsidR="008C7C48" w:rsidRPr="00FC6E67" w:rsidRDefault="008C7C48">
      <w:pPr>
        <w:rPr>
          <w:rFonts w:cs="Arial"/>
        </w:rPr>
      </w:pPr>
      <w:r w:rsidRPr="00FC6E67">
        <w:rPr>
          <w:rFonts w:cs="Arial"/>
        </w:rPr>
        <w:t>Funds for th</w:t>
      </w:r>
      <w:r w:rsidR="0037632A" w:rsidRPr="00FC6E67">
        <w:rPr>
          <w:rFonts w:cs="Arial"/>
        </w:rPr>
        <w:t xml:space="preserve">is report and the </w:t>
      </w:r>
      <w:r w:rsidRPr="00FC6E67">
        <w:rPr>
          <w:rFonts w:cs="Arial"/>
        </w:rPr>
        <w:t xml:space="preserve">research </w:t>
      </w:r>
      <w:r w:rsidR="0037632A" w:rsidRPr="00FC6E67">
        <w:rPr>
          <w:rFonts w:cs="Arial"/>
        </w:rPr>
        <w:t>underpinning it</w:t>
      </w:r>
      <w:r w:rsidR="00BC0F9F" w:rsidRPr="00FC6E67">
        <w:rPr>
          <w:rFonts w:cs="Arial"/>
        </w:rPr>
        <w:t xml:space="preserve"> were provided by the Department of </w:t>
      </w:r>
      <w:r w:rsidR="007B4573" w:rsidRPr="00FC6E67">
        <w:rPr>
          <w:rFonts w:cs="Arial"/>
        </w:rPr>
        <w:t>E</w:t>
      </w:r>
      <w:r w:rsidR="00470E86">
        <w:rPr>
          <w:rFonts w:cs="Arial"/>
        </w:rPr>
        <w:t xml:space="preserve">conomic Development, Jobs, Transport and Resources </w:t>
      </w:r>
      <w:r w:rsidR="00692110">
        <w:rPr>
          <w:rFonts w:cs="Arial"/>
        </w:rPr>
        <w:t>(</w:t>
      </w:r>
      <w:r w:rsidR="00692110" w:rsidRPr="00692110">
        <w:rPr>
          <w:rFonts w:cs="Arial"/>
        </w:rPr>
        <w:t>DEDJTR</w:t>
      </w:r>
      <w:r w:rsidR="00692110">
        <w:rPr>
          <w:rFonts w:cs="Arial"/>
        </w:rPr>
        <w:t>)</w:t>
      </w:r>
      <w:r w:rsidR="00692110" w:rsidRPr="00FC6E67">
        <w:rPr>
          <w:rFonts w:cs="Arial"/>
        </w:rPr>
        <w:t xml:space="preserve"> </w:t>
      </w:r>
      <w:r w:rsidR="00057431" w:rsidRPr="00FC6E67">
        <w:rPr>
          <w:rFonts w:cs="Arial"/>
        </w:rPr>
        <w:t>(</w:t>
      </w:r>
      <w:r w:rsidR="00BC0F9F" w:rsidRPr="00FC6E67">
        <w:rPr>
          <w:rFonts w:cs="Arial"/>
        </w:rPr>
        <w:t>Victoria</w:t>
      </w:r>
      <w:r w:rsidR="00057431" w:rsidRPr="00FC6E67">
        <w:rPr>
          <w:rFonts w:cs="Arial"/>
        </w:rPr>
        <w:t>)</w:t>
      </w:r>
      <w:r w:rsidR="00AE729C" w:rsidRPr="00FC6E67">
        <w:rPr>
          <w:rFonts w:cs="Arial"/>
        </w:rPr>
        <w:t>.</w:t>
      </w:r>
      <w:r w:rsidR="001B4FF1" w:rsidRPr="00FC6E67">
        <w:rPr>
          <w:rFonts w:cs="Arial"/>
        </w:rPr>
        <w:t xml:space="preserve"> </w:t>
      </w:r>
      <w:r w:rsidR="009A7166" w:rsidRPr="00FC6E67">
        <w:rPr>
          <w:rFonts w:cs="Arial"/>
        </w:rPr>
        <w:t>The</w:t>
      </w:r>
      <w:r w:rsidRPr="00FC6E67">
        <w:rPr>
          <w:rFonts w:cs="Arial"/>
        </w:rPr>
        <w:t xml:space="preserve"> report was formally reviewed by </w:t>
      </w:r>
      <w:proofErr w:type="spellStart"/>
      <w:r w:rsidR="00263CB8" w:rsidRPr="00FC6E67">
        <w:rPr>
          <w:rFonts w:cs="Arial"/>
        </w:rPr>
        <w:t>Dr</w:t>
      </w:r>
      <w:r w:rsidR="00EB25A6">
        <w:rPr>
          <w:rFonts w:cs="Arial"/>
        </w:rPr>
        <w:t>.</w:t>
      </w:r>
      <w:proofErr w:type="spellEnd"/>
      <w:r w:rsidR="00263CB8" w:rsidRPr="00FC6E67">
        <w:rPr>
          <w:rFonts w:cs="Arial"/>
        </w:rPr>
        <w:t xml:space="preserve"> </w:t>
      </w:r>
      <w:r w:rsidR="00B00B07">
        <w:rPr>
          <w:rFonts w:cs="Arial"/>
        </w:rPr>
        <w:t>Stephen Mayfield</w:t>
      </w:r>
      <w:r w:rsidR="000F5375" w:rsidRPr="00FC6E67">
        <w:rPr>
          <w:rFonts w:cs="Arial"/>
        </w:rPr>
        <w:t xml:space="preserve"> (</w:t>
      </w:r>
      <w:proofErr w:type="spellStart"/>
      <w:r w:rsidR="000F5375" w:rsidRPr="00FC6E67">
        <w:rPr>
          <w:rFonts w:cs="Arial"/>
        </w:rPr>
        <w:t>SARDI</w:t>
      </w:r>
      <w:proofErr w:type="spellEnd"/>
      <w:r w:rsidR="000F5375" w:rsidRPr="00FC6E67">
        <w:rPr>
          <w:rFonts w:cs="Arial"/>
        </w:rPr>
        <w:t xml:space="preserve"> Aquatic Sciences)</w:t>
      </w:r>
      <w:r w:rsidR="00263CB8" w:rsidRPr="00FC6E67">
        <w:rPr>
          <w:rFonts w:cs="Arial"/>
        </w:rPr>
        <w:t xml:space="preserve">, </w:t>
      </w:r>
      <w:proofErr w:type="spellStart"/>
      <w:r w:rsidR="00C100DA" w:rsidRPr="00FC6E67">
        <w:rPr>
          <w:rFonts w:cs="Arial"/>
        </w:rPr>
        <w:t>Dr</w:t>
      </w:r>
      <w:r w:rsidR="00EB25A6">
        <w:rPr>
          <w:rFonts w:cs="Arial"/>
        </w:rPr>
        <w:t>.</w:t>
      </w:r>
      <w:proofErr w:type="spellEnd"/>
      <w:r w:rsidR="00C100DA" w:rsidRPr="00FC6E67">
        <w:rPr>
          <w:rFonts w:cs="Arial"/>
        </w:rPr>
        <w:t xml:space="preserve"> </w:t>
      </w:r>
      <w:r w:rsidR="00B00B07">
        <w:rPr>
          <w:rFonts w:cs="Arial"/>
        </w:rPr>
        <w:t>Owen Burnell</w:t>
      </w:r>
      <w:r w:rsidR="00834439" w:rsidRPr="00FC6E67">
        <w:rPr>
          <w:rFonts w:cs="Arial"/>
        </w:rPr>
        <w:t xml:space="preserve"> </w:t>
      </w:r>
      <w:r w:rsidR="000F5375" w:rsidRPr="00FC6E67">
        <w:rPr>
          <w:rFonts w:cs="Arial"/>
        </w:rPr>
        <w:t>(SARDI Aquatic Sciences),</w:t>
      </w:r>
      <w:r w:rsidR="00263CB8" w:rsidRPr="00FC6E67">
        <w:rPr>
          <w:rFonts w:cs="Arial"/>
        </w:rPr>
        <w:t xml:space="preserve"> Prof</w:t>
      </w:r>
      <w:r w:rsidR="009A7166" w:rsidRPr="00FC6E67">
        <w:rPr>
          <w:rFonts w:cs="Arial"/>
        </w:rPr>
        <w:t>essor</w:t>
      </w:r>
      <w:r w:rsidR="00263CB8" w:rsidRPr="00FC6E67">
        <w:rPr>
          <w:rFonts w:cs="Arial"/>
        </w:rPr>
        <w:t xml:space="preserve"> Gavin Begg (</w:t>
      </w:r>
      <w:r w:rsidR="0037632A" w:rsidRPr="00FC6E67">
        <w:rPr>
          <w:rFonts w:cs="Arial"/>
        </w:rPr>
        <w:t xml:space="preserve">Research Chief </w:t>
      </w:r>
      <w:r w:rsidR="00263CB8" w:rsidRPr="00FC6E67">
        <w:rPr>
          <w:rFonts w:cs="Arial"/>
        </w:rPr>
        <w:t xml:space="preserve">- </w:t>
      </w:r>
      <w:r w:rsidRPr="00FC6E67">
        <w:rPr>
          <w:rFonts w:cs="Arial"/>
        </w:rPr>
        <w:t>SARDI Aquatic Sciences)</w:t>
      </w:r>
      <w:r w:rsidR="00041BC6" w:rsidRPr="00FC6E67">
        <w:rPr>
          <w:rFonts w:cs="Arial"/>
        </w:rPr>
        <w:t xml:space="preserve"> and </w:t>
      </w:r>
      <w:r w:rsidR="000F5375" w:rsidRPr="00FC6E67">
        <w:rPr>
          <w:rFonts w:cs="Arial"/>
        </w:rPr>
        <w:t>Melissa Schubert (</w:t>
      </w:r>
      <w:r w:rsidR="003D47A5">
        <w:rPr>
          <w:rFonts w:cs="Arial"/>
        </w:rPr>
        <w:t>DEDJTR</w:t>
      </w:r>
      <w:r w:rsidR="000F5375" w:rsidRPr="00FC6E67">
        <w:rPr>
          <w:rFonts w:cs="Arial"/>
        </w:rPr>
        <w:t>, Victoria)</w:t>
      </w:r>
      <w:r w:rsidRPr="00FC6E67">
        <w:rPr>
          <w:rFonts w:cs="Arial"/>
        </w:rPr>
        <w:t>. It was formally approved for release by</w:t>
      </w:r>
      <w:r w:rsidR="00263CB8" w:rsidRPr="00FC6E67">
        <w:rPr>
          <w:rFonts w:cs="Arial"/>
        </w:rPr>
        <w:t xml:space="preserve"> </w:t>
      </w:r>
      <w:proofErr w:type="spellStart"/>
      <w:r w:rsidR="00263CB8" w:rsidRPr="00DB70C7">
        <w:rPr>
          <w:rFonts w:cs="Arial"/>
        </w:rPr>
        <w:t>Dr</w:t>
      </w:r>
      <w:r w:rsidR="00EB25A6">
        <w:rPr>
          <w:rFonts w:cs="Arial"/>
        </w:rPr>
        <w:t>.</w:t>
      </w:r>
      <w:proofErr w:type="spellEnd"/>
      <w:r w:rsidR="00C277BB" w:rsidRPr="00DB70C7">
        <w:rPr>
          <w:rFonts w:cs="Arial"/>
        </w:rPr>
        <w:t xml:space="preserve"> Stephe</w:t>
      </w:r>
      <w:r w:rsidR="00FF49AD" w:rsidRPr="00DB70C7">
        <w:rPr>
          <w:rFonts w:cs="Arial"/>
        </w:rPr>
        <w:t>n Mayfield</w:t>
      </w:r>
      <w:r w:rsidR="000F5375" w:rsidRPr="00DB70C7">
        <w:rPr>
          <w:rFonts w:cs="Arial"/>
        </w:rPr>
        <w:t xml:space="preserve"> (SARDI Aquatic Sciences).</w:t>
      </w:r>
    </w:p>
    <w:p w:rsidR="00995E74" w:rsidRPr="00FC6E67" w:rsidRDefault="00995E74">
      <w:pPr>
        <w:rPr>
          <w:rFonts w:cs="Arial"/>
        </w:rPr>
      </w:pPr>
    </w:p>
    <w:p w:rsidR="00995E74" w:rsidRPr="00FC6E67" w:rsidRDefault="00995E74">
      <w:pPr>
        <w:rPr>
          <w:rFonts w:cs="Arial"/>
        </w:rPr>
        <w:sectPr w:rsidR="00995E74" w:rsidRPr="00FC6E67" w:rsidSect="00C64D24">
          <w:pgSz w:w="11906" w:h="16838"/>
          <w:pgMar w:top="1304" w:right="1191" w:bottom="1304" w:left="1304" w:header="709" w:footer="709" w:gutter="0"/>
          <w:paperSrc w:first="15" w:other="15"/>
          <w:pgNumType w:fmt="lowerRoman"/>
          <w:cols w:space="708"/>
          <w:docGrid w:linePitch="360"/>
        </w:sectPr>
      </w:pPr>
    </w:p>
    <w:p w:rsidR="00995E74" w:rsidRPr="00FC6E67" w:rsidRDefault="00995E74" w:rsidP="008209B7">
      <w:pPr>
        <w:ind w:right="-87"/>
        <w:jc w:val="left"/>
        <w:rPr>
          <w:rFonts w:cs="Arial"/>
          <w:szCs w:val="24"/>
        </w:rPr>
      </w:pPr>
      <w:r w:rsidRPr="00FC6E67">
        <w:rPr>
          <w:rFonts w:cs="Arial"/>
          <w:b/>
          <w:sz w:val="24"/>
          <w:szCs w:val="24"/>
        </w:rPr>
        <w:lastRenderedPageBreak/>
        <w:t>EXECUTIVE SUMMARY</w:t>
      </w:r>
      <w:r w:rsidR="00592D47" w:rsidRPr="00FC6E67">
        <w:rPr>
          <w:rFonts w:cs="Arial"/>
          <w:b/>
          <w:sz w:val="24"/>
          <w:szCs w:val="24"/>
        </w:rPr>
        <w:t xml:space="preserve"> </w:t>
      </w:r>
    </w:p>
    <w:p w:rsidR="00AE6FEA" w:rsidRPr="00FC6E67" w:rsidRDefault="00AE6FEA" w:rsidP="008209B7">
      <w:pPr>
        <w:spacing w:after="80" w:line="240" w:lineRule="auto"/>
        <w:ind w:right="-87"/>
        <w:rPr>
          <w:rFonts w:cs="Arial"/>
          <w:szCs w:val="22"/>
        </w:rPr>
      </w:pPr>
      <w:bookmarkStart w:id="43" w:name="OLE_LINK5"/>
      <w:bookmarkStart w:id="44" w:name="_Toc134853581"/>
      <w:bookmarkStart w:id="45" w:name="_Toc134853689"/>
      <w:bookmarkStart w:id="46" w:name="_Toc134853876"/>
      <w:bookmarkStart w:id="47" w:name="_Toc134853937"/>
      <w:bookmarkStart w:id="48" w:name="_Toc134853998"/>
      <w:bookmarkStart w:id="49" w:name="_Toc134854180"/>
      <w:bookmarkStart w:id="50" w:name="_Toc134854241"/>
      <w:bookmarkStart w:id="51" w:name="_Toc134854302"/>
      <w:bookmarkStart w:id="52" w:name="_Toc134854363"/>
      <w:bookmarkStart w:id="53" w:name="_Toc134854485"/>
      <w:bookmarkStart w:id="54" w:name="_Toc134854546"/>
      <w:bookmarkStart w:id="55" w:name="_Toc134854607"/>
      <w:bookmarkStart w:id="56" w:name="_Toc134854668"/>
      <w:bookmarkStart w:id="57" w:name="_Toc134854827"/>
      <w:bookmarkStart w:id="58" w:name="_Toc134854888"/>
      <w:bookmarkStart w:id="59" w:name="_Toc134855490"/>
      <w:bookmarkStart w:id="60" w:name="_Toc134855543"/>
      <w:bookmarkStart w:id="61" w:name="_Toc134856232"/>
      <w:bookmarkStart w:id="62" w:name="_Toc134856338"/>
      <w:bookmarkStart w:id="63" w:name="_Toc134857299"/>
      <w:r w:rsidRPr="00FC6E67">
        <w:rPr>
          <w:rFonts w:cs="Arial"/>
          <w:szCs w:val="22"/>
        </w:rPr>
        <w:t xml:space="preserve">This status report is the </w:t>
      </w:r>
      <w:r w:rsidR="00670B18" w:rsidRPr="00FC6E67">
        <w:rPr>
          <w:rFonts w:cs="Arial"/>
          <w:szCs w:val="22"/>
        </w:rPr>
        <w:t xml:space="preserve">fourth </w:t>
      </w:r>
      <w:r w:rsidRPr="00FC6E67">
        <w:rPr>
          <w:rFonts w:cs="Arial"/>
          <w:szCs w:val="22"/>
        </w:rPr>
        <w:t xml:space="preserve">South Australian Research and Development Institute (SARDI) </w:t>
      </w:r>
      <w:r w:rsidR="003F3518" w:rsidRPr="00FC6E67">
        <w:rPr>
          <w:rFonts w:cs="Arial"/>
          <w:szCs w:val="22"/>
        </w:rPr>
        <w:t xml:space="preserve">assessment </w:t>
      </w:r>
      <w:r w:rsidRPr="00FC6E67">
        <w:rPr>
          <w:rFonts w:cs="Arial"/>
          <w:szCs w:val="22"/>
        </w:rPr>
        <w:t xml:space="preserve">for the Victorian Rock Lobster </w:t>
      </w:r>
      <w:r w:rsidR="00670B18" w:rsidRPr="00FC6E67">
        <w:rPr>
          <w:rFonts w:cs="Arial"/>
          <w:szCs w:val="22"/>
        </w:rPr>
        <w:t xml:space="preserve">Fishery </w:t>
      </w:r>
      <w:r w:rsidRPr="00FC6E67">
        <w:rPr>
          <w:rFonts w:cs="Arial"/>
          <w:szCs w:val="22"/>
        </w:rPr>
        <w:t xml:space="preserve">(RLF) and Giant Crab </w:t>
      </w:r>
      <w:r w:rsidR="00670B18" w:rsidRPr="00FC6E67">
        <w:rPr>
          <w:rFonts w:cs="Arial"/>
          <w:szCs w:val="22"/>
        </w:rPr>
        <w:t xml:space="preserve">Fishery </w:t>
      </w:r>
      <w:r w:rsidRPr="00FC6E67">
        <w:rPr>
          <w:rFonts w:cs="Arial"/>
          <w:szCs w:val="22"/>
        </w:rPr>
        <w:t>(GCF)</w:t>
      </w:r>
      <w:r w:rsidR="006422CA" w:rsidRPr="00FC6E67">
        <w:rPr>
          <w:rFonts w:cs="Arial"/>
          <w:szCs w:val="22"/>
        </w:rPr>
        <w:t xml:space="preserve">, </w:t>
      </w:r>
      <w:r w:rsidR="00E84BA4" w:rsidRPr="00FC6E67">
        <w:rPr>
          <w:rFonts w:cs="Arial"/>
          <w:szCs w:val="22"/>
        </w:rPr>
        <w:t xml:space="preserve">and was undertaken </w:t>
      </w:r>
      <w:r w:rsidR="006422CA" w:rsidRPr="00FC6E67">
        <w:rPr>
          <w:rFonts w:cs="Arial"/>
          <w:szCs w:val="22"/>
        </w:rPr>
        <w:t xml:space="preserve">on behalf of </w:t>
      </w:r>
      <w:r w:rsidR="00D43E08">
        <w:rPr>
          <w:rFonts w:cs="Arial"/>
          <w:szCs w:val="22"/>
        </w:rPr>
        <w:t xml:space="preserve">the </w:t>
      </w:r>
      <w:r w:rsidR="00D43E08" w:rsidRPr="00FC6E67">
        <w:rPr>
          <w:rFonts w:cs="Arial"/>
        </w:rPr>
        <w:t>Department of E</w:t>
      </w:r>
      <w:r w:rsidR="00D43E08">
        <w:rPr>
          <w:rFonts w:cs="Arial"/>
        </w:rPr>
        <w:t xml:space="preserve">conomic Development, Jobs, Transport and Resources </w:t>
      </w:r>
      <w:r w:rsidR="00692110">
        <w:rPr>
          <w:rFonts w:cs="Arial"/>
        </w:rPr>
        <w:t>(</w:t>
      </w:r>
      <w:r w:rsidR="00692110" w:rsidRPr="00692110">
        <w:rPr>
          <w:rFonts w:cs="Arial"/>
        </w:rPr>
        <w:t>DEDJTR</w:t>
      </w:r>
      <w:r w:rsidR="00692110">
        <w:rPr>
          <w:rFonts w:cs="Arial"/>
        </w:rPr>
        <w:t>)</w:t>
      </w:r>
      <w:r w:rsidR="00692110" w:rsidRPr="00692110">
        <w:rPr>
          <w:rFonts w:cs="Arial"/>
        </w:rPr>
        <w:t xml:space="preserve"> </w:t>
      </w:r>
      <w:r w:rsidR="00D43E08" w:rsidRPr="00FC6E67">
        <w:rPr>
          <w:rFonts w:cs="Arial"/>
        </w:rPr>
        <w:t>(Victoria)</w:t>
      </w:r>
      <w:r w:rsidR="00D43E08">
        <w:rPr>
          <w:rFonts w:cs="Arial"/>
        </w:rPr>
        <w:t>.</w:t>
      </w:r>
    </w:p>
    <w:p w:rsidR="00B96ABB" w:rsidRPr="00FC6E67" w:rsidRDefault="00AE6FEA" w:rsidP="008209B7">
      <w:pPr>
        <w:spacing w:after="80" w:line="240" w:lineRule="auto"/>
        <w:ind w:right="-87"/>
        <w:rPr>
          <w:rFonts w:cs="Arial"/>
          <w:szCs w:val="22"/>
        </w:rPr>
      </w:pPr>
      <w:r w:rsidRPr="00FC6E67">
        <w:rPr>
          <w:rFonts w:cs="Arial"/>
          <w:szCs w:val="22"/>
        </w:rPr>
        <w:t xml:space="preserve">The RLF and GCF are divided into two separately managed zones, the Eastern </w:t>
      </w:r>
      <w:r w:rsidR="00BC0F9F" w:rsidRPr="00FC6E67">
        <w:rPr>
          <w:rFonts w:cs="Arial"/>
          <w:szCs w:val="22"/>
        </w:rPr>
        <w:t xml:space="preserve">Zone </w:t>
      </w:r>
      <w:r w:rsidR="00B771D5" w:rsidRPr="00FC6E67">
        <w:rPr>
          <w:rFonts w:cs="Arial"/>
          <w:szCs w:val="22"/>
        </w:rPr>
        <w:t xml:space="preserve">(EZ) </w:t>
      </w:r>
      <w:r w:rsidRPr="00FC6E67">
        <w:rPr>
          <w:rFonts w:cs="Arial"/>
          <w:szCs w:val="22"/>
        </w:rPr>
        <w:t>and Western Zone</w:t>
      </w:r>
      <w:r w:rsidR="00B771D5" w:rsidRPr="00FC6E67">
        <w:rPr>
          <w:rFonts w:cs="Arial"/>
          <w:szCs w:val="22"/>
        </w:rPr>
        <w:t xml:space="preserve"> (WZ)</w:t>
      </w:r>
      <w:r w:rsidRPr="00FC6E67">
        <w:rPr>
          <w:rFonts w:cs="Arial"/>
          <w:szCs w:val="22"/>
        </w:rPr>
        <w:t xml:space="preserve">. </w:t>
      </w:r>
      <w:r w:rsidR="00E84BA4" w:rsidRPr="00FC6E67">
        <w:rPr>
          <w:rFonts w:cs="Arial"/>
          <w:szCs w:val="22"/>
        </w:rPr>
        <w:t>Currently</w:t>
      </w:r>
      <w:r w:rsidR="00FA0254" w:rsidRPr="00FC6E67">
        <w:rPr>
          <w:rFonts w:cs="Arial"/>
          <w:szCs w:val="22"/>
        </w:rPr>
        <w:t>,</w:t>
      </w:r>
      <w:r w:rsidR="00E84BA4" w:rsidRPr="00FC6E67">
        <w:rPr>
          <w:rFonts w:cs="Arial"/>
          <w:szCs w:val="22"/>
        </w:rPr>
        <w:t xml:space="preserve"> fishing for giant crabs only occurs in the WZ. </w:t>
      </w:r>
      <w:r w:rsidRPr="00FC6E67">
        <w:rPr>
          <w:rFonts w:cs="Arial"/>
          <w:szCs w:val="22"/>
        </w:rPr>
        <w:t xml:space="preserve">A </w:t>
      </w:r>
      <w:r w:rsidR="00BC0F9F" w:rsidRPr="00FC6E67">
        <w:rPr>
          <w:rFonts w:cs="Arial"/>
          <w:szCs w:val="22"/>
        </w:rPr>
        <w:t>Total Allowable Commercial Catch (</w:t>
      </w:r>
      <w:r w:rsidRPr="00FC6E67">
        <w:rPr>
          <w:rFonts w:cs="Arial"/>
          <w:szCs w:val="22"/>
        </w:rPr>
        <w:t>TACC</w:t>
      </w:r>
      <w:r w:rsidR="00BC0F9F" w:rsidRPr="00FC6E67">
        <w:rPr>
          <w:rFonts w:cs="Arial"/>
          <w:szCs w:val="22"/>
        </w:rPr>
        <w:t>)</w:t>
      </w:r>
      <w:r w:rsidRPr="00FC6E67">
        <w:rPr>
          <w:rFonts w:cs="Arial"/>
          <w:szCs w:val="22"/>
        </w:rPr>
        <w:t xml:space="preserve"> and individual transferable quota management system </w:t>
      </w:r>
      <w:r w:rsidR="003F3518" w:rsidRPr="00FC6E67">
        <w:rPr>
          <w:rFonts w:cs="Arial"/>
          <w:szCs w:val="22"/>
        </w:rPr>
        <w:t xml:space="preserve">has been in place since </w:t>
      </w:r>
      <w:r w:rsidRPr="00FC6E67">
        <w:rPr>
          <w:rFonts w:cs="Arial"/>
          <w:szCs w:val="22"/>
        </w:rPr>
        <w:t>2001.</w:t>
      </w:r>
      <w:r w:rsidR="00EA4F40" w:rsidRPr="00FC6E67">
        <w:rPr>
          <w:rFonts w:cs="Arial"/>
          <w:szCs w:val="22"/>
        </w:rPr>
        <w:t xml:space="preserve"> </w:t>
      </w:r>
    </w:p>
    <w:p w:rsidR="005656C3" w:rsidRPr="00FC6E67" w:rsidRDefault="006F4C35" w:rsidP="008209B7">
      <w:pPr>
        <w:spacing w:before="200" w:after="80" w:line="240" w:lineRule="auto"/>
        <w:ind w:right="-87"/>
        <w:jc w:val="left"/>
        <w:rPr>
          <w:rFonts w:cs="Arial"/>
          <w:szCs w:val="22"/>
          <w:u w:val="single"/>
        </w:rPr>
      </w:pPr>
      <w:r w:rsidRPr="00FC6E67">
        <w:rPr>
          <w:rFonts w:cs="Arial"/>
          <w:szCs w:val="22"/>
          <w:u w:val="single"/>
        </w:rPr>
        <w:t>Western Zone</w:t>
      </w:r>
      <w:r w:rsidR="005656C3" w:rsidRPr="00FC6E67">
        <w:rPr>
          <w:rFonts w:cs="Arial"/>
          <w:szCs w:val="22"/>
          <w:u w:val="single"/>
        </w:rPr>
        <w:t xml:space="preserve"> Rock </w:t>
      </w:r>
      <w:r w:rsidR="008E59D4" w:rsidRPr="00FC6E67">
        <w:rPr>
          <w:rFonts w:cs="Arial"/>
          <w:szCs w:val="22"/>
          <w:u w:val="single"/>
        </w:rPr>
        <w:t>L</w:t>
      </w:r>
      <w:r w:rsidR="005656C3" w:rsidRPr="00FC6E67">
        <w:rPr>
          <w:rFonts w:cs="Arial"/>
          <w:szCs w:val="22"/>
          <w:u w:val="single"/>
        </w:rPr>
        <w:t>obster</w:t>
      </w:r>
      <w:r w:rsidR="008E59D4" w:rsidRPr="00FC6E67">
        <w:rPr>
          <w:rFonts w:cs="Arial"/>
          <w:szCs w:val="22"/>
          <w:u w:val="single"/>
        </w:rPr>
        <w:t xml:space="preserve"> Fishery</w:t>
      </w:r>
      <w:r w:rsidRPr="00FC6E67">
        <w:rPr>
          <w:rFonts w:cs="Arial"/>
          <w:szCs w:val="22"/>
          <w:u w:val="single"/>
        </w:rPr>
        <w:t xml:space="preserve"> (WZRLF)</w:t>
      </w:r>
    </w:p>
    <w:p w:rsidR="00EF5D7D" w:rsidRDefault="00FA0254" w:rsidP="00EF5D7D">
      <w:pPr>
        <w:spacing w:after="80" w:line="240" w:lineRule="auto"/>
        <w:ind w:right="-87"/>
        <w:rPr>
          <w:rFonts w:cs="Arial"/>
          <w:szCs w:val="22"/>
        </w:rPr>
      </w:pPr>
      <w:r w:rsidRPr="00FC6E67">
        <w:rPr>
          <w:rFonts w:cs="Arial"/>
          <w:szCs w:val="22"/>
        </w:rPr>
        <w:t>During the 1990s and early 2000</w:t>
      </w:r>
      <w:r w:rsidR="00555624" w:rsidRPr="00FC6E67">
        <w:rPr>
          <w:rFonts w:cs="Arial"/>
          <w:szCs w:val="22"/>
        </w:rPr>
        <w:t xml:space="preserve">s, catches in the </w:t>
      </w:r>
      <w:r w:rsidR="000C38FD" w:rsidRPr="00FC6E67">
        <w:rPr>
          <w:rFonts w:cs="Arial"/>
          <w:szCs w:val="22"/>
        </w:rPr>
        <w:t>WZRLF ranged between 408 and 525</w:t>
      </w:r>
      <w:r w:rsidR="00EB25A6">
        <w:rPr>
          <w:rFonts w:cs="Arial"/>
          <w:szCs w:val="22"/>
        </w:rPr>
        <w:t xml:space="preserve"> t</w:t>
      </w:r>
      <w:r w:rsidR="00555624" w:rsidRPr="00FC6E67">
        <w:rPr>
          <w:rFonts w:cs="Arial"/>
          <w:szCs w:val="22"/>
        </w:rPr>
        <w:t xml:space="preserve">. </w:t>
      </w:r>
      <w:r w:rsidR="001F4466" w:rsidRPr="00FC6E67">
        <w:rPr>
          <w:rFonts w:cs="Arial"/>
          <w:szCs w:val="22"/>
        </w:rPr>
        <w:t>I</w:t>
      </w:r>
      <w:r w:rsidR="00996FC6" w:rsidRPr="00FC6E67">
        <w:rPr>
          <w:rFonts w:cs="Arial"/>
          <w:szCs w:val="22"/>
        </w:rPr>
        <w:t>n 200</w:t>
      </w:r>
      <w:r w:rsidR="003C23AF" w:rsidRPr="00FC6E67">
        <w:rPr>
          <w:rFonts w:cs="Arial"/>
          <w:szCs w:val="22"/>
        </w:rPr>
        <w:t>1</w:t>
      </w:r>
      <w:r w:rsidR="0049267C">
        <w:rPr>
          <w:rFonts w:cs="Arial"/>
          <w:szCs w:val="22"/>
        </w:rPr>
        <w:t>, a</w:t>
      </w:r>
      <w:r w:rsidR="00555624" w:rsidRPr="00FC6E67">
        <w:rPr>
          <w:rFonts w:cs="Arial"/>
          <w:szCs w:val="22"/>
        </w:rPr>
        <w:t xml:space="preserve"> TACC </w:t>
      </w:r>
      <w:r w:rsidR="00EF3350" w:rsidRPr="00FC6E67">
        <w:rPr>
          <w:rFonts w:cs="Arial"/>
          <w:szCs w:val="22"/>
        </w:rPr>
        <w:t>of 450</w:t>
      </w:r>
      <w:r w:rsidR="0066799D" w:rsidRPr="00FC6E67">
        <w:rPr>
          <w:rFonts w:cs="Arial"/>
          <w:szCs w:val="22"/>
        </w:rPr>
        <w:t> </w:t>
      </w:r>
      <w:r w:rsidR="00EF3350" w:rsidRPr="00FC6E67">
        <w:rPr>
          <w:rFonts w:cs="Arial"/>
          <w:szCs w:val="22"/>
        </w:rPr>
        <w:t xml:space="preserve">t </w:t>
      </w:r>
      <w:r w:rsidR="00555624" w:rsidRPr="00FC6E67">
        <w:rPr>
          <w:rFonts w:cs="Arial"/>
          <w:szCs w:val="22"/>
        </w:rPr>
        <w:t xml:space="preserve">was set </w:t>
      </w:r>
      <w:r w:rsidR="0049267C">
        <w:rPr>
          <w:rFonts w:cs="Arial"/>
          <w:szCs w:val="22"/>
        </w:rPr>
        <w:t xml:space="preserve">for the 2002/03 </w:t>
      </w:r>
      <w:r w:rsidR="00EB25A6">
        <w:rPr>
          <w:rFonts w:cs="Arial"/>
          <w:szCs w:val="22"/>
        </w:rPr>
        <w:t xml:space="preserve">fishing </w:t>
      </w:r>
      <w:r w:rsidR="0049267C">
        <w:rPr>
          <w:rFonts w:cs="Arial"/>
          <w:szCs w:val="22"/>
        </w:rPr>
        <w:t xml:space="preserve">season, </w:t>
      </w:r>
      <w:r w:rsidR="00555624" w:rsidRPr="00FC6E67">
        <w:rPr>
          <w:rFonts w:cs="Arial"/>
          <w:szCs w:val="22"/>
        </w:rPr>
        <w:t xml:space="preserve">and remained at this level until </w:t>
      </w:r>
      <w:r w:rsidR="00EF3350" w:rsidRPr="00FC6E67">
        <w:rPr>
          <w:rFonts w:cs="Arial"/>
          <w:szCs w:val="22"/>
        </w:rPr>
        <w:t>200</w:t>
      </w:r>
      <w:r w:rsidR="004B50AA" w:rsidRPr="00FC6E67">
        <w:rPr>
          <w:rFonts w:cs="Arial"/>
          <w:szCs w:val="22"/>
        </w:rPr>
        <w:t>7</w:t>
      </w:r>
      <w:r w:rsidR="00EF3350" w:rsidRPr="00FC6E67">
        <w:rPr>
          <w:rFonts w:cs="Arial"/>
          <w:szCs w:val="22"/>
        </w:rPr>
        <w:t>/0</w:t>
      </w:r>
      <w:r w:rsidR="004B50AA" w:rsidRPr="00FC6E67">
        <w:rPr>
          <w:rFonts w:cs="Arial"/>
          <w:szCs w:val="22"/>
        </w:rPr>
        <w:t xml:space="preserve">8 when it was reduced to 380 </w:t>
      </w:r>
      <w:r w:rsidR="0083530B">
        <w:rPr>
          <w:rFonts w:cs="Arial"/>
          <w:szCs w:val="22"/>
        </w:rPr>
        <w:t>t</w:t>
      </w:r>
      <w:r w:rsidR="00EF3350" w:rsidRPr="00FC6E67">
        <w:rPr>
          <w:rFonts w:cs="Arial"/>
          <w:szCs w:val="22"/>
        </w:rPr>
        <w:t xml:space="preserve">. By 2009/10, catch had declined to </w:t>
      </w:r>
      <w:r w:rsidR="002A449A" w:rsidRPr="00FC6E67">
        <w:rPr>
          <w:rFonts w:cs="Arial"/>
          <w:szCs w:val="22"/>
        </w:rPr>
        <w:t>230</w:t>
      </w:r>
      <w:r w:rsidR="000C44C8" w:rsidRPr="00FC6E67">
        <w:rPr>
          <w:rFonts w:cs="Arial"/>
          <w:szCs w:val="22"/>
        </w:rPr>
        <w:t xml:space="preserve"> </w:t>
      </w:r>
      <w:r w:rsidR="002A449A" w:rsidRPr="00FC6E67">
        <w:rPr>
          <w:rFonts w:cs="Arial"/>
          <w:szCs w:val="22"/>
        </w:rPr>
        <w:t xml:space="preserve">t and the </w:t>
      </w:r>
      <w:r w:rsidR="00EF3350" w:rsidRPr="00FC6E67">
        <w:rPr>
          <w:rFonts w:cs="Arial"/>
          <w:szCs w:val="22"/>
        </w:rPr>
        <w:t xml:space="preserve">TACC </w:t>
      </w:r>
      <w:r w:rsidR="00E402E2" w:rsidRPr="00FC6E67">
        <w:rPr>
          <w:rFonts w:cs="Arial"/>
          <w:szCs w:val="22"/>
        </w:rPr>
        <w:t xml:space="preserve">was </w:t>
      </w:r>
      <w:r w:rsidR="002A449A" w:rsidRPr="00FC6E67">
        <w:rPr>
          <w:rFonts w:cs="Arial"/>
          <w:szCs w:val="22"/>
        </w:rPr>
        <w:t xml:space="preserve">reduced to </w:t>
      </w:r>
      <w:r w:rsidR="00EF3350" w:rsidRPr="00FC6E67">
        <w:rPr>
          <w:rFonts w:cs="Arial"/>
          <w:szCs w:val="22"/>
        </w:rPr>
        <w:t>240</w:t>
      </w:r>
      <w:r w:rsidR="000C44C8" w:rsidRPr="00FC6E67">
        <w:rPr>
          <w:rFonts w:cs="Arial"/>
          <w:szCs w:val="22"/>
        </w:rPr>
        <w:t xml:space="preserve"> </w:t>
      </w:r>
      <w:r w:rsidR="00EF3350" w:rsidRPr="00FC6E67">
        <w:rPr>
          <w:rFonts w:cs="Arial"/>
          <w:szCs w:val="22"/>
        </w:rPr>
        <w:t xml:space="preserve">t. </w:t>
      </w:r>
      <w:r w:rsidR="00EF5D7D" w:rsidRPr="00FC6E67">
        <w:rPr>
          <w:rFonts w:cs="Arial"/>
          <w:szCs w:val="22"/>
        </w:rPr>
        <w:t xml:space="preserve">Over the last six </w:t>
      </w:r>
      <w:r w:rsidR="00EF5D7D">
        <w:rPr>
          <w:rFonts w:cs="Arial"/>
          <w:szCs w:val="22"/>
        </w:rPr>
        <w:t>seasons</w:t>
      </w:r>
      <w:r w:rsidR="00EF5D7D" w:rsidRPr="00FC6E67">
        <w:rPr>
          <w:rFonts w:cs="Arial"/>
          <w:szCs w:val="22"/>
        </w:rPr>
        <w:t xml:space="preserve">, </w:t>
      </w:r>
      <w:r w:rsidR="00EF5D7D">
        <w:rPr>
          <w:rFonts w:cs="Arial"/>
          <w:szCs w:val="22"/>
        </w:rPr>
        <w:t xml:space="preserve">fishing year </w:t>
      </w:r>
      <w:r w:rsidR="00EF5D7D" w:rsidRPr="00FC6E67">
        <w:rPr>
          <w:rFonts w:cs="Arial"/>
          <w:szCs w:val="22"/>
        </w:rPr>
        <w:t>catch has remained stable</w:t>
      </w:r>
      <w:r w:rsidR="00EF5D7D">
        <w:rPr>
          <w:rFonts w:cs="Arial"/>
          <w:szCs w:val="22"/>
        </w:rPr>
        <w:t>.</w:t>
      </w:r>
      <w:r w:rsidR="00EF5D7D" w:rsidRPr="00FC6E67">
        <w:rPr>
          <w:rFonts w:cs="Arial"/>
          <w:szCs w:val="22"/>
        </w:rPr>
        <w:t xml:space="preserve"> </w:t>
      </w:r>
      <w:r w:rsidR="00EF5D7D">
        <w:rPr>
          <w:rFonts w:cs="Arial"/>
          <w:szCs w:val="22"/>
        </w:rPr>
        <w:t>I</w:t>
      </w:r>
      <w:r w:rsidR="00EF5D7D" w:rsidRPr="00FC6E67">
        <w:rPr>
          <w:rFonts w:cs="Arial"/>
          <w:szCs w:val="22"/>
        </w:rPr>
        <w:t>n 2013/14</w:t>
      </w:r>
      <w:r w:rsidR="00EF5D7D">
        <w:rPr>
          <w:rFonts w:cs="Arial"/>
          <w:szCs w:val="22"/>
        </w:rPr>
        <w:t>,</w:t>
      </w:r>
      <w:r w:rsidR="00EF5D7D" w:rsidRPr="00FC6E67">
        <w:rPr>
          <w:rFonts w:cs="Arial"/>
          <w:szCs w:val="22"/>
        </w:rPr>
        <w:t xml:space="preserve"> </w:t>
      </w:r>
      <w:r w:rsidR="00EF5D7D">
        <w:rPr>
          <w:rFonts w:cs="Arial"/>
          <w:szCs w:val="22"/>
        </w:rPr>
        <w:t xml:space="preserve">the </w:t>
      </w:r>
      <w:r w:rsidR="00EF5D7D" w:rsidRPr="00FC6E67">
        <w:rPr>
          <w:rFonts w:cs="Arial"/>
          <w:szCs w:val="22"/>
        </w:rPr>
        <w:t xml:space="preserve">TACC </w:t>
      </w:r>
      <w:r w:rsidR="00EF5D7D">
        <w:rPr>
          <w:rFonts w:cs="Arial"/>
          <w:szCs w:val="22"/>
        </w:rPr>
        <w:t xml:space="preserve">was </w:t>
      </w:r>
      <w:r w:rsidR="00EF5D7D" w:rsidRPr="00FC6E67">
        <w:rPr>
          <w:rFonts w:cs="Arial"/>
          <w:szCs w:val="22"/>
        </w:rPr>
        <w:t>260 t</w:t>
      </w:r>
      <w:r w:rsidR="00EF5D7D">
        <w:rPr>
          <w:rFonts w:cs="Arial"/>
          <w:szCs w:val="22"/>
        </w:rPr>
        <w:t xml:space="preserve"> and was </w:t>
      </w:r>
      <w:r w:rsidR="00EF5D7D" w:rsidRPr="00CD6333">
        <w:rPr>
          <w:rFonts w:cs="Arial"/>
          <w:szCs w:val="22"/>
        </w:rPr>
        <w:t>the fifth consecutive season that the TACC was fully taken.</w:t>
      </w:r>
    </w:p>
    <w:p w:rsidR="003C23AF" w:rsidRPr="00FC6E67" w:rsidRDefault="00EF5D7D" w:rsidP="008209B7">
      <w:pPr>
        <w:spacing w:after="80" w:line="240" w:lineRule="auto"/>
        <w:ind w:right="-87"/>
        <w:rPr>
          <w:lang w:val="en-US"/>
        </w:rPr>
      </w:pPr>
      <w:r>
        <w:rPr>
          <w:rFonts w:cs="Arial"/>
          <w:szCs w:val="22"/>
        </w:rPr>
        <w:t>I</w:t>
      </w:r>
      <w:r w:rsidR="00F779CF" w:rsidRPr="00FC6E67">
        <w:rPr>
          <w:rFonts w:cs="Arial"/>
          <w:szCs w:val="22"/>
        </w:rPr>
        <w:t xml:space="preserve">n contrast to catch, </w:t>
      </w:r>
      <w:r w:rsidR="001F4466" w:rsidRPr="00FC6E67">
        <w:rPr>
          <w:rFonts w:cs="Arial"/>
          <w:szCs w:val="22"/>
        </w:rPr>
        <w:t xml:space="preserve">effort in the WZRLF </w:t>
      </w:r>
      <w:r w:rsidR="00EB1793" w:rsidRPr="00FC6E67">
        <w:rPr>
          <w:rFonts w:cs="Arial"/>
          <w:szCs w:val="22"/>
        </w:rPr>
        <w:t xml:space="preserve">between 2001/02 and 2010/11 </w:t>
      </w:r>
      <w:r w:rsidR="003F3518" w:rsidRPr="00FC6E67">
        <w:rPr>
          <w:rFonts w:cs="Arial"/>
          <w:szCs w:val="22"/>
        </w:rPr>
        <w:t>remained relatively stable at an average of 65</w:t>
      </w:r>
      <w:r w:rsidR="003C23AF" w:rsidRPr="00FC6E67">
        <w:rPr>
          <w:rFonts w:cs="Arial"/>
          <w:szCs w:val="22"/>
        </w:rPr>
        <w:t>7</w:t>
      </w:r>
      <w:r w:rsidR="00CF462D" w:rsidRPr="00FC6E67">
        <w:rPr>
          <w:rFonts w:cs="Arial"/>
          <w:szCs w:val="22"/>
        </w:rPr>
        <w:t>,000</w:t>
      </w:r>
      <w:r w:rsidR="006B5F10" w:rsidRPr="00FC6E67">
        <w:rPr>
          <w:rFonts w:cs="Arial"/>
          <w:szCs w:val="22"/>
        </w:rPr>
        <w:t> </w:t>
      </w:r>
      <w:r w:rsidR="000B5092" w:rsidRPr="00FC6E67">
        <w:rPr>
          <w:rFonts w:cs="Arial"/>
          <w:szCs w:val="22"/>
        </w:rPr>
        <w:t>potlifts</w:t>
      </w:r>
      <w:r w:rsidR="00EB1793" w:rsidRPr="00FC6E67">
        <w:rPr>
          <w:rFonts w:cs="Arial"/>
          <w:szCs w:val="22"/>
        </w:rPr>
        <w:t>.</w:t>
      </w:r>
      <w:r w:rsidR="0007069D" w:rsidRPr="00FC6E67">
        <w:rPr>
          <w:rFonts w:cs="Arial"/>
          <w:szCs w:val="22"/>
        </w:rPr>
        <w:t xml:space="preserve"> </w:t>
      </w:r>
      <w:r w:rsidR="003C23AF" w:rsidRPr="00FC6E67">
        <w:rPr>
          <w:rFonts w:cs="Arial"/>
          <w:szCs w:val="22"/>
        </w:rPr>
        <w:t xml:space="preserve">In the last four seasons, effort has declined, and in </w:t>
      </w:r>
      <w:r w:rsidR="003C23AF" w:rsidRPr="00FC6E67">
        <w:rPr>
          <w:lang w:val="en-US"/>
        </w:rPr>
        <w:t>2013/14 was 479,000 potlifts, representing a 26% decrease since 2009/10 (650,000 potlifts).</w:t>
      </w:r>
    </w:p>
    <w:p w:rsidR="00422CB4" w:rsidRPr="00FC6E67" w:rsidRDefault="00FA0254" w:rsidP="008209B7">
      <w:pPr>
        <w:spacing w:after="80" w:line="240" w:lineRule="auto"/>
        <w:ind w:right="-87"/>
        <w:rPr>
          <w:rFonts w:cs="Arial"/>
          <w:szCs w:val="22"/>
        </w:rPr>
      </w:pPr>
      <w:r w:rsidRPr="00FC6E67">
        <w:rPr>
          <w:rFonts w:cs="Arial"/>
          <w:szCs w:val="22"/>
        </w:rPr>
        <w:t>Throughout the 1990</w:t>
      </w:r>
      <w:r w:rsidR="00F779CF" w:rsidRPr="00FC6E67">
        <w:rPr>
          <w:rFonts w:cs="Arial"/>
          <w:szCs w:val="22"/>
        </w:rPr>
        <w:t>s,</w:t>
      </w:r>
      <w:r w:rsidR="003F3518" w:rsidRPr="00FC6E67">
        <w:rPr>
          <w:rFonts w:cs="Arial"/>
          <w:szCs w:val="22"/>
        </w:rPr>
        <w:t xml:space="preserve"> nominal catch per</w:t>
      </w:r>
      <w:r w:rsidR="006B5F10" w:rsidRPr="00FC6E67">
        <w:rPr>
          <w:rFonts w:cs="Arial"/>
          <w:szCs w:val="22"/>
        </w:rPr>
        <w:t xml:space="preserve"> u</w:t>
      </w:r>
      <w:r w:rsidR="003F3518" w:rsidRPr="00FC6E67">
        <w:rPr>
          <w:rFonts w:cs="Arial"/>
          <w:szCs w:val="22"/>
        </w:rPr>
        <w:t>n</w:t>
      </w:r>
      <w:r w:rsidR="00BB35DE" w:rsidRPr="00FC6E67">
        <w:rPr>
          <w:rFonts w:cs="Arial"/>
          <w:szCs w:val="22"/>
        </w:rPr>
        <w:t>i</w:t>
      </w:r>
      <w:r w:rsidR="003F3518" w:rsidRPr="00FC6E67">
        <w:rPr>
          <w:rFonts w:cs="Arial"/>
          <w:szCs w:val="22"/>
        </w:rPr>
        <w:t xml:space="preserve">t effort (CPUE) </w:t>
      </w:r>
      <w:r w:rsidR="00EF5D7D">
        <w:rPr>
          <w:rFonts w:cs="Arial"/>
          <w:szCs w:val="22"/>
        </w:rPr>
        <w:t>ranged between 0.49</w:t>
      </w:r>
      <w:r w:rsidR="00F779CF" w:rsidRPr="00FC6E67">
        <w:rPr>
          <w:rFonts w:cs="Arial"/>
          <w:szCs w:val="22"/>
        </w:rPr>
        <w:t xml:space="preserve"> and 0.</w:t>
      </w:r>
      <w:r w:rsidR="000866F7" w:rsidRPr="00FC6E67">
        <w:rPr>
          <w:rFonts w:cs="Arial"/>
          <w:szCs w:val="22"/>
        </w:rPr>
        <w:t>60</w:t>
      </w:r>
      <w:r w:rsidR="00F779CF" w:rsidRPr="00FC6E67">
        <w:rPr>
          <w:rFonts w:cs="Arial"/>
          <w:szCs w:val="22"/>
        </w:rPr>
        <w:t xml:space="preserve"> kg/potlift for each fishing year. </w:t>
      </w:r>
      <w:r w:rsidR="00EF5D7D">
        <w:rPr>
          <w:rFonts w:cs="Arial"/>
          <w:szCs w:val="22"/>
        </w:rPr>
        <w:t>By 2003/04</w:t>
      </w:r>
      <w:r w:rsidR="00F71EC2" w:rsidRPr="00FC6E67">
        <w:rPr>
          <w:rFonts w:cs="Arial"/>
          <w:szCs w:val="22"/>
        </w:rPr>
        <w:t xml:space="preserve">, CPUE </w:t>
      </w:r>
      <w:r w:rsidR="00EF5D7D">
        <w:rPr>
          <w:rFonts w:cs="Arial"/>
          <w:szCs w:val="22"/>
        </w:rPr>
        <w:t xml:space="preserve">had </w:t>
      </w:r>
      <w:r w:rsidR="00F71EC2" w:rsidRPr="00FC6E67">
        <w:rPr>
          <w:rFonts w:cs="Arial"/>
          <w:szCs w:val="22"/>
        </w:rPr>
        <w:t>increased to 0.</w:t>
      </w:r>
      <w:r w:rsidR="00EF5D7D">
        <w:rPr>
          <w:rFonts w:cs="Arial"/>
          <w:szCs w:val="22"/>
        </w:rPr>
        <w:t>70</w:t>
      </w:r>
      <w:r w:rsidR="00F71EC2" w:rsidRPr="00FC6E67">
        <w:rPr>
          <w:rFonts w:cs="Arial"/>
          <w:szCs w:val="22"/>
        </w:rPr>
        <w:t xml:space="preserve"> kg/potlift </w:t>
      </w:r>
      <w:r w:rsidR="00F779CF" w:rsidRPr="00FC6E67">
        <w:rPr>
          <w:rFonts w:cs="Arial"/>
          <w:szCs w:val="22"/>
        </w:rPr>
        <w:t>before declining to 0.37</w:t>
      </w:r>
      <w:r w:rsidR="000C44C8" w:rsidRPr="00FC6E67">
        <w:rPr>
          <w:rFonts w:cs="Arial"/>
          <w:szCs w:val="22"/>
        </w:rPr>
        <w:t xml:space="preserve"> </w:t>
      </w:r>
      <w:r w:rsidR="00F779CF" w:rsidRPr="00FC6E67">
        <w:rPr>
          <w:rFonts w:cs="Arial"/>
          <w:szCs w:val="22"/>
        </w:rPr>
        <w:t>kg/potlift in 2009/10</w:t>
      </w:r>
      <w:r w:rsidR="003F3518" w:rsidRPr="00FC6E67">
        <w:rPr>
          <w:rFonts w:cs="Arial"/>
          <w:szCs w:val="22"/>
        </w:rPr>
        <w:t xml:space="preserve">, the lowest </w:t>
      </w:r>
      <w:r w:rsidR="007E7944" w:rsidRPr="00FC6E67">
        <w:rPr>
          <w:rFonts w:cs="Arial"/>
          <w:szCs w:val="22"/>
        </w:rPr>
        <w:t>CPUE</w:t>
      </w:r>
      <w:r w:rsidR="003F3518" w:rsidRPr="00FC6E67">
        <w:rPr>
          <w:rFonts w:cs="Arial"/>
          <w:szCs w:val="22"/>
        </w:rPr>
        <w:t xml:space="preserve"> in the history of the fishery.</w:t>
      </w:r>
      <w:r w:rsidR="000B5092" w:rsidRPr="00FC6E67">
        <w:rPr>
          <w:rFonts w:cs="Arial"/>
          <w:szCs w:val="22"/>
        </w:rPr>
        <w:t xml:space="preserve"> </w:t>
      </w:r>
      <w:r w:rsidR="00F779CF" w:rsidRPr="00FC6E67">
        <w:rPr>
          <w:rFonts w:cs="Arial"/>
          <w:szCs w:val="22"/>
        </w:rPr>
        <w:t xml:space="preserve">Over the past three fishing </w:t>
      </w:r>
      <w:r w:rsidR="009A4717" w:rsidRPr="00FC6E67">
        <w:rPr>
          <w:rFonts w:cs="Arial"/>
          <w:szCs w:val="22"/>
        </w:rPr>
        <w:t>years</w:t>
      </w:r>
      <w:r w:rsidR="00F779CF" w:rsidRPr="00FC6E67">
        <w:rPr>
          <w:rFonts w:cs="Arial"/>
          <w:szCs w:val="22"/>
        </w:rPr>
        <w:t>, n</w:t>
      </w:r>
      <w:r w:rsidR="00422CB4" w:rsidRPr="00FC6E67">
        <w:rPr>
          <w:rFonts w:cs="Arial"/>
          <w:szCs w:val="22"/>
        </w:rPr>
        <w:t xml:space="preserve">ominal CPUE has increased </w:t>
      </w:r>
      <w:r w:rsidR="00C100DA" w:rsidRPr="00FC6E67">
        <w:rPr>
          <w:rFonts w:cs="Arial"/>
          <w:szCs w:val="22"/>
        </w:rPr>
        <w:t>and in 201</w:t>
      </w:r>
      <w:r w:rsidR="000866F7" w:rsidRPr="00FC6E67">
        <w:rPr>
          <w:rFonts w:cs="Arial"/>
          <w:szCs w:val="22"/>
        </w:rPr>
        <w:t>3</w:t>
      </w:r>
      <w:r w:rsidR="00F779CF" w:rsidRPr="00FC6E67">
        <w:rPr>
          <w:rFonts w:cs="Arial"/>
          <w:szCs w:val="22"/>
        </w:rPr>
        <w:t>/1</w:t>
      </w:r>
      <w:r w:rsidR="000866F7" w:rsidRPr="00FC6E67">
        <w:rPr>
          <w:rFonts w:cs="Arial"/>
          <w:szCs w:val="22"/>
        </w:rPr>
        <w:t>4</w:t>
      </w:r>
      <w:r w:rsidR="00C100DA" w:rsidRPr="00FC6E67">
        <w:rPr>
          <w:rFonts w:cs="Arial"/>
          <w:szCs w:val="22"/>
        </w:rPr>
        <w:t xml:space="preserve"> </w:t>
      </w:r>
      <w:proofErr w:type="gramStart"/>
      <w:r w:rsidR="00C100DA" w:rsidRPr="00FC6E67">
        <w:rPr>
          <w:rFonts w:cs="Arial"/>
          <w:szCs w:val="22"/>
        </w:rPr>
        <w:t>was</w:t>
      </w:r>
      <w:proofErr w:type="gramEnd"/>
      <w:r w:rsidR="00C100DA" w:rsidRPr="00FC6E67">
        <w:rPr>
          <w:rFonts w:cs="Arial"/>
          <w:szCs w:val="22"/>
        </w:rPr>
        <w:t xml:space="preserve"> 0.5</w:t>
      </w:r>
      <w:r w:rsidR="000866F7" w:rsidRPr="00FC6E67">
        <w:rPr>
          <w:rFonts w:cs="Arial"/>
          <w:szCs w:val="22"/>
        </w:rPr>
        <w:t>6</w:t>
      </w:r>
      <w:r w:rsidR="00422CB4" w:rsidRPr="00FC6E67">
        <w:rPr>
          <w:rFonts w:cs="Arial"/>
          <w:szCs w:val="22"/>
        </w:rPr>
        <w:t xml:space="preserve"> kg/potlift, </w:t>
      </w:r>
      <w:r w:rsidR="000866F7" w:rsidRPr="00FC6E67">
        <w:rPr>
          <w:rFonts w:cs="Arial"/>
          <w:szCs w:val="22"/>
        </w:rPr>
        <w:t xml:space="preserve">representing </w:t>
      </w:r>
      <w:r w:rsidR="00C100DA" w:rsidRPr="00FC6E67">
        <w:rPr>
          <w:rFonts w:cs="Arial"/>
          <w:szCs w:val="22"/>
        </w:rPr>
        <w:t xml:space="preserve">a </w:t>
      </w:r>
      <w:r w:rsidR="000866F7" w:rsidRPr="00FC6E67">
        <w:rPr>
          <w:rFonts w:cs="Arial"/>
          <w:szCs w:val="22"/>
        </w:rPr>
        <w:t>51</w:t>
      </w:r>
      <w:r w:rsidR="00A37F37" w:rsidRPr="00FC6E67">
        <w:rPr>
          <w:rFonts w:cs="Arial"/>
          <w:szCs w:val="22"/>
        </w:rPr>
        <w:t>% increase from 2009</w:t>
      </w:r>
      <w:r w:rsidR="00F779CF" w:rsidRPr="00FC6E67">
        <w:rPr>
          <w:rFonts w:cs="Arial"/>
          <w:szCs w:val="22"/>
        </w:rPr>
        <w:t>/10</w:t>
      </w:r>
      <w:r w:rsidR="00A37F37" w:rsidRPr="00FC6E67">
        <w:rPr>
          <w:rFonts w:cs="Arial"/>
          <w:szCs w:val="22"/>
        </w:rPr>
        <w:t>.</w:t>
      </w:r>
      <w:r w:rsidR="00AF66EA">
        <w:rPr>
          <w:rFonts w:cs="Arial"/>
          <w:szCs w:val="22"/>
        </w:rPr>
        <w:t xml:space="preserve"> </w:t>
      </w:r>
      <w:r w:rsidR="008E59D4" w:rsidRPr="00FC6E67">
        <w:rPr>
          <w:rFonts w:cs="Arial"/>
          <w:szCs w:val="22"/>
        </w:rPr>
        <w:t xml:space="preserve">Patterns of catch, effort and CPUE </w:t>
      </w:r>
      <w:r w:rsidR="00B00B07">
        <w:rPr>
          <w:rFonts w:cs="Arial"/>
          <w:szCs w:val="22"/>
        </w:rPr>
        <w:t>within</w:t>
      </w:r>
      <w:r w:rsidR="00B00B07" w:rsidRPr="00FC6E67">
        <w:rPr>
          <w:rFonts w:cs="Arial"/>
          <w:szCs w:val="22"/>
        </w:rPr>
        <w:t xml:space="preserve"> </w:t>
      </w:r>
      <w:r w:rsidR="00B00B07">
        <w:rPr>
          <w:rFonts w:cs="Arial"/>
          <w:szCs w:val="22"/>
        </w:rPr>
        <w:t>each</w:t>
      </w:r>
      <w:r w:rsidR="004F26D4" w:rsidRPr="00FC6E67">
        <w:rPr>
          <w:rFonts w:cs="Arial"/>
          <w:szCs w:val="22"/>
        </w:rPr>
        <w:t xml:space="preserve"> region of the WZRLF</w:t>
      </w:r>
      <w:r w:rsidR="008E59D4" w:rsidRPr="00FC6E67">
        <w:rPr>
          <w:rFonts w:cs="Arial"/>
          <w:szCs w:val="22"/>
        </w:rPr>
        <w:t xml:space="preserve"> </w:t>
      </w:r>
      <w:r w:rsidR="004F26D4" w:rsidRPr="00FC6E67">
        <w:rPr>
          <w:rFonts w:cs="Arial"/>
          <w:szCs w:val="22"/>
        </w:rPr>
        <w:t>(</w:t>
      </w:r>
      <w:r w:rsidR="008E59D4" w:rsidRPr="00FC6E67">
        <w:rPr>
          <w:rFonts w:cs="Arial"/>
          <w:szCs w:val="22"/>
        </w:rPr>
        <w:t>Portland, Warrnambool and Apollo Bay</w:t>
      </w:r>
      <w:r w:rsidR="004F26D4" w:rsidRPr="00FC6E67">
        <w:rPr>
          <w:rFonts w:cs="Arial"/>
          <w:szCs w:val="22"/>
        </w:rPr>
        <w:t>)</w:t>
      </w:r>
      <w:r w:rsidR="008E59D4" w:rsidRPr="00FC6E67">
        <w:rPr>
          <w:rFonts w:cs="Arial"/>
          <w:szCs w:val="22"/>
        </w:rPr>
        <w:t xml:space="preserve"> are similar to those of the whole fishery.</w:t>
      </w:r>
      <w:r w:rsidR="00C100DA" w:rsidRPr="00FC6E67">
        <w:rPr>
          <w:rFonts w:cs="Arial"/>
          <w:szCs w:val="22"/>
        </w:rPr>
        <w:t xml:space="preserve"> </w:t>
      </w:r>
    </w:p>
    <w:p w:rsidR="00EB1793" w:rsidRPr="00FC6E67" w:rsidRDefault="00EB1793" w:rsidP="008209B7">
      <w:pPr>
        <w:spacing w:after="80" w:line="240" w:lineRule="auto"/>
        <w:ind w:right="-87"/>
      </w:pPr>
      <w:r w:rsidRPr="00FC6E67">
        <w:t xml:space="preserve">Trends in puerulus settlement within Victoria resemble those in South Australia, with peaks in </w:t>
      </w:r>
      <w:r w:rsidR="00FA100C" w:rsidRPr="00FC6E67">
        <w:t xml:space="preserve">the puerulus settlement index recorded in </w:t>
      </w:r>
      <w:r w:rsidRPr="00FC6E67">
        <w:t xml:space="preserve">2002, 2005 and 2006. </w:t>
      </w:r>
      <w:r w:rsidR="00EF5D7D" w:rsidRPr="00EF5D7D">
        <w:t>Puerulus settlement has been below the respective long-term averages in both States for the last three seasons.</w:t>
      </w:r>
      <w:r w:rsidR="00EF5D7D">
        <w:t xml:space="preserve"> </w:t>
      </w:r>
      <w:r w:rsidRPr="00FC6E67">
        <w:t xml:space="preserve">The above average recruitment (to 60 mm CL) in 2007/08 and 2008/09 is likely to be a product of </w:t>
      </w:r>
      <w:r w:rsidR="006E45AE" w:rsidRPr="00FC6E67">
        <w:t xml:space="preserve">the </w:t>
      </w:r>
      <w:r w:rsidRPr="00FC6E67">
        <w:t>strong settlement in 2005 and 2006</w:t>
      </w:r>
      <w:r w:rsidR="00FA100C" w:rsidRPr="00FC6E67">
        <w:t>,</w:t>
      </w:r>
      <w:r w:rsidRPr="00FC6E67">
        <w:t xml:space="preserve"> and reflected in the increases in commercial catch rates recorded between 2010/11 and 2013/14</w:t>
      </w:r>
      <w:r w:rsidR="00FA100C" w:rsidRPr="00FC6E67">
        <w:t>. These patterns</w:t>
      </w:r>
      <w:r w:rsidRPr="00FC6E67">
        <w:t xml:space="preserve"> </w:t>
      </w:r>
      <w:r w:rsidR="00FA100C" w:rsidRPr="00FC6E67">
        <w:t>indicate</w:t>
      </w:r>
      <w:r w:rsidRPr="00FC6E67">
        <w:t xml:space="preserve"> that lobsters in the WZRLF </w:t>
      </w:r>
      <w:r w:rsidR="006A15E6" w:rsidRPr="00FC6E67">
        <w:t>recruit to the fishable biomass</w:t>
      </w:r>
      <w:r w:rsidRPr="00FC6E67">
        <w:t xml:space="preserve"> after a period of approximately five years following settlement.</w:t>
      </w:r>
    </w:p>
    <w:p w:rsidR="008E1FFE" w:rsidRPr="00FC6E67" w:rsidRDefault="000B5092" w:rsidP="008209B7">
      <w:pPr>
        <w:spacing w:after="80" w:line="240" w:lineRule="auto"/>
        <w:ind w:right="-87"/>
      </w:pPr>
      <w:r w:rsidRPr="00FC6E67">
        <w:t>W</w:t>
      </w:r>
      <w:r w:rsidR="007F3565" w:rsidRPr="00FC6E67">
        <w:t xml:space="preserve">hile </w:t>
      </w:r>
      <w:r w:rsidR="007E7944" w:rsidRPr="00FC6E67">
        <w:t xml:space="preserve">CPUE of </w:t>
      </w:r>
      <w:r w:rsidR="007F3565" w:rsidRPr="00FC6E67">
        <w:t>legal-size</w:t>
      </w:r>
      <w:r w:rsidR="006423C3" w:rsidRPr="00FC6E67">
        <w:t xml:space="preserve"> </w:t>
      </w:r>
      <w:r w:rsidR="007E7944" w:rsidRPr="00FC6E67">
        <w:t>lobsters has</w:t>
      </w:r>
      <w:r w:rsidR="006423C3" w:rsidRPr="00FC6E67">
        <w:t xml:space="preserve"> recently increased, </w:t>
      </w:r>
      <w:r w:rsidR="006E45AE" w:rsidRPr="00FC6E67">
        <w:t>the number</w:t>
      </w:r>
      <w:r w:rsidR="009E03E9" w:rsidRPr="00FC6E67">
        <w:t xml:space="preserve"> of </w:t>
      </w:r>
      <w:r w:rsidR="00A41C9E" w:rsidRPr="00FC6E67">
        <w:t>pre-recruit</w:t>
      </w:r>
      <w:r w:rsidR="009E03E9" w:rsidRPr="00FC6E67">
        <w:t>s</w:t>
      </w:r>
      <w:r w:rsidR="00A41C9E" w:rsidRPr="00FC6E67">
        <w:t xml:space="preserve"> </w:t>
      </w:r>
      <w:r w:rsidR="0052550D" w:rsidRPr="00FC6E67">
        <w:t xml:space="preserve">obtained via fixed-site surveys </w:t>
      </w:r>
      <w:r w:rsidR="006E45AE" w:rsidRPr="00FC6E67">
        <w:t>has</w:t>
      </w:r>
      <w:r w:rsidR="00A0338B" w:rsidRPr="00FC6E67">
        <w:t xml:space="preserve"> </w:t>
      </w:r>
      <w:r w:rsidR="006423C3" w:rsidRPr="00FC6E67">
        <w:t xml:space="preserve">decreased </w:t>
      </w:r>
      <w:r w:rsidR="009E03E9" w:rsidRPr="00FC6E67">
        <w:t xml:space="preserve">since </w:t>
      </w:r>
      <w:r w:rsidR="006E45AE" w:rsidRPr="00FC6E67">
        <w:t>201</w:t>
      </w:r>
      <w:r w:rsidR="00823F4E" w:rsidRPr="00FC6E67">
        <w:t>0</w:t>
      </w:r>
      <w:r w:rsidR="000C44C8" w:rsidRPr="00FC6E67">
        <w:t>/1</w:t>
      </w:r>
      <w:r w:rsidR="00823F4E" w:rsidRPr="00FC6E67">
        <w:t>1</w:t>
      </w:r>
      <w:r w:rsidR="00152B4E" w:rsidRPr="00FC6E67">
        <w:t>,</w:t>
      </w:r>
      <w:r w:rsidR="006423C3" w:rsidRPr="00FC6E67">
        <w:t xml:space="preserve"> </w:t>
      </w:r>
      <w:r w:rsidR="0052550D" w:rsidRPr="00FC6E67">
        <w:t>indicating</w:t>
      </w:r>
      <w:r w:rsidR="006423C3" w:rsidRPr="00FC6E67">
        <w:t xml:space="preserve"> reduced settlement levels post</w:t>
      </w:r>
      <w:r w:rsidR="006B5F10" w:rsidRPr="00FC6E67">
        <w:noBreakHyphen/>
      </w:r>
      <w:r w:rsidR="006423C3" w:rsidRPr="00FC6E67">
        <w:t xml:space="preserve">2006. </w:t>
      </w:r>
      <w:r w:rsidR="00A264A5" w:rsidRPr="00FC6E67">
        <w:t>Combined with</w:t>
      </w:r>
      <w:r w:rsidR="0052550D" w:rsidRPr="00FC6E67">
        <w:t xml:space="preserve"> the low model-</w:t>
      </w:r>
      <w:r w:rsidR="00A264A5" w:rsidRPr="00FC6E67">
        <w:t xml:space="preserve">estimated recruitment </w:t>
      </w:r>
      <w:r w:rsidR="00EB1793" w:rsidRPr="00FC6E67">
        <w:t xml:space="preserve">(to 60 mm CL) between </w:t>
      </w:r>
      <w:r w:rsidR="00A264A5" w:rsidRPr="00FC6E67">
        <w:t>2009</w:t>
      </w:r>
      <w:r w:rsidR="000C44C8" w:rsidRPr="00FC6E67">
        <w:t>/10</w:t>
      </w:r>
      <w:r w:rsidR="00EB1793" w:rsidRPr="00FC6E67">
        <w:t xml:space="preserve"> and 2012/13,</w:t>
      </w:r>
      <w:r w:rsidR="00A264A5" w:rsidRPr="00FC6E67">
        <w:t xml:space="preserve"> these data </w:t>
      </w:r>
      <w:r w:rsidR="009E03E9" w:rsidRPr="00FC6E67">
        <w:t xml:space="preserve">indicate that the number of legal-size lobsters entering the fishery may be reduced from 2014/15. </w:t>
      </w:r>
    </w:p>
    <w:p w:rsidR="0067155E" w:rsidRPr="00FC6E67" w:rsidRDefault="00D83290" w:rsidP="008209B7">
      <w:pPr>
        <w:spacing w:after="80" w:line="240" w:lineRule="auto"/>
        <w:ind w:right="-87"/>
      </w:pPr>
      <w:r w:rsidRPr="00FC6E67">
        <w:t>The m</w:t>
      </w:r>
      <w:r w:rsidR="00EE35F8" w:rsidRPr="00FC6E67">
        <w:t>odel-</w:t>
      </w:r>
      <w:r w:rsidR="008E59D4" w:rsidRPr="00FC6E67">
        <w:t xml:space="preserve">estimated level of egg production </w:t>
      </w:r>
      <w:r w:rsidR="005C50E0" w:rsidRPr="00FC6E67">
        <w:t>in</w:t>
      </w:r>
      <w:r w:rsidR="00C100DA" w:rsidRPr="00FC6E67">
        <w:t xml:space="preserve"> 201</w:t>
      </w:r>
      <w:r w:rsidR="00D20EFA" w:rsidRPr="00FC6E67">
        <w:t>3</w:t>
      </w:r>
      <w:r w:rsidR="000C44C8" w:rsidRPr="00FC6E67">
        <w:t>/1</w:t>
      </w:r>
      <w:r w:rsidR="00D20EFA" w:rsidRPr="00FC6E67">
        <w:t>4</w:t>
      </w:r>
      <w:r w:rsidR="00A41C9E" w:rsidRPr="00FC6E67">
        <w:t xml:space="preserve"> was 7</w:t>
      </w:r>
      <w:r w:rsidR="00D20EFA" w:rsidRPr="00FC6E67">
        <w:t>1</w:t>
      </w:r>
      <w:r w:rsidR="008E59D4" w:rsidRPr="00FC6E67">
        <w:t>% of th</w:t>
      </w:r>
      <w:r w:rsidRPr="00FC6E67">
        <w:t>at in 2001</w:t>
      </w:r>
      <w:r w:rsidR="000C44C8" w:rsidRPr="00FC6E67">
        <w:t>/02</w:t>
      </w:r>
      <w:r w:rsidRPr="00FC6E67">
        <w:t xml:space="preserve"> (th</w:t>
      </w:r>
      <w:r w:rsidR="008E59D4" w:rsidRPr="00FC6E67">
        <w:t>e reference year</w:t>
      </w:r>
      <w:r w:rsidRPr="00FC6E67">
        <w:t>)</w:t>
      </w:r>
      <w:r w:rsidR="008E59D4" w:rsidRPr="00FC6E67">
        <w:t xml:space="preserve"> and above the reference limit point</w:t>
      </w:r>
      <w:r w:rsidR="00F45624" w:rsidRPr="00FC6E67">
        <w:t xml:space="preserve"> of </w:t>
      </w:r>
      <w:r w:rsidR="00A11DC5" w:rsidRPr="00FC6E67">
        <w:t>35%</w:t>
      </w:r>
      <w:r w:rsidR="008E59D4" w:rsidRPr="00FC6E67">
        <w:t xml:space="preserve">. </w:t>
      </w:r>
      <w:r w:rsidRPr="00FC6E67">
        <w:t>T</w:t>
      </w:r>
      <w:r w:rsidR="008E59D4" w:rsidRPr="00FC6E67">
        <w:t>he level of available biomass was</w:t>
      </w:r>
      <w:r w:rsidR="00067D60" w:rsidRPr="00FC6E67">
        <w:t xml:space="preserve"> 7</w:t>
      </w:r>
      <w:r w:rsidR="00D20EFA" w:rsidRPr="00FC6E67">
        <w:t>3</w:t>
      </w:r>
      <w:r w:rsidR="008E59D4" w:rsidRPr="00FC6E67">
        <w:t xml:space="preserve">% of that in </w:t>
      </w:r>
      <w:r w:rsidRPr="00FC6E67">
        <w:t>2001</w:t>
      </w:r>
      <w:r w:rsidR="000C44C8" w:rsidRPr="00FC6E67">
        <w:t>/02</w:t>
      </w:r>
      <w:r w:rsidRPr="00FC6E67">
        <w:t xml:space="preserve"> </w:t>
      </w:r>
      <w:r w:rsidR="008E59D4" w:rsidRPr="00FC6E67">
        <w:t xml:space="preserve">and below the </w:t>
      </w:r>
      <w:r w:rsidR="00F45624" w:rsidRPr="00FC6E67">
        <w:t>target</w:t>
      </w:r>
      <w:r w:rsidR="005C50E0" w:rsidRPr="00FC6E67">
        <w:t xml:space="preserve"> </w:t>
      </w:r>
      <w:r w:rsidR="008E59D4" w:rsidRPr="00FC6E67">
        <w:t>reference</w:t>
      </w:r>
      <w:r w:rsidR="005C50E0" w:rsidRPr="00FC6E67">
        <w:t xml:space="preserve"> point</w:t>
      </w:r>
      <w:r w:rsidR="00A11DC5" w:rsidRPr="00FC6E67">
        <w:t xml:space="preserve"> </w:t>
      </w:r>
      <w:r w:rsidR="00F45624" w:rsidRPr="00FC6E67">
        <w:t xml:space="preserve">of </w:t>
      </w:r>
      <w:r w:rsidR="00C100DA" w:rsidRPr="00FC6E67">
        <w:t>159</w:t>
      </w:r>
      <w:r w:rsidR="00A11DC5" w:rsidRPr="00FC6E67">
        <w:t>%</w:t>
      </w:r>
      <w:r w:rsidR="008E59D4" w:rsidRPr="00FC6E67">
        <w:t xml:space="preserve">. </w:t>
      </w:r>
      <w:r w:rsidR="00A264A5" w:rsidRPr="00FC6E67">
        <w:t>Therefore, while model outputs indicate that biomass is increasing, based on h</w:t>
      </w:r>
      <w:r w:rsidR="00EE35F8" w:rsidRPr="00FC6E67">
        <w:t>istorical recruitment trends, biomass</w:t>
      </w:r>
      <w:r w:rsidR="00A264A5" w:rsidRPr="00FC6E67">
        <w:t xml:space="preserve"> will not rebuild </w:t>
      </w:r>
      <w:r w:rsidR="00057431" w:rsidRPr="00FC6E67">
        <w:t>to the target by 2020</w:t>
      </w:r>
      <w:r w:rsidR="000C44C8" w:rsidRPr="00FC6E67">
        <w:t>/21</w:t>
      </w:r>
      <w:r w:rsidR="00A264A5" w:rsidRPr="00FC6E67">
        <w:t xml:space="preserve"> at the current TACC level of 260 t. </w:t>
      </w:r>
      <w:r w:rsidR="00470E86" w:rsidRPr="00470E86">
        <w:t>Under the exi</w:t>
      </w:r>
      <w:r w:rsidR="00FD56A5">
        <w:t>s</w:t>
      </w:r>
      <w:r w:rsidR="00EB25A6">
        <w:t>ting harvest s</w:t>
      </w:r>
      <w:r w:rsidR="00470E86" w:rsidRPr="00470E86">
        <w:t>trategy</w:t>
      </w:r>
      <w:r w:rsidR="00FD56A5">
        <w:t>,</w:t>
      </w:r>
      <w:r w:rsidR="00470E86" w:rsidRPr="00470E86">
        <w:t xml:space="preserve"> the model </w:t>
      </w:r>
      <w:r w:rsidR="00FD56A5">
        <w:t xml:space="preserve">estimates </w:t>
      </w:r>
      <w:r w:rsidR="00470E86" w:rsidRPr="00470E86">
        <w:t xml:space="preserve">that a TACC </w:t>
      </w:r>
      <w:r w:rsidR="00FD56A5">
        <w:t xml:space="preserve">of </w:t>
      </w:r>
      <w:r w:rsidR="00FD56A5" w:rsidRPr="00470E86">
        <w:t xml:space="preserve">165 t </w:t>
      </w:r>
      <w:r w:rsidR="00470E86" w:rsidRPr="00470E86">
        <w:t>would be required for the 2015/16 quota year to maintain biomass rebuilding on the target trajectory based on a 50% probability forward projection</w:t>
      </w:r>
      <w:r w:rsidR="00FD56A5">
        <w:t>.</w:t>
      </w:r>
    </w:p>
    <w:p w:rsidR="005656C3" w:rsidRPr="00FC6E67" w:rsidRDefault="00D25048" w:rsidP="008209B7">
      <w:pPr>
        <w:spacing w:before="200" w:after="80" w:line="240" w:lineRule="auto"/>
        <w:ind w:right="-87"/>
        <w:jc w:val="left"/>
        <w:rPr>
          <w:rFonts w:cs="Arial"/>
          <w:szCs w:val="22"/>
          <w:u w:val="single"/>
        </w:rPr>
      </w:pPr>
      <w:r w:rsidRPr="00FC6E67">
        <w:rPr>
          <w:rFonts w:cs="Arial"/>
          <w:szCs w:val="22"/>
          <w:u w:val="single"/>
        </w:rPr>
        <w:t>Eastern Zone</w:t>
      </w:r>
      <w:r w:rsidR="005656C3" w:rsidRPr="00FC6E67">
        <w:rPr>
          <w:rFonts w:cs="Arial"/>
          <w:szCs w:val="22"/>
          <w:u w:val="single"/>
        </w:rPr>
        <w:t xml:space="preserve"> Rock </w:t>
      </w:r>
      <w:r w:rsidR="008E59D4" w:rsidRPr="00FC6E67">
        <w:rPr>
          <w:rFonts w:cs="Arial"/>
          <w:szCs w:val="22"/>
          <w:u w:val="single"/>
        </w:rPr>
        <w:t>L</w:t>
      </w:r>
      <w:r w:rsidR="005656C3" w:rsidRPr="00FC6E67">
        <w:rPr>
          <w:rFonts w:cs="Arial"/>
          <w:szCs w:val="22"/>
          <w:u w:val="single"/>
        </w:rPr>
        <w:t>obster</w:t>
      </w:r>
      <w:r w:rsidR="008E59D4" w:rsidRPr="00FC6E67">
        <w:rPr>
          <w:rFonts w:cs="Arial"/>
          <w:szCs w:val="22"/>
          <w:u w:val="single"/>
        </w:rPr>
        <w:t xml:space="preserve"> Fishery</w:t>
      </w:r>
      <w:r w:rsidRPr="00FC6E67">
        <w:rPr>
          <w:rFonts w:cs="Arial"/>
          <w:szCs w:val="22"/>
          <w:u w:val="single"/>
        </w:rPr>
        <w:t xml:space="preserve"> (EZRLF)</w:t>
      </w:r>
    </w:p>
    <w:p w:rsidR="0039022D" w:rsidRDefault="000B5092" w:rsidP="008209B7">
      <w:pPr>
        <w:spacing w:after="80" w:line="240" w:lineRule="auto"/>
        <w:ind w:right="-87"/>
        <w:rPr>
          <w:lang w:val="en-US"/>
        </w:rPr>
      </w:pPr>
      <w:r w:rsidRPr="00FC6E67">
        <w:rPr>
          <w:rFonts w:cs="Arial"/>
          <w:szCs w:val="22"/>
        </w:rPr>
        <w:t>Annual catch</w:t>
      </w:r>
      <w:r w:rsidR="00D25048" w:rsidRPr="00FC6E67">
        <w:rPr>
          <w:rFonts w:cs="Arial"/>
          <w:szCs w:val="22"/>
        </w:rPr>
        <w:t xml:space="preserve"> in the EZRLF declined </w:t>
      </w:r>
      <w:r w:rsidR="00903CB7" w:rsidRPr="00FC6E67">
        <w:rPr>
          <w:rFonts w:cs="Arial"/>
          <w:szCs w:val="22"/>
        </w:rPr>
        <w:t xml:space="preserve">from </w:t>
      </w:r>
      <w:r w:rsidR="006B5F10" w:rsidRPr="00FC6E67">
        <w:rPr>
          <w:rFonts w:cs="Arial"/>
          <w:szCs w:val="22"/>
        </w:rPr>
        <w:t>143 t</w:t>
      </w:r>
      <w:r w:rsidR="00903CB7" w:rsidRPr="00FC6E67">
        <w:rPr>
          <w:rFonts w:cs="Arial"/>
          <w:szCs w:val="22"/>
        </w:rPr>
        <w:t xml:space="preserve"> in </w:t>
      </w:r>
      <w:r w:rsidR="006B5F10" w:rsidRPr="00FC6E67">
        <w:rPr>
          <w:rFonts w:cs="Arial"/>
          <w:szCs w:val="22"/>
        </w:rPr>
        <w:t>1982</w:t>
      </w:r>
      <w:r w:rsidR="00591311" w:rsidRPr="00FC6E67">
        <w:rPr>
          <w:rFonts w:cs="Arial"/>
          <w:szCs w:val="22"/>
        </w:rPr>
        <w:t>/83</w:t>
      </w:r>
      <w:r w:rsidR="00903CB7" w:rsidRPr="00FC6E67">
        <w:rPr>
          <w:rFonts w:cs="Arial"/>
          <w:szCs w:val="22"/>
        </w:rPr>
        <w:t xml:space="preserve"> to </w:t>
      </w:r>
      <w:r w:rsidR="00AA420C" w:rsidRPr="00FC6E67">
        <w:rPr>
          <w:rFonts w:cs="Arial"/>
          <w:szCs w:val="22"/>
        </w:rPr>
        <w:t>40</w:t>
      </w:r>
      <w:r w:rsidR="006B5F10" w:rsidRPr="00FC6E67">
        <w:rPr>
          <w:rFonts w:cs="Arial"/>
          <w:szCs w:val="22"/>
        </w:rPr>
        <w:t> t</w:t>
      </w:r>
      <w:r w:rsidR="00903CB7" w:rsidRPr="00FC6E67">
        <w:rPr>
          <w:rFonts w:cs="Arial"/>
          <w:szCs w:val="22"/>
        </w:rPr>
        <w:t xml:space="preserve"> </w:t>
      </w:r>
      <w:r w:rsidR="0089025E" w:rsidRPr="00FC6E67">
        <w:rPr>
          <w:rFonts w:cs="Arial"/>
          <w:szCs w:val="22"/>
        </w:rPr>
        <w:t>in 2008</w:t>
      </w:r>
      <w:r w:rsidR="00591311" w:rsidRPr="00FC6E67">
        <w:rPr>
          <w:rFonts w:cs="Arial"/>
          <w:szCs w:val="22"/>
        </w:rPr>
        <w:t>/09</w:t>
      </w:r>
      <w:r w:rsidR="0089025E" w:rsidRPr="00FC6E67">
        <w:rPr>
          <w:rFonts w:cs="Arial"/>
          <w:szCs w:val="22"/>
        </w:rPr>
        <w:t>.</w:t>
      </w:r>
      <w:r w:rsidR="00D25048" w:rsidRPr="00FC6E67">
        <w:rPr>
          <w:rFonts w:cs="Arial"/>
          <w:szCs w:val="22"/>
        </w:rPr>
        <w:t xml:space="preserve"> </w:t>
      </w:r>
      <w:r w:rsidR="00591311" w:rsidRPr="00FC6E67">
        <w:rPr>
          <w:rFonts w:cs="Arial"/>
          <w:szCs w:val="22"/>
        </w:rPr>
        <w:t>An initial TACC of 60 t was introduced in 200</w:t>
      </w:r>
      <w:r w:rsidR="003C23AF" w:rsidRPr="00FC6E67">
        <w:rPr>
          <w:rFonts w:cs="Arial"/>
          <w:szCs w:val="22"/>
        </w:rPr>
        <w:t>1</w:t>
      </w:r>
      <w:r w:rsidR="00264756">
        <w:rPr>
          <w:rFonts w:cs="Arial"/>
          <w:szCs w:val="22"/>
        </w:rPr>
        <w:t xml:space="preserve"> for the 2002/03</w:t>
      </w:r>
      <w:r w:rsidR="00F1072A" w:rsidRPr="00FC6E67">
        <w:rPr>
          <w:rFonts w:cs="Arial"/>
          <w:szCs w:val="22"/>
        </w:rPr>
        <w:t xml:space="preserve"> </w:t>
      </w:r>
      <w:r w:rsidR="00EB25A6">
        <w:rPr>
          <w:rFonts w:cs="Arial"/>
          <w:szCs w:val="22"/>
        </w:rPr>
        <w:t>quota year</w:t>
      </w:r>
      <w:r w:rsidR="00264756">
        <w:rPr>
          <w:rFonts w:cs="Arial"/>
          <w:szCs w:val="22"/>
        </w:rPr>
        <w:t>,</w:t>
      </w:r>
      <w:r w:rsidR="00F1072A" w:rsidRPr="00FC6E67">
        <w:rPr>
          <w:rFonts w:cs="Arial"/>
          <w:szCs w:val="22"/>
        </w:rPr>
        <w:t xml:space="preserve"> </w:t>
      </w:r>
      <w:r w:rsidR="00591311" w:rsidRPr="00FC6E67">
        <w:rPr>
          <w:rFonts w:cs="Arial"/>
          <w:szCs w:val="22"/>
        </w:rPr>
        <w:t>w</w:t>
      </w:r>
      <w:r w:rsidR="00105782" w:rsidRPr="00FC6E67">
        <w:rPr>
          <w:rFonts w:cs="Arial"/>
          <w:szCs w:val="22"/>
        </w:rPr>
        <w:t>here it remained until 2006/07.</w:t>
      </w:r>
      <w:r w:rsidR="0039022D">
        <w:rPr>
          <w:rFonts w:cs="Arial"/>
          <w:szCs w:val="22"/>
        </w:rPr>
        <w:t xml:space="preserve"> </w:t>
      </w:r>
      <w:r w:rsidR="0039022D" w:rsidRPr="00FC6E67">
        <w:rPr>
          <w:rFonts w:cs="Arial"/>
          <w:szCs w:val="22"/>
        </w:rPr>
        <w:t>Since the implementation of a TACC, catches have ranged between 40 t (2008/09) and 65 t (2010/11</w:t>
      </w:r>
      <w:r w:rsidR="0039022D" w:rsidRPr="00EF5D7D">
        <w:rPr>
          <w:rFonts w:cs="Arial"/>
          <w:szCs w:val="22"/>
        </w:rPr>
        <w:t>). In 2013/14</w:t>
      </w:r>
      <w:r w:rsidR="00EF5D7D" w:rsidRPr="00EF5D7D">
        <w:rPr>
          <w:rFonts w:cs="Arial"/>
          <w:szCs w:val="22"/>
        </w:rPr>
        <w:t>,</w:t>
      </w:r>
      <w:r w:rsidR="0039022D" w:rsidRPr="00EF5D7D">
        <w:rPr>
          <w:rFonts w:cs="Arial"/>
          <w:szCs w:val="22"/>
        </w:rPr>
        <w:t xml:space="preserve"> the TACC increased to 51 t and was the fourth consecutive season that the TACC w</w:t>
      </w:r>
      <w:r w:rsidR="0039022D">
        <w:rPr>
          <w:rFonts w:cs="Arial"/>
          <w:szCs w:val="22"/>
        </w:rPr>
        <w:t>as fully taken.</w:t>
      </w:r>
      <w:r w:rsidR="000F7E96">
        <w:rPr>
          <w:rFonts w:cs="Arial"/>
          <w:szCs w:val="22"/>
        </w:rPr>
        <w:t xml:space="preserve"> </w:t>
      </w:r>
      <w:r w:rsidR="00A0338B" w:rsidRPr="00FC6E67">
        <w:rPr>
          <w:rFonts w:cs="Arial"/>
          <w:szCs w:val="22"/>
        </w:rPr>
        <w:t>Between</w:t>
      </w:r>
      <w:r w:rsidR="00885989" w:rsidRPr="00FC6E67">
        <w:rPr>
          <w:rFonts w:cs="Arial"/>
          <w:szCs w:val="22"/>
        </w:rPr>
        <w:t xml:space="preserve"> </w:t>
      </w:r>
      <w:r w:rsidR="00AA420C" w:rsidRPr="00FC6E67">
        <w:rPr>
          <w:rFonts w:cs="Arial"/>
          <w:szCs w:val="22"/>
        </w:rPr>
        <w:t>200</w:t>
      </w:r>
      <w:r w:rsidR="00F1072A" w:rsidRPr="00FC6E67">
        <w:rPr>
          <w:rFonts w:cs="Arial"/>
          <w:szCs w:val="22"/>
        </w:rPr>
        <w:t>2</w:t>
      </w:r>
      <w:r w:rsidR="00591311" w:rsidRPr="00FC6E67">
        <w:rPr>
          <w:rFonts w:cs="Arial"/>
          <w:szCs w:val="22"/>
        </w:rPr>
        <w:t>/0</w:t>
      </w:r>
      <w:r w:rsidR="00F1072A" w:rsidRPr="00FC6E67">
        <w:rPr>
          <w:rFonts w:cs="Arial"/>
          <w:szCs w:val="22"/>
        </w:rPr>
        <w:t>3</w:t>
      </w:r>
      <w:r w:rsidR="00885989" w:rsidRPr="00FC6E67">
        <w:rPr>
          <w:rFonts w:cs="Arial"/>
          <w:szCs w:val="22"/>
        </w:rPr>
        <w:t xml:space="preserve"> and 201</w:t>
      </w:r>
      <w:r w:rsidR="00F1072A" w:rsidRPr="00FC6E67">
        <w:rPr>
          <w:rFonts w:cs="Arial"/>
          <w:szCs w:val="22"/>
        </w:rPr>
        <w:t>3</w:t>
      </w:r>
      <w:r w:rsidR="00885989" w:rsidRPr="00FC6E67">
        <w:rPr>
          <w:rFonts w:cs="Arial"/>
          <w:szCs w:val="22"/>
        </w:rPr>
        <w:t>/1</w:t>
      </w:r>
      <w:r w:rsidR="00F1072A" w:rsidRPr="00FC6E67">
        <w:rPr>
          <w:rFonts w:cs="Arial"/>
          <w:szCs w:val="22"/>
        </w:rPr>
        <w:t>4</w:t>
      </w:r>
      <w:r w:rsidR="002A793B" w:rsidRPr="00FC6E67">
        <w:rPr>
          <w:rFonts w:cs="Arial"/>
          <w:szCs w:val="22"/>
        </w:rPr>
        <w:t xml:space="preserve">, annual effort has reflected levels of catch </w:t>
      </w:r>
      <w:r w:rsidRPr="00FC6E67">
        <w:rPr>
          <w:rFonts w:cs="Arial"/>
          <w:szCs w:val="22"/>
        </w:rPr>
        <w:t xml:space="preserve">and </w:t>
      </w:r>
      <w:r w:rsidR="004A6173" w:rsidRPr="00FC6E67">
        <w:rPr>
          <w:rFonts w:cs="Arial"/>
          <w:szCs w:val="22"/>
        </w:rPr>
        <w:lastRenderedPageBreak/>
        <w:t xml:space="preserve">has </w:t>
      </w:r>
      <w:r w:rsidR="002A793B" w:rsidRPr="00FC6E67">
        <w:rPr>
          <w:rFonts w:cs="Arial"/>
          <w:szCs w:val="22"/>
        </w:rPr>
        <w:t>averaged</w:t>
      </w:r>
      <w:r w:rsidR="00EA4F40" w:rsidRPr="00FC6E67">
        <w:rPr>
          <w:rFonts w:cs="Arial"/>
          <w:szCs w:val="22"/>
        </w:rPr>
        <w:t xml:space="preserve"> </w:t>
      </w:r>
      <w:proofErr w:type="gramStart"/>
      <w:r w:rsidR="00143DBA">
        <w:rPr>
          <w:rFonts w:cs="Arial"/>
          <w:szCs w:val="22"/>
        </w:rPr>
        <w:t xml:space="preserve">approximately </w:t>
      </w:r>
      <w:r w:rsidR="00C27AFE" w:rsidRPr="00FC6E67">
        <w:rPr>
          <w:rFonts w:cs="Arial"/>
          <w:szCs w:val="22"/>
        </w:rPr>
        <w:t>1</w:t>
      </w:r>
      <w:r w:rsidR="00F1072A" w:rsidRPr="00FC6E67">
        <w:rPr>
          <w:rFonts w:cs="Arial"/>
          <w:szCs w:val="22"/>
        </w:rPr>
        <w:t>26</w:t>
      </w:r>
      <w:r w:rsidR="002A793B" w:rsidRPr="00FC6E67">
        <w:rPr>
          <w:rFonts w:cs="Arial"/>
          <w:szCs w:val="22"/>
        </w:rPr>
        <w:t>,000 potlifts/yr</w:t>
      </w:r>
      <w:proofErr w:type="gramEnd"/>
      <w:r w:rsidR="002A793B" w:rsidRPr="00FC6E67">
        <w:rPr>
          <w:rFonts w:cs="Arial"/>
          <w:szCs w:val="22"/>
        </w:rPr>
        <w:t xml:space="preserve">. </w:t>
      </w:r>
      <w:r w:rsidR="00F1072A" w:rsidRPr="00FC6E67">
        <w:rPr>
          <w:lang w:val="en-US"/>
        </w:rPr>
        <w:t>I</w:t>
      </w:r>
      <w:r w:rsidR="00C27AFE" w:rsidRPr="00FC6E67">
        <w:rPr>
          <w:lang w:val="en-US"/>
        </w:rPr>
        <w:t>n 201</w:t>
      </w:r>
      <w:r w:rsidR="009E1F84" w:rsidRPr="00FC6E67">
        <w:rPr>
          <w:lang w:val="en-US"/>
        </w:rPr>
        <w:t>3</w:t>
      </w:r>
      <w:r w:rsidR="00885989" w:rsidRPr="00FC6E67">
        <w:rPr>
          <w:lang w:val="en-US"/>
        </w:rPr>
        <w:t>/1</w:t>
      </w:r>
      <w:r w:rsidR="009E1F84" w:rsidRPr="00FC6E67">
        <w:rPr>
          <w:lang w:val="en-US"/>
        </w:rPr>
        <w:t>4</w:t>
      </w:r>
      <w:r w:rsidR="00EB25A6">
        <w:rPr>
          <w:lang w:val="en-US"/>
        </w:rPr>
        <w:t>,</w:t>
      </w:r>
      <w:r w:rsidR="002A793B" w:rsidRPr="00FC6E67">
        <w:rPr>
          <w:lang w:val="en-US"/>
        </w:rPr>
        <w:t xml:space="preserve"> </w:t>
      </w:r>
      <w:r w:rsidR="008A7FB1" w:rsidRPr="00FC6E67">
        <w:rPr>
          <w:lang w:val="en-US"/>
        </w:rPr>
        <w:t xml:space="preserve">effort </w:t>
      </w:r>
      <w:r w:rsidR="002A793B" w:rsidRPr="00FC6E67">
        <w:rPr>
          <w:lang w:val="en-US"/>
        </w:rPr>
        <w:t>was</w:t>
      </w:r>
      <w:r w:rsidR="00C27AFE" w:rsidRPr="00FC6E67">
        <w:rPr>
          <w:lang w:val="en-US"/>
        </w:rPr>
        <w:t xml:space="preserve"> </w:t>
      </w:r>
      <w:r w:rsidR="00F1072A" w:rsidRPr="00FC6E67">
        <w:rPr>
          <w:lang w:val="en-US"/>
        </w:rPr>
        <w:t>114</w:t>
      </w:r>
      <w:r w:rsidR="002A793B" w:rsidRPr="00FC6E67">
        <w:rPr>
          <w:lang w:val="en-US"/>
        </w:rPr>
        <w:t>,</w:t>
      </w:r>
      <w:r w:rsidR="00C27AFE" w:rsidRPr="00FC6E67">
        <w:rPr>
          <w:lang w:val="en-US"/>
        </w:rPr>
        <w:t>000 potlifts</w:t>
      </w:r>
      <w:r w:rsidR="0039022D">
        <w:rPr>
          <w:lang w:val="en-US"/>
        </w:rPr>
        <w:t xml:space="preserve">, the fourth lowest measure of effort recorded and </w:t>
      </w:r>
      <w:r w:rsidR="0039022D" w:rsidRPr="00FC6E67">
        <w:rPr>
          <w:lang w:val="en-US"/>
        </w:rPr>
        <w:t>representing a decrease of 24% since 2010/11 (150,000 potlifts).</w:t>
      </w:r>
    </w:p>
    <w:p w:rsidR="00E73F1E" w:rsidRPr="00FC6E67" w:rsidRDefault="000B5092" w:rsidP="008209B7">
      <w:pPr>
        <w:spacing w:after="80" w:line="240" w:lineRule="auto"/>
        <w:ind w:right="-87"/>
      </w:pPr>
      <w:r w:rsidRPr="00FC6E67">
        <w:rPr>
          <w:rFonts w:cs="Arial"/>
          <w:szCs w:val="22"/>
        </w:rPr>
        <w:t xml:space="preserve">Nominal </w:t>
      </w:r>
      <w:r w:rsidR="00BB35DE" w:rsidRPr="00FC6E67">
        <w:rPr>
          <w:rFonts w:cs="Arial"/>
          <w:szCs w:val="22"/>
        </w:rPr>
        <w:t>CPUE</w:t>
      </w:r>
      <w:r w:rsidR="00D25048" w:rsidRPr="00FC6E67">
        <w:rPr>
          <w:rFonts w:cs="Arial"/>
          <w:szCs w:val="22"/>
        </w:rPr>
        <w:t xml:space="preserve"> </w:t>
      </w:r>
      <w:r w:rsidR="00885989" w:rsidRPr="00FC6E67">
        <w:rPr>
          <w:rFonts w:cs="Arial"/>
          <w:szCs w:val="22"/>
        </w:rPr>
        <w:t xml:space="preserve">was at its lowest </w:t>
      </w:r>
      <w:r w:rsidR="00A0338B" w:rsidRPr="00FC6E67">
        <w:rPr>
          <w:rFonts w:cs="Arial"/>
          <w:szCs w:val="22"/>
        </w:rPr>
        <w:t xml:space="preserve">in </w:t>
      </w:r>
      <w:r w:rsidR="00885989" w:rsidRPr="00FC6E67">
        <w:rPr>
          <w:rFonts w:cs="Arial"/>
          <w:szCs w:val="22"/>
        </w:rPr>
        <w:t xml:space="preserve">1995/96 at </w:t>
      </w:r>
      <w:r w:rsidR="00EC1986" w:rsidRPr="00FC6E67">
        <w:rPr>
          <w:rFonts w:cs="Arial"/>
          <w:szCs w:val="22"/>
        </w:rPr>
        <w:t>0.26 kg/potlift</w:t>
      </w:r>
      <w:r w:rsidR="00885989" w:rsidRPr="00FC6E67">
        <w:rPr>
          <w:rFonts w:cs="Arial"/>
          <w:szCs w:val="22"/>
        </w:rPr>
        <w:t>.</w:t>
      </w:r>
      <w:r w:rsidR="00EC1986" w:rsidRPr="00FC6E67">
        <w:rPr>
          <w:rFonts w:cs="Arial"/>
          <w:szCs w:val="22"/>
        </w:rPr>
        <w:t xml:space="preserve"> </w:t>
      </w:r>
      <w:r w:rsidR="00885989" w:rsidRPr="00FC6E67">
        <w:rPr>
          <w:rFonts w:cs="Arial"/>
          <w:szCs w:val="22"/>
        </w:rPr>
        <w:t xml:space="preserve">By the </w:t>
      </w:r>
      <w:r w:rsidR="00F71EC2" w:rsidRPr="00FC6E67">
        <w:rPr>
          <w:rFonts w:cs="Arial"/>
          <w:szCs w:val="22"/>
        </w:rPr>
        <w:t xml:space="preserve">time quota was </w:t>
      </w:r>
      <w:r w:rsidR="00885989" w:rsidRPr="00FC6E67">
        <w:rPr>
          <w:rFonts w:cs="Arial"/>
          <w:szCs w:val="22"/>
        </w:rPr>
        <w:t>intr</w:t>
      </w:r>
      <w:r w:rsidR="00F71EC2" w:rsidRPr="00FC6E67">
        <w:rPr>
          <w:rFonts w:cs="Arial"/>
          <w:szCs w:val="22"/>
        </w:rPr>
        <w:t>oduced in 200</w:t>
      </w:r>
      <w:r w:rsidR="00BD0F54" w:rsidRPr="00FC6E67">
        <w:rPr>
          <w:rFonts w:cs="Arial"/>
          <w:szCs w:val="22"/>
        </w:rPr>
        <w:t>1</w:t>
      </w:r>
      <w:r w:rsidR="00F71EC2" w:rsidRPr="00FC6E67">
        <w:rPr>
          <w:rFonts w:cs="Arial"/>
          <w:szCs w:val="22"/>
        </w:rPr>
        <w:t>/0</w:t>
      </w:r>
      <w:r w:rsidR="00BD0F54" w:rsidRPr="00FC6E67">
        <w:rPr>
          <w:rFonts w:cs="Arial"/>
          <w:szCs w:val="22"/>
        </w:rPr>
        <w:t>2</w:t>
      </w:r>
      <w:r w:rsidR="00F71EC2" w:rsidRPr="00FC6E67">
        <w:rPr>
          <w:rFonts w:cs="Arial"/>
          <w:szCs w:val="22"/>
        </w:rPr>
        <w:t>, CPUE</w:t>
      </w:r>
      <w:r w:rsidR="00885989" w:rsidRPr="00FC6E67">
        <w:rPr>
          <w:rFonts w:cs="Arial"/>
          <w:szCs w:val="22"/>
        </w:rPr>
        <w:t xml:space="preserve"> had increased to 0.35</w:t>
      </w:r>
      <w:r w:rsidR="00A0338B" w:rsidRPr="00FC6E67">
        <w:rPr>
          <w:rFonts w:cs="Arial"/>
          <w:szCs w:val="22"/>
        </w:rPr>
        <w:t xml:space="preserve"> </w:t>
      </w:r>
      <w:r w:rsidR="00885989" w:rsidRPr="00FC6E67">
        <w:rPr>
          <w:rFonts w:cs="Arial"/>
          <w:szCs w:val="22"/>
        </w:rPr>
        <w:t>kg/pot lift</w:t>
      </w:r>
      <w:r w:rsidR="00062CC3" w:rsidRPr="00FC6E67">
        <w:rPr>
          <w:rFonts w:cs="Arial"/>
          <w:szCs w:val="22"/>
        </w:rPr>
        <w:t xml:space="preserve"> and remained between 0.35 and 0.44 </w:t>
      </w:r>
      <w:r w:rsidR="00F71EC2" w:rsidRPr="00FC6E67">
        <w:rPr>
          <w:rFonts w:cs="Arial"/>
          <w:szCs w:val="22"/>
        </w:rPr>
        <w:t xml:space="preserve">kg/potlift until 2010/11. In 2011/12, CPUE increased to 0.54 kg/potlift </w:t>
      </w:r>
      <w:r w:rsidR="00AA3A4A" w:rsidRPr="00FC6E67">
        <w:rPr>
          <w:rFonts w:cs="Arial"/>
          <w:szCs w:val="22"/>
        </w:rPr>
        <w:t xml:space="preserve">and </w:t>
      </w:r>
      <w:r w:rsidR="00903CB7" w:rsidRPr="00FC6E67">
        <w:rPr>
          <w:rFonts w:cs="Arial"/>
          <w:szCs w:val="22"/>
        </w:rPr>
        <w:t xml:space="preserve">was </w:t>
      </w:r>
      <w:r w:rsidR="00E73F1E" w:rsidRPr="00FC6E67">
        <w:rPr>
          <w:rFonts w:cs="Arial"/>
          <w:szCs w:val="22"/>
        </w:rPr>
        <w:t>0.5</w:t>
      </w:r>
      <w:r w:rsidR="00BD0F54" w:rsidRPr="00FC6E67">
        <w:rPr>
          <w:rFonts w:cs="Arial"/>
          <w:szCs w:val="22"/>
        </w:rPr>
        <w:t>2</w:t>
      </w:r>
      <w:r w:rsidR="00EC1986" w:rsidRPr="00FC6E67">
        <w:rPr>
          <w:rFonts w:cs="Arial"/>
          <w:szCs w:val="22"/>
        </w:rPr>
        <w:t xml:space="preserve"> kg/potlift</w:t>
      </w:r>
      <w:r w:rsidR="00F71EC2" w:rsidRPr="00FC6E67">
        <w:rPr>
          <w:rFonts w:cs="Arial"/>
          <w:szCs w:val="22"/>
        </w:rPr>
        <w:t xml:space="preserve"> in 201</w:t>
      </w:r>
      <w:r w:rsidR="00BD0F54" w:rsidRPr="00FC6E67">
        <w:rPr>
          <w:rFonts w:cs="Arial"/>
          <w:szCs w:val="22"/>
        </w:rPr>
        <w:t>3</w:t>
      </w:r>
      <w:r w:rsidR="00F71EC2" w:rsidRPr="00FC6E67">
        <w:rPr>
          <w:rFonts w:cs="Arial"/>
          <w:szCs w:val="22"/>
        </w:rPr>
        <w:t>/1</w:t>
      </w:r>
      <w:r w:rsidR="00BD0F54" w:rsidRPr="00FC6E67">
        <w:rPr>
          <w:rFonts w:cs="Arial"/>
          <w:szCs w:val="22"/>
        </w:rPr>
        <w:t>4.</w:t>
      </w:r>
      <w:r w:rsidR="00903CB7" w:rsidRPr="00FC6E67">
        <w:rPr>
          <w:rFonts w:cs="Arial"/>
          <w:szCs w:val="22"/>
        </w:rPr>
        <w:t xml:space="preserve"> </w:t>
      </w:r>
      <w:r w:rsidR="000F7E96">
        <w:t xml:space="preserve"> </w:t>
      </w:r>
      <w:r w:rsidR="00A620ED" w:rsidRPr="00FC6E67">
        <w:t xml:space="preserve">Patterns of catch, effort and CPUE </w:t>
      </w:r>
      <w:r w:rsidR="00B00B07">
        <w:t>in each</w:t>
      </w:r>
      <w:r w:rsidR="004F26D4" w:rsidRPr="00FC6E67">
        <w:t xml:space="preserve"> region of the EZRLF</w:t>
      </w:r>
      <w:r w:rsidR="00A620ED" w:rsidRPr="00FC6E67">
        <w:t xml:space="preserve"> </w:t>
      </w:r>
      <w:r w:rsidR="004F26D4" w:rsidRPr="00FC6E67">
        <w:t>(</w:t>
      </w:r>
      <w:r w:rsidR="00A620ED" w:rsidRPr="00FC6E67">
        <w:t>Queenscliff, San Remo and Lakes Entrance</w:t>
      </w:r>
      <w:r w:rsidR="004F26D4" w:rsidRPr="00FC6E67">
        <w:t>)</w:t>
      </w:r>
      <w:r w:rsidR="00A620ED" w:rsidRPr="00FC6E67">
        <w:t xml:space="preserve"> are similar to those for the whole fishery</w:t>
      </w:r>
      <w:r w:rsidR="00E73F1E" w:rsidRPr="00FC6E67">
        <w:t>.</w:t>
      </w:r>
      <w:r w:rsidR="00A0338B" w:rsidRPr="00FC6E67">
        <w:t xml:space="preserve"> </w:t>
      </w:r>
    </w:p>
    <w:p w:rsidR="00A21701" w:rsidRPr="00FC6E67" w:rsidRDefault="00A21701" w:rsidP="008209B7">
      <w:pPr>
        <w:spacing w:after="80" w:line="240" w:lineRule="auto"/>
        <w:ind w:right="-87"/>
      </w:pPr>
      <w:r w:rsidRPr="00FC6E67">
        <w:t>T</w:t>
      </w:r>
      <w:r w:rsidRPr="00FC6E67">
        <w:rPr>
          <w:rFonts w:cs="Arial"/>
          <w:szCs w:val="22"/>
        </w:rPr>
        <w:t xml:space="preserve">he EZRLF and WZRLF </w:t>
      </w:r>
      <w:r w:rsidR="006A15E6" w:rsidRPr="00FC6E67">
        <w:t>have</w:t>
      </w:r>
      <w:r w:rsidRPr="00FC6E67">
        <w:t xml:space="preserve"> </w:t>
      </w:r>
      <w:r w:rsidRPr="00FC6E67">
        <w:rPr>
          <w:rFonts w:cs="Arial"/>
          <w:szCs w:val="22"/>
        </w:rPr>
        <w:t>broadly similar</w:t>
      </w:r>
      <w:r w:rsidRPr="00FC6E67">
        <w:t xml:space="preserve"> </w:t>
      </w:r>
      <w:r w:rsidRPr="00FC6E67">
        <w:rPr>
          <w:rFonts w:cs="Arial"/>
          <w:szCs w:val="22"/>
        </w:rPr>
        <w:t>trends in model-estimated recruitment (to 60</w:t>
      </w:r>
      <w:r w:rsidR="00EB25A6">
        <w:rPr>
          <w:rFonts w:cs="Arial"/>
          <w:szCs w:val="22"/>
        </w:rPr>
        <w:t xml:space="preserve"> </w:t>
      </w:r>
      <w:r w:rsidRPr="00FC6E67">
        <w:rPr>
          <w:rFonts w:cs="Arial"/>
          <w:szCs w:val="22"/>
        </w:rPr>
        <w:t xml:space="preserve">mm CL). </w:t>
      </w:r>
      <w:r w:rsidR="006A15E6" w:rsidRPr="00FC6E67">
        <w:rPr>
          <w:rFonts w:cs="Arial"/>
          <w:szCs w:val="22"/>
        </w:rPr>
        <w:t>Similar to the WZRLF, t</w:t>
      </w:r>
      <w:r w:rsidRPr="00FC6E67">
        <w:rPr>
          <w:rFonts w:cs="Arial"/>
          <w:szCs w:val="22"/>
        </w:rPr>
        <w:t>he stronger levels of puerulus settlement in 2005 and 2006 are likely reflected in the relatively high catch rates recently recorded in the EZRLF between 2010/11 and 2013/14, indicating that lobsters in the EZRLF reach legal-size after a period of approximately five years following settlement.</w:t>
      </w:r>
    </w:p>
    <w:p w:rsidR="00A21701" w:rsidRPr="00FC6E67" w:rsidRDefault="00A21701" w:rsidP="008209B7">
      <w:pPr>
        <w:spacing w:after="80" w:line="240" w:lineRule="auto"/>
        <w:ind w:right="-87"/>
        <w:rPr>
          <w:rFonts w:cs="Arial"/>
          <w:szCs w:val="22"/>
        </w:rPr>
      </w:pPr>
      <w:r w:rsidRPr="00FC6E67">
        <w:t>While CPUE of legal-size lobsters has recently increased, the numbers of pre-recruits obtained via fixed-site surveys have decreased since 2011/12, indicating reduced settlement levels post</w:t>
      </w:r>
      <w:r w:rsidRPr="00FC6E67">
        <w:noBreakHyphen/>
        <w:t>2006.</w:t>
      </w:r>
      <w:r w:rsidR="006A15E6" w:rsidRPr="00FC6E67">
        <w:t xml:space="preserve"> </w:t>
      </w:r>
      <w:r w:rsidRPr="00FC6E67">
        <w:t>Combined with the low model-estimated recruitment (to 60 mm CL) between 2009/10 and 2012/13, these data indicate that the number of legal-size lobsters entering the fishery may be reduced from 2014/15.</w:t>
      </w:r>
    </w:p>
    <w:p w:rsidR="00F83341" w:rsidRPr="00FC6E67" w:rsidRDefault="00D25048" w:rsidP="008209B7">
      <w:pPr>
        <w:spacing w:after="80" w:line="240" w:lineRule="auto"/>
        <w:ind w:right="-87"/>
      </w:pPr>
      <w:r w:rsidRPr="00FC6E67">
        <w:t xml:space="preserve">The model estimated level of egg production </w:t>
      </w:r>
      <w:r w:rsidR="005C50E0" w:rsidRPr="00FC6E67">
        <w:t>in</w:t>
      </w:r>
      <w:r w:rsidR="006E2222" w:rsidRPr="00FC6E67">
        <w:t xml:space="preserve"> 201</w:t>
      </w:r>
      <w:r w:rsidR="00BD0F54" w:rsidRPr="00FC6E67">
        <w:t>3</w:t>
      </w:r>
      <w:r w:rsidR="00F71EC2" w:rsidRPr="00FC6E67">
        <w:t>/1</w:t>
      </w:r>
      <w:r w:rsidR="00BD0F54" w:rsidRPr="00FC6E67">
        <w:t>4</w:t>
      </w:r>
      <w:r w:rsidRPr="00FC6E67">
        <w:t xml:space="preserve"> was </w:t>
      </w:r>
      <w:r w:rsidR="006E2222" w:rsidRPr="00FC6E67">
        <w:t>15</w:t>
      </w:r>
      <w:r w:rsidR="00BD0F54" w:rsidRPr="00FC6E67">
        <w:t>5</w:t>
      </w:r>
      <w:r w:rsidRPr="00FC6E67">
        <w:t>% of that in 2001</w:t>
      </w:r>
      <w:r w:rsidR="00FE499F" w:rsidRPr="00FC6E67">
        <w:t>/02</w:t>
      </w:r>
      <w:r w:rsidRPr="00FC6E67">
        <w:t xml:space="preserve"> (the reference year) and above the </w:t>
      </w:r>
      <w:r w:rsidR="005C50E0" w:rsidRPr="00FC6E67">
        <w:t xml:space="preserve">limit </w:t>
      </w:r>
      <w:r w:rsidRPr="00FC6E67">
        <w:t>reference point</w:t>
      </w:r>
      <w:r w:rsidR="00A11DC5" w:rsidRPr="00FC6E67">
        <w:t xml:space="preserve"> of 104% of that in 2001</w:t>
      </w:r>
      <w:r w:rsidR="00FE499F" w:rsidRPr="00FC6E67">
        <w:t>/02</w:t>
      </w:r>
      <w:r w:rsidRPr="00FC6E67">
        <w:t xml:space="preserve">. </w:t>
      </w:r>
      <w:r w:rsidR="000B5092" w:rsidRPr="00FC6E67">
        <w:t>T</w:t>
      </w:r>
      <w:r w:rsidRPr="00FC6E67">
        <w:t xml:space="preserve">he level of available biomass was </w:t>
      </w:r>
      <w:r w:rsidR="00A151EA" w:rsidRPr="00FC6E67">
        <w:t>1</w:t>
      </w:r>
      <w:r w:rsidR="00EE2035" w:rsidRPr="00FC6E67">
        <w:t>41</w:t>
      </w:r>
      <w:r w:rsidRPr="00FC6E67">
        <w:t>% of that in 2001</w:t>
      </w:r>
      <w:r w:rsidR="00FE499F" w:rsidRPr="00FC6E67">
        <w:t>/02</w:t>
      </w:r>
      <w:r w:rsidRPr="00FC6E67">
        <w:t xml:space="preserve"> and below the </w:t>
      </w:r>
      <w:r w:rsidR="005C50E0" w:rsidRPr="00FC6E67">
        <w:t xml:space="preserve">target </w:t>
      </w:r>
      <w:r w:rsidRPr="00FC6E67">
        <w:t>reference</w:t>
      </w:r>
      <w:r w:rsidR="005C50E0" w:rsidRPr="00FC6E67">
        <w:t xml:space="preserve"> point</w:t>
      </w:r>
      <w:r w:rsidR="00A151EA" w:rsidRPr="00FC6E67">
        <w:t xml:space="preserve"> of 184</w:t>
      </w:r>
      <w:r w:rsidR="00A11DC5" w:rsidRPr="00FC6E67">
        <w:t>%</w:t>
      </w:r>
      <w:r w:rsidRPr="00FC6E67">
        <w:t xml:space="preserve">. </w:t>
      </w:r>
    </w:p>
    <w:p w:rsidR="00143DBA" w:rsidRDefault="00143DBA" w:rsidP="008209B7">
      <w:pPr>
        <w:spacing w:after="80" w:line="240" w:lineRule="auto"/>
        <w:ind w:right="-87"/>
      </w:pPr>
      <w:r w:rsidRPr="00470E86">
        <w:t>Under the exi</w:t>
      </w:r>
      <w:r>
        <w:t>s</w:t>
      </w:r>
      <w:r w:rsidR="00EB25A6">
        <w:t>ting harvest s</w:t>
      </w:r>
      <w:r w:rsidRPr="00470E86">
        <w:t>trategy</w:t>
      </w:r>
      <w:r>
        <w:t>,</w:t>
      </w:r>
      <w:r w:rsidRPr="00470E86">
        <w:t xml:space="preserve"> the model </w:t>
      </w:r>
      <w:r>
        <w:t xml:space="preserve">estimates </w:t>
      </w:r>
      <w:r w:rsidRPr="00470E86">
        <w:t xml:space="preserve">that a TACC </w:t>
      </w:r>
      <w:r>
        <w:t>of 51</w:t>
      </w:r>
      <w:r w:rsidRPr="00470E86">
        <w:t xml:space="preserve"> t would be required for the 2015/16 quota year to maintain biomass rebuilding on the target trajectory based on a 50% probability forward projection</w:t>
      </w:r>
      <w:r>
        <w:t>.</w:t>
      </w:r>
    </w:p>
    <w:p w:rsidR="00143DBA" w:rsidRPr="00FC6E67" w:rsidRDefault="00143DBA" w:rsidP="008209B7">
      <w:pPr>
        <w:spacing w:after="80" w:line="240" w:lineRule="auto"/>
        <w:ind w:right="-87"/>
      </w:pPr>
    </w:p>
    <w:p w:rsidR="00B96ABB" w:rsidRPr="00FC6E67" w:rsidRDefault="00B96ABB" w:rsidP="008209B7">
      <w:pPr>
        <w:spacing w:after="80" w:line="240" w:lineRule="auto"/>
        <w:ind w:right="-87"/>
      </w:pPr>
      <w:r w:rsidRPr="00FC6E67">
        <w:rPr>
          <w:rFonts w:cs="Arial"/>
          <w:szCs w:val="22"/>
          <w:u w:val="single"/>
        </w:rPr>
        <w:t>Giant Crab</w:t>
      </w:r>
      <w:r w:rsidR="008E59D4" w:rsidRPr="00FC6E67">
        <w:rPr>
          <w:rFonts w:cs="Arial"/>
          <w:szCs w:val="22"/>
          <w:u w:val="single"/>
        </w:rPr>
        <w:t xml:space="preserve"> Fishery</w:t>
      </w:r>
      <w:r w:rsidR="00D25048" w:rsidRPr="00FC6E67">
        <w:rPr>
          <w:rFonts w:cs="Arial"/>
          <w:szCs w:val="22"/>
          <w:u w:val="single"/>
        </w:rPr>
        <w:t xml:space="preserve"> (GCF)</w:t>
      </w:r>
    </w:p>
    <w:p w:rsidR="002C44ED" w:rsidRPr="00FC6E67" w:rsidRDefault="004F0B7B" w:rsidP="008209B7">
      <w:pPr>
        <w:spacing w:after="80" w:line="240" w:lineRule="auto"/>
        <w:ind w:right="-87"/>
        <w:rPr>
          <w:rFonts w:cs="Arial"/>
          <w:szCs w:val="22"/>
        </w:rPr>
      </w:pPr>
      <w:r w:rsidRPr="00FC6E67">
        <w:rPr>
          <w:rFonts w:cs="Arial"/>
          <w:szCs w:val="22"/>
        </w:rPr>
        <w:t xml:space="preserve">The GCF </w:t>
      </w:r>
      <w:r w:rsidR="00FE499F" w:rsidRPr="00FC6E67">
        <w:rPr>
          <w:rFonts w:cs="Arial"/>
          <w:szCs w:val="22"/>
        </w:rPr>
        <w:t xml:space="preserve">currently only </w:t>
      </w:r>
      <w:r w:rsidRPr="00FC6E67">
        <w:rPr>
          <w:rFonts w:cs="Arial"/>
          <w:szCs w:val="22"/>
        </w:rPr>
        <w:t>operates in the WZ</w:t>
      </w:r>
      <w:r w:rsidR="008209B7">
        <w:rPr>
          <w:rFonts w:cs="Arial"/>
          <w:szCs w:val="22"/>
        </w:rPr>
        <w:t>,</w:t>
      </w:r>
      <w:r w:rsidR="00FE499F" w:rsidRPr="00FC6E67">
        <w:rPr>
          <w:rFonts w:cs="Arial"/>
          <w:szCs w:val="22"/>
        </w:rPr>
        <w:t xml:space="preserve"> and the possession of both a RL and GC licence is required to access the fishery</w:t>
      </w:r>
      <w:r w:rsidRPr="00FC6E67">
        <w:rPr>
          <w:rFonts w:cs="Arial"/>
          <w:szCs w:val="22"/>
        </w:rPr>
        <w:t xml:space="preserve">. </w:t>
      </w:r>
      <w:r w:rsidR="00FE499F" w:rsidRPr="00FC6E67">
        <w:rPr>
          <w:rFonts w:cs="Arial"/>
          <w:szCs w:val="22"/>
        </w:rPr>
        <w:t>There</w:t>
      </w:r>
      <w:r w:rsidR="001810CC" w:rsidRPr="00FC6E67">
        <w:rPr>
          <w:rFonts w:cs="Arial"/>
          <w:szCs w:val="22"/>
        </w:rPr>
        <w:t xml:space="preserve"> has been no reported catch of giant crab</w:t>
      </w:r>
      <w:r w:rsidR="00FE499F" w:rsidRPr="00FC6E67">
        <w:rPr>
          <w:rFonts w:cs="Arial"/>
          <w:szCs w:val="22"/>
        </w:rPr>
        <w:t xml:space="preserve"> in the EZ</w:t>
      </w:r>
      <w:r w:rsidR="00692D88" w:rsidRPr="00FC6E67">
        <w:rPr>
          <w:rFonts w:cs="Arial"/>
          <w:szCs w:val="22"/>
        </w:rPr>
        <w:t xml:space="preserve"> for the past </w:t>
      </w:r>
      <w:r w:rsidR="00143DBA">
        <w:rPr>
          <w:rFonts w:cs="Arial"/>
          <w:szCs w:val="22"/>
        </w:rPr>
        <w:t>decade and there are no licences in this fishery.</w:t>
      </w:r>
    </w:p>
    <w:p w:rsidR="00BF54D3" w:rsidRPr="00FC6E67" w:rsidRDefault="00D219FA" w:rsidP="008209B7">
      <w:pPr>
        <w:spacing w:after="80" w:line="240" w:lineRule="auto"/>
        <w:ind w:right="-87"/>
      </w:pPr>
      <w:r w:rsidRPr="00FC6E67">
        <w:t xml:space="preserve">Based on </w:t>
      </w:r>
      <w:r w:rsidR="00964CAA" w:rsidRPr="00FC6E67">
        <w:t xml:space="preserve">data for the </w:t>
      </w:r>
      <w:r w:rsidR="00EB25A6">
        <w:t>licensing</w:t>
      </w:r>
      <w:r w:rsidR="00696EFF" w:rsidRPr="00FC6E67">
        <w:t xml:space="preserve"> </w:t>
      </w:r>
      <w:r w:rsidRPr="00FC6E67">
        <w:t xml:space="preserve">year </w:t>
      </w:r>
      <w:r w:rsidR="00964CAA" w:rsidRPr="00FC6E67">
        <w:t xml:space="preserve">between </w:t>
      </w:r>
      <w:r w:rsidR="00EB25A6">
        <w:t xml:space="preserve">1 </w:t>
      </w:r>
      <w:r w:rsidRPr="00FC6E67">
        <w:t xml:space="preserve">July </w:t>
      </w:r>
      <w:r w:rsidR="00964CAA" w:rsidRPr="00FC6E67">
        <w:t xml:space="preserve">and </w:t>
      </w:r>
      <w:r w:rsidR="00EB25A6">
        <w:t xml:space="preserve">30 </w:t>
      </w:r>
      <w:r w:rsidRPr="00FC6E67">
        <w:t>June, t</w:t>
      </w:r>
      <w:r w:rsidR="002C44ED" w:rsidRPr="00FC6E67">
        <w:t xml:space="preserve">he total annual catch </w:t>
      </w:r>
      <w:r w:rsidR="008132A8" w:rsidRPr="00FC6E67">
        <w:t xml:space="preserve">(targeted and non-targeted) </w:t>
      </w:r>
      <w:r w:rsidR="002C44ED" w:rsidRPr="00FC6E67">
        <w:t>of</w:t>
      </w:r>
      <w:r w:rsidRPr="00FC6E67">
        <w:t xml:space="preserve"> giant crab peaked at 170 t in 1993</w:t>
      </w:r>
      <w:r w:rsidR="00696EFF" w:rsidRPr="00FC6E67">
        <w:t>/94</w:t>
      </w:r>
      <w:r w:rsidR="002C44ED" w:rsidRPr="00FC6E67">
        <w:t>. Since then</w:t>
      </w:r>
      <w:r w:rsidR="006423C3" w:rsidRPr="00FC6E67">
        <w:t>,</w:t>
      </w:r>
      <w:r w:rsidR="002C44ED" w:rsidRPr="00FC6E67">
        <w:t xml:space="preserve"> catches </w:t>
      </w:r>
      <w:r w:rsidR="008132A8" w:rsidRPr="00FC6E67">
        <w:t xml:space="preserve">have </w:t>
      </w:r>
      <w:r w:rsidR="002C44ED" w:rsidRPr="00FC6E67">
        <w:t xml:space="preserve">generally declined </w:t>
      </w:r>
      <w:r w:rsidRPr="00FC6E67">
        <w:t>to a record low level (8.0 t) in 2001</w:t>
      </w:r>
      <w:r w:rsidR="00696EFF" w:rsidRPr="00FC6E67">
        <w:t>/02</w:t>
      </w:r>
      <w:r w:rsidR="000A0317" w:rsidRPr="00FC6E67">
        <w:t>.</w:t>
      </w:r>
    </w:p>
    <w:p w:rsidR="008209B7" w:rsidRDefault="00BF54D3" w:rsidP="008209B7">
      <w:pPr>
        <w:spacing w:after="80" w:line="240" w:lineRule="auto"/>
        <w:ind w:right="-87"/>
      </w:pPr>
      <w:r w:rsidRPr="00FC6E67">
        <w:t xml:space="preserve">Quota management was introduced </w:t>
      </w:r>
      <w:r w:rsidR="00A3189D" w:rsidRPr="00FC6E67">
        <w:t>in 2001</w:t>
      </w:r>
      <w:r w:rsidR="00E8651C" w:rsidRPr="00FC6E67">
        <w:t xml:space="preserve">/02 </w:t>
      </w:r>
      <w:r w:rsidR="00266C1B" w:rsidRPr="00FC6E67">
        <w:t>and the TACC was set at 25 t</w:t>
      </w:r>
      <w:r w:rsidRPr="00FC6E67">
        <w:t xml:space="preserve">. </w:t>
      </w:r>
      <w:r w:rsidR="00266C1B" w:rsidRPr="00FC6E67">
        <w:t>Total catch averaged around 20 t per year between 2004/05 and 2009/10</w:t>
      </w:r>
      <w:r w:rsidR="00143DBA">
        <w:t>. Between 2009/10 and 2012/13</w:t>
      </w:r>
      <w:r w:rsidR="00EB25A6">
        <w:t>,</w:t>
      </w:r>
      <w:r w:rsidR="00143DBA">
        <w:t xml:space="preserve"> </w:t>
      </w:r>
      <w:r w:rsidR="00143DBA" w:rsidRPr="00143DBA">
        <w:t xml:space="preserve">catch decreased from 13 t to 8 t with the TACC subsequently reduced to 12 t. In 2013/14, the TACC was </w:t>
      </w:r>
      <w:r w:rsidR="00143DBA">
        <w:t>9</w:t>
      </w:r>
      <w:r w:rsidR="00CB6DAD">
        <w:t>.5</w:t>
      </w:r>
      <w:r w:rsidR="00143DBA" w:rsidRPr="00143DBA">
        <w:t xml:space="preserve"> t and the total catch was 6.5 t, of which 6.4 t was targeted.</w:t>
      </w:r>
    </w:p>
    <w:p w:rsidR="008209B7" w:rsidRDefault="008209B7" w:rsidP="008209B7">
      <w:pPr>
        <w:spacing w:after="80" w:line="240" w:lineRule="auto"/>
        <w:ind w:right="-87"/>
      </w:pPr>
      <w:r>
        <w:t>The primary indicator for the WZ GCF is CPUE (kg/24 hr potl</w:t>
      </w:r>
      <w:r w:rsidR="00B00B07">
        <w:t>i</w:t>
      </w:r>
      <w:r>
        <w:t>ft) based on fishing season data (November to September). Since 2005/06, CPUE has decreased from 1.35 kg/24 hr potlift to 0.53 kg/24 hr potlift in 2013/14. The 2013/14 estimate represents one of the lowest catch rates on record but remains margin</w:t>
      </w:r>
      <w:r w:rsidR="00EF5D7D">
        <w:t>ally above the Limit Reference P</w:t>
      </w:r>
      <w:r>
        <w:t xml:space="preserve">oint of 0.52 kg/24 hr potlift. </w:t>
      </w:r>
    </w:p>
    <w:p w:rsidR="008209B7" w:rsidRDefault="000A42AD" w:rsidP="008209B7">
      <w:pPr>
        <w:spacing w:after="80" w:line="240" w:lineRule="auto"/>
        <w:ind w:right="-87"/>
      </w:pPr>
      <w:r>
        <w:t>In 2014/15</w:t>
      </w:r>
      <w:r w:rsidR="008B1AD6">
        <w:t>, the TACC</w:t>
      </w:r>
      <w:r>
        <w:t xml:space="preserve"> was 10.5 t. </w:t>
      </w:r>
      <w:r w:rsidR="008209B7">
        <w:t xml:space="preserve">Based on the 2013/14 CPUE estimate, the current </w:t>
      </w:r>
      <w:r w:rsidR="00EB25A6">
        <w:t>h</w:t>
      </w:r>
      <w:r w:rsidR="008209B7">
        <w:t xml:space="preserve">arvest </w:t>
      </w:r>
      <w:r w:rsidR="00EB25A6">
        <w:t>s</w:t>
      </w:r>
      <w:r w:rsidR="008209B7">
        <w:t>trategy recommends retaining the TACC at 10.5 t for the 2015/16 season.</w:t>
      </w:r>
    </w:p>
    <w:p w:rsidR="00482DA5" w:rsidRPr="00FC6E67" w:rsidRDefault="00482DA5" w:rsidP="006423C3">
      <w:pPr>
        <w:spacing w:after="80" w:line="240" w:lineRule="auto"/>
        <w:sectPr w:rsidR="00482DA5" w:rsidRPr="00FC6E67" w:rsidSect="008209B7">
          <w:headerReference w:type="default" r:id="rId20"/>
          <w:footerReference w:type="default" r:id="rId21"/>
          <w:pgSz w:w="11906" w:h="16838" w:code="9"/>
          <w:pgMar w:top="1304" w:right="1191" w:bottom="284" w:left="1304" w:header="709" w:footer="709" w:gutter="0"/>
          <w:paperSrc w:first="15" w:other="15"/>
          <w:pgNumType w:start="1"/>
          <w:cols w:space="708"/>
          <w:docGrid w:linePitch="360"/>
        </w:sectPr>
      </w:pPr>
      <w:bookmarkStart w:id="64" w:name="_Toc134853583"/>
      <w:bookmarkStart w:id="65" w:name="_Toc134853691"/>
      <w:bookmarkStart w:id="66" w:name="_Toc134853878"/>
      <w:bookmarkStart w:id="67" w:name="_Toc134853939"/>
      <w:bookmarkStart w:id="68" w:name="_Toc134854000"/>
      <w:bookmarkStart w:id="69" w:name="_Toc134854182"/>
      <w:bookmarkStart w:id="70" w:name="_Toc134854243"/>
      <w:bookmarkStart w:id="71" w:name="_Toc134854304"/>
      <w:bookmarkStart w:id="72" w:name="_Toc134854365"/>
      <w:bookmarkStart w:id="73" w:name="_Toc134854487"/>
      <w:bookmarkStart w:id="74" w:name="_Toc134854548"/>
      <w:bookmarkStart w:id="75" w:name="_Toc134854609"/>
      <w:bookmarkStart w:id="76" w:name="_Toc134854670"/>
      <w:bookmarkStart w:id="77" w:name="_Toc134854829"/>
      <w:bookmarkStart w:id="78" w:name="_Toc134854890"/>
      <w:bookmarkStart w:id="79" w:name="_Toc134855492"/>
      <w:bookmarkStart w:id="80" w:name="_Toc134855545"/>
      <w:bookmarkStart w:id="81" w:name="_Toc134856234"/>
      <w:bookmarkStart w:id="82" w:name="_Toc134856340"/>
      <w:bookmarkStart w:id="83" w:name="_Toc13485730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995E74" w:rsidRPr="00FC6E67" w:rsidRDefault="00995E74" w:rsidP="008B49CE">
      <w:pPr>
        <w:pStyle w:val="Heading1"/>
      </w:pPr>
      <w:bookmarkStart w:id="84" w:name="_Toc149553673"/>
      <w:bookmarkStart w:id="85" w:name="_Toc430782882"/>
      <w:r w:rsidRPr="00FC6E67">
        <w:lastRenderedPageBreak/>
        <w:t>Introduction</w:t>
      </w:r>
      <w:bookmarkEnd w:id="84"/>
      <w:bookmarkEnd w:id="85"/>
    </w:p>
    <w:p w:rsidR="009C5A33" w:rsidRPr="00FC6E67" w:rsidRDefault="00B60BE4" w:rsidP="009C5A33">
      <w:pPr>
        <w:rPr>
          <w:rFonts w:cs="Arial"/>
          <w:szCs w:val="22"/>
        </w:rPr>
      </w:pPr>
      <w:r w:rsidRPr="00FC6E67">
        <w:rPr>
          <w:rFonts w:cs="Arial"/>
          <w:szCs w:val="22"/>
        </w:rPr>
        <w:t xml:space="preserve">This </w:t>
      </w:r>
      <w:r w:rsidR="00F84E99" w:rsidRPr="00FC6E67">
        <w:rPr>
          <w:rFonts w:cs="Arial"/>
          <w:szCs w:val="22"/>
        </w:rPr>
        <w:t xml:space="preserve">is the </w:t>
      </w:r>
      <w:r w:rsidR="00785F20" w:rsidRPr="00FC6E67">
        <w:rPr>
          <w:rFonts w:cs="Arial"/>
          <w:szCs w:val="22"/>
        </w:rPr>
        <w:t xml:space="preserve">fourth </w:t>
      </w:r>
      <w:r w:rsidRPr="00FC6E67">
        <w:rPr>
          <w:rFonts w:cs="Arial"/>
          <w:szCs w:val="22"/>
        </w:rPr>
        <w:t xml:space="preserve">fishery status report </w:t>
      </w:r>
      <w:r w:rsidR="00D1468B" w:rsidRPr="00FC6E67">
        <w:rPr>
          <w:rFonts w:cs="Arial"/>
          <w:szCs w:val="22"/>
        </w:rPr>
        <w:t>undertaken as</w:t>
      </w:r>
      <w:r w:rsidRPr="00FC6E67">
        <w:rPr>
          <w:rFonts w:cs="Arial"/>
          <w:szCs w:val="22"/>
        </w:rPr>
        <w:t xml:space="preserve"> part of </w:t>
      </w:r>
      <w:r w:rsidR="00AE6FEA" w:rsidRPr="00FC6E67">
        <w:rPr>
          <w:rFonts w:cs="Arial"/>
          <w:szCs w:val="22"/>
        </w:rPr>
        <w:t xml:space="preserve">the </w:t>
      </w:r>
      <w:r w:rsidR="009F3818" w:rsidRPr="00FC6E67">
        <w:rPr>
          <w:rFonts w:cs="Arial"/>
          <w:szCs w:val="22"/>
        </w:rPr>
        <w:t xml:space="preserve">South Australian Research and </w:t>
      </w:r>
      <w:r w:rsidR="005F2201">
        <w:rPr>
          <w:rFonts w:cs="Arial"/>
          <w:szCs w:val="22"/>
        </w:rPr>
        <w:t xml:space="preserve">Development Institute (SARDI), </w:t>
      </w:r>
      <w:r w:rsidRPr="00FC6E67">
        <w:rPr>
          <w:rFonts w:cs="Arial"/>
          <w:szCs w:val="22"/>
        </w:rPr>
        <w:t xml:space="preserve">Aquatic Sciences assessment program for the Victorian Rock Lobster </w:t>
      </w:r>
      <w:r w:rsidR="001E4987" w:rsidRPr="00FC6E67">
        <w:rPr>
          <w:rFonts w:cs="Arial"/>
          <w:szCs w:val="22"/>
        </w:rPr>
        <w:t xml:space="preserve">Fishery </w:t>
      </w:r>
      <w:r w:rsidR="000A0169" w:rsidRPr="00FC6E67">
        <w:rPr>
          <w:rFonts w:cs="Arial"/>
          <w:szCs w:val="22"/>
        </w:rPr>
        <w:t>(</w:t>
      </w:r>
      <w:r w:rsidR="00D35FD2" w:rsidRPr="00FC6E67">
        <w:rPr>
          <w:rFonts w:cs="Arial"/>
          <w:szCs w:val="22"/>
        </w:rPr>
        <w:t xml:space="preserve">RLF; </w:t>
      </w:r>
      <w:r w:rsidR="002B17F6" w:rsidRPr="00FC6E67">
        <w:rPr>
          <w:rFonts w:cs="Arial"/>
          <w:szCs w:val="22"/>
        </w:rPr>
        <w:t xml:space="preserve">Western </w:t>
      </w:r>
      <w:r w:rsidR="00D35FD2" w:rsidRPr="00FC6E67">
        <w:rPr>
          <w:rFonts w:cs="Arial"/>
          <w:szCs w:val="22"/>
        </w:rPr>
        <w:t xml:space="preserve">Zone </w:t>
      </w:r>
      <w:r w:rsidR="002B17F6" w:rsidRPr="00FC6E67">
        <w:rPr>
          <w:rFonts w:cs="Arial"/>
          <w:szCs w:val="22"/>
        </w:rPr>
        <w:t xml:space="preserve">and Eastern Zone; </w:t>
      </w:r>
      <w:r w:rsidR="00D35FD2" w:rsidRPr="00FC6E67">
        <w:rPr>
          <w:rFonts w:cs="Arial"/>
          <w:szCs w:val="22"/>
        </w:rPr>
        <w:t>hereafter the WZ</w:t>
      </w:r>
      <w:r w:rsidR="001E4987" w:rsidRPr="00FC6E67">
        <w:rPr>
          <w:rFonts w:cs="Arial"/>
          <w:szCs w:val="22"/>
        </w:rPr>
        <w:t>RLF</w:t>
      </w:r>
      <w:r w:rsidR="00D35FD2" w:rsidRPr="00FC6E67">
        <w:rPr>
          <w:rFonts w:cs="Arial"/>
          <w:szCs w:val="22"/>
        </w:rPr>
        <w:t xml:space="preserve"> and EZRLF, respectively</w:t>
      </w:r>
      <w:r w:rsidR="001E4987" w:rsidRPr="00FC6E67">
        <w:rPr>
          <w:rFonts w:cs="Arial"/>
          <w:szCs w:val="22"/>
        </w:rPr>
        <w:t xml:space="preserve">) </w:t>
      </w:r>
      <w:r w:rsidRPr="00FC6E67">
        <w:rPr>
          <w:rFonts w:cs="Arial"/>
          <w:szCs w:val="22"/>
        </w:rPr>
        <w:t xml:space="preserve">and Giant Crab </w:t>
      </w:r>
      <w:r w:rsidR="001E4987" w:rsidRPr="00FC6E67">
        <w:rPr>
          <w:rFonts w:cs="Arial"/>
          <w:szCs w:val="22"/>
        </w:rPr>
        <w:t>F</w:t>
      </w:r>
      <w:r w:rsidRPr="00FC6E67">
        <w:rPr>
          <w:rFonts w:cs="Arial"/>
          <w:szCs w:val="22"/>
        </w:rPr>
        <w:t>isher</w:t>
      </w:r>
      <w:r w:rsidR="001E4987" w:rsidRPr="00FC6E67">
        <w:rPr>
          <w:rFonts w:cs="Arial"/>
          <w:szCs w:val="22"/>
        </w:rPr>
        <w:t>y (GCF)</w:t>
      </w:r>
      <w:r w:rsidRPr="00FC6E67">
        <w:rPr>
          <w:rFonts w:cs="Arial"/>
          <w:szCs w:val="22"/>
        </w:rPr>
        <w:t>.</w:t>
      </w:r>
      <w:r w:rsidR="00BE5825" w:rsidRPr="00FC6E67">
        <w:rPr>
          <w:rFonts w:cs="Arial"/>
          <w:szCs w:val="22"/>
        </w:rPr>
        <w:t xml:space="preserve"> </w:t>
      </w:r>
      <w:r w:rsidR="00B62CDF" w:rsidRPr="00FC6E67">
        <w:rPr>
          <w:rFonts w:cs="Arial"/>
          <w:szCs w:val="22"/>
        </w:rPr>
        <w:t xml:space="preserve">This report complements </w:t>
      </w:r>
      <w:r w:rsidR="00F915CE" w:rsidRPr="00FC6E67">
        <w:rPr>
          <w:rFonts w:cs="Arial"/>
          <w:szCs w:val="22"/>
        </w:rPr>
        <w:t xml:space="preserve">the </w:t>
      </w:r>
      <w:r w:rsidR="00785F20" w:rsidRPr="00FC6E67">
        <w:rPr>
          <w:rFonts w:cs="Arial"/>
          <w:szCs w:val="22"/>
        </w:rPr>
        <w:t xml:space="preserve">three </w:t>
      </w:r>
      <w:r w:rsidR="00B62CDF" w:rsidRPr="00FC6E67">
        <w:rPr>
          <w:rFonts w:cs="Arial"/>
          <w:szCs w:val="22"/>
        </w:rPr>
        <w:t xml:space="preserve">Victorian Rock Lobster and Giant Crab </w:t>
      </w:r>
      <w:proofErr w:type="spellStart"/>
      <w:r w:rsidR="004320E4" w:rsidRPr="00FC6E67">
        <w:rPr>
          <w:rFonts w:cs="Arial"/>
          <w:szCs w:val="22"/>
        </w:rPr>
        <w:t>f</w:t>
      </w:r>
      <w:r w:rsidR="005F2201">
        <w:rPr>
          <w:rFonts w:cs="Arial"/>
          <w:szCs w:val="22"/>
        </w:rPr>
        <w:t>isheies</w:t>
      </w:r>
      <w:proofErr w:type="spellEnd"/>
      <w:r w:rsidR="00B62CDF" w:rsidRPr="00FC6E67">
        <w:rPr>
          <w:rFonts w:cs="Arial"/>
          <w:szCs w:val="22"/>
        </w:rPr>
        <w:t xml:space="preserve"> </w:t>
      </w:r>
      <w:r w:rsidR="004320E4" w:rsidRPr="00FC6E67">
        <w:rPr>
          <w:rFonts w:cs="Arial"/>
          <w:szCs w:val="22"/>
        </w:rPr>
        <w:t>s</w:t>
      </w:r>
      <w:r w:rsidR="00B62CDF" w:rsidRPr="00FC6E67">
        <w:rPr>
          <w:rFonts w:cs="Arial"/>
          <w:szCs w:val="22"/>
        </w:rPr>
        <w:t xml:space="preserve">tock </w:t>
      </w:r>
      <w:r w:rsidR="005B4BC7" w:rsidRPr="00FC6E67">
        <w:rPr>
          <w:rFonts w:cs="Arial"/>
          <w:szCs w:val="22"/>
        </w:rPr>
        <w:t xml:space="preserve">status </w:t>
      </w:r>
      <w:r w:rsidR="004320E4" w:rsidRPr="00FC6E67">
        <w:rPr>
          <w:rFonts w:cs="Arial"/>
          <w:szCs w:val="22"/>
        </w:rPr>
        <w:t>r</w:t>
      </w:r>
      <w:r w:rsidR="005B4BC7" w:rsidRPr="00FC6E67">
        <w:rPr>
          <w:rFonts w:cs="Arial"/>
          <w:szCs w:val="22"/>
        </w:rPr>
        <w:t>eport</w:t>
      </w:r>
      <w:r w:rsidR="006F6334" w:rsidRPr="00FC6E67">
        <w:rPr>
          <w:rFonts w:cs="Arial"/>
          <w:szCs w:val="22"/>
        </w:rPr>
        <w:t>s</w:t>
      </w:r>
      <w:r w:rsidR="005B4BC7" w:rsidRPr="00FC6E67">
        <w:rPr>
          <w:rFonts w:cs="Arial"/>
          <w:szCs w:val="22"/>
        </w:rPr>
        <w:t xml:space="preserve"> published in 2012</w:t>
      </w:r>
      <w:r w:rsidR="00785F20" w:rsidRPr="00FC6E67">
        <w:rPr>
          <w:rFonts w:cs="Arial"/>
          <w:szCs w:val="22"/>
        </w:rPr>
        <w:t>, 2013</w:t>
      </w:r>
      <w:r w:rsidR="005B4BC7" w:rsidRPr="00FC6E67">
        <w:rPr>
          <w:rFonts w:cs="Arial"/>
          <w:szCs w:val="22"/>
        </w:rPr>
        <w:t xml:space="preserve"> </w:t>
      </w:r>
      <w:r w:rsidR="006F6334" w:rsidRPr="00FC6E67">
        <w:rPr>
          <w:rFonts w:cs="Arial"/>
          <w:szCs w:val="22"/>
        </w:rPr>
        <w:t>and 201</w:t>
      </w:r>
      <w:r w:rsidR="00785F20" w:rsidRPr="00FC6E67">
        <w:rPr>
          <w:rFonts w:cs="Arial"/>
          <w:szCs w:val="22"/>
        </w:rPr>
        <w:t>4</w:t>
      </w:r>
      <w:r w:rsidR="006F6334" w:rsidRPr="00FC6E67">
        <w:rPr>
          <w:rFonts w:cs="Arial"/>
          <w:szCs w:val="22"/>
        </w:rPr>
        <w:t xml:space="preserve"> </w:t>
      </w:r>
      <w:r w:rsidR="000A0317" w:rsidRPr="00FC6E67">
        <w:rPr>
          <w:rFonts w:cs="Arial"/>
          <w:szCs w:val="22"/>
        </w:rPr>
        <w:t>(Linnane et</w:t>
      </w:r>
      <w:r w:rsidR="005B4BC7" w:rsidRPr="00FC6E67">
        <w:rPr>
          <w:rFonts w:cs="Arial"/>
          <w:szCs w:val="22"/>
        </w:rPr>
        <w:t xml:space="preserve"> al. 2012</w:t>
      </w:r>
      <w:r w:rsidR="006F6334" w:rsidRPr="00FC6E67">
        <w:rPr>
          <w:rFonts w:cs="Arial"/>
          <w:szCs w:val="22"/>
        </w:rPr>
        <w:t>; 2013</w:t>
      </w:r>
      <w:r w:rsidR="00785F20" w:rsidRPr="00FC6E67">
        <w:rPr>
          <w:rFonts w:cs="Arial"/>
          <w:szCs w:val="22"/>
        </w:rPr>
        <w:t>; 2014</w:t>
      </w:r>
      <w:r w:rsidR="005B4BC7" w:rsidRPr="00FC6E67">
        <w:rPr>
          <w:rFonts w:cs="Arial"/>
          <w:szCs w:val="22"/>
        </w:rPr>
        <w:t>)</w:t>
      </w:r>
      <w:r w:rsidR="00B62CDF" w:rsidRPr="00FC6E67">
        <w:rPr>
          <w:rFonts w:cs="Arial"/>
          <w:szCs w:val="22"/>
        </w:rPr>
        <w:t xml:space="preserve">. </w:t>
      </w:r>
      <w:r w:rsidR="006505D7" w:rsidRPr="00FC6E67">
        <w:rPr>
          <w:rFonts w:cs="Arial"/>
          <w:szCs w:val="22"/>
        </w:rPr>
        <w:t>The aim of th</w:t>
      </w:r>
      <w:r w:rsidR="000761A0" w:rsidRPr="00FC6E67">
        <w:rPr>
          <w:rFonts w:cs="Arial"/>
          <w:szCs w:val="22"/>
        </w:rPr>
        <w:t>e</w:t>
      </w:r>
      <w:r w:rsidR="006505D7" w:rsidRPr="00FC6E67">
        <w:rPr>
          <w:rFonts w:cs="Arial"/>
          <w:szCs w:val="22"/>
        </w:rPr>
        <w:t xml:space="preserve"> report is to </w:t>
      </w:r>
      <w:r w:rsidR="00340725" w:rsidRPr="00FC6E67">
        <w:rPr>
          <w:rFonts w:cs="Arial"/>
          <w:szCs w:val="22"/>
        </w:rPr>
        <w:t>assess the</w:t>
      </w:r>
      <w:r w:rsidR="006505D7" w:rsidRPr="00FC6E67">
        <w:rPr>
          <w:rFonts w:cs="Arial"/>
          <w:szCs w:val="22"/>
        </w:rPr>
        <w:t xml:space="preserve"> </w:t>
      </w:r>
      <w:r w:rsidR="00340725" w:rsidRPr="00FC6E67">
        <w:rPr>
          <w:rFonts w:cs="Arial"/>
          <w:szCs w:val="22"/>
        </w:rPr>
        <w:t xml:space="preserve">current </w:t>
      </w:r>
      <w:r w:rsidR="006505D7" w:rsidRPr="00FC6E67">
        <w:rPr>
          <w:rFonts w:cs="Arial"/>
          <w:szCs w:val="22"/>
        </w:rPr>
        <w:t xml:space="preserve">status of the </w:t>
      </w:r>
      <w:r w:rsidR="00EB3709" w:rsidRPr="00FC6E67">
        <w:rPr>
          <w:rFonts w:cs="Arial"/>
          <w:szCs w:val="22"/>
        </w:rPr>
        <w:t xml:space="preserve">Victorian </w:t>
      </w:r>
      <w:r w:rsidR="006505D7" w:rsidRPr="00FC6E67">
        <w:rPr>
          <w:rFonts w:cs="Arial"/>
          <w:szCs w:val="22"/>
        </w:rPr>
        <w:t>rock lobster and giant crab resources</w:t>
      </w:r>
      <w:r w:rsidR="00340725" w:rsidRPr="00FC6E67">
        <w:rPr>
          <w:rFonts w:cs="Arial"/>
          <w:szCs w:val="22"/>
        </w:rPr>
        <w:t xml:space="preserve">. </w:t>
      </w:r>
      <w:r w:rsidR="00214936" w:rsidRPr="00FC6E67">
        <w:rPr>
          <w:rFonts w:cs="Arial"/>
          <w:szCs w:val="22"/>
        </w:rPr>
        <w:t>The</w:t>
      </w:r>
      <w:r w:rsidR="00340725" w:rsidRPr="00FC6E67">
        <w:rPr>
          <w:rFonts w:cs="Arial"/>
          <w:szCs w:val="22"/>
        </w:rPr>
        <w:t>s</w:t>
      </w:r>
      <w:r w:rsidR="00214936" w:rsidRPr="00FC6E67">
        <w:rPr>
          <w:rFonts w:cs="Arial"/>
          <w:szCs w:val="22"/>
        </w:rPr>
        <w:t>e</w:t>
      </w:r>
      <w:r w:rsidR="00340725" w:rsidRPr="00FC6E67">
        <w:rPr>
          <w:rFonts w:cs="Arial"/>
          <w:szCs w:val="22"/>
        </w:rPr>
        <w:t xml:space="preserve"> assessment</w:t>
      </w:r>
      <w:r w:rsidR="00214936" w:rsidRPr="00FC6E67">
        <w:rPr>
          <w:rFonts w:cs="Arial"/>
          <w:szCs w:val="22"/>
        </w:rPr>
        <w:t>s</w:t>
      </w:r>
      <w:r w:rsidR="00836A9E" w:rsidRPr="00FC6E67">
        <w:rPr>
          <w:rFonts w:cs="Arial"/>
          <w:szCs w:val="22"/>
        </w:rPr>
        <w:t xml:space="preserve"> include</w:t>
      </w:r>
      <w:r w:rsidR="00340725" w:rsidRPr="00FC6E67">
        <w:rPr>
          <w:rFonts w:cs="Arial"/>
          <w:szCs w:val="22"/>
        </w:rPr>
        <w:t xml:space="preserve"> data to </w:t>
      </w:r>
      <w:r w:rsidR="006F6334" w:rsidRPr="00FC6E67">
        <w:rPr>
          <w:rFonts w:cs="Arial"/>
          <w:szCs w:val="22"/>
        </w:rPr>
        <w:t>the end of the 201</w:t>
      </w:r>
      <w:r w:rsidR="00785F20" w:rsidRPr="00FC6E67">
        <w:rPr>
          <w:rFonts w:cs="Arial"/>
          <w:szCs w:val="22"/>
        </w:rPr>
        <w:t>3</w:t>
      </w:r>
      <w:r w:rsidR="006F6334" w:rsidRPr="00FC6E67">
        <w:rPr>
          <w:rFonts w:cs="Arial"/>
          <w:szCs w:val="22"/>
        </w:rPr>
        <w:t>/1</w:t>
      </w:r>
      <w:r w:rsidR="00785F20" w:rsidRPr="00FC6E67">
        <w:rPr>
          <w:rFonts w:cs="Arial"/>
          <w:szCs w:val="22"/>
        </w:rPr>
        <w:t>4</w:t>
      </w:r>
      <w:r w:rsidR="00214936" w:rsidRPr="00FC6E67">
        <w:rPr>
          <w:rFonts w:cs="Arial"/>
          <w:szCs w:val="22"/>
        </w:rPr>
        <w:t xml:space="preserve"> fishing </w:t>
      </w:r>
      <w:r w:rsidR="00BD487E" w:rsidRPr="00FC6E67">
        <w:rPr>
          <w:rFonts w:cs="Arial"/>
          <w:szCs w:val="22"/>
        </w:rPr>
        <w:t xml:space="preserve">year </w:t>
      </w:r>
      <w:r w:rsidR="009F3818" w:rsidRPr="00FC6E67">
        <w:rPr>
          <w:rFonts w:cs="Arial"/>
          <w:szCs w:val="22"/>
        </w:rPr>
        <w:t>(</w:t>
      </w:r>
      <w:r w:rsidR="00214936" w:rsidRPr="00FC6E67">
        <w:rPr>
          <w:rFonts w:cs="Arial"/>
          <w:szCs w:val="22"/>
        </w:rPr>
        <w:t xml:space="preserve">i.e. </w:t>
      </w:r>
      <w:r w:rsidR="002818F5" w:rsidRPr="00FC6E67">
        <w:rPr>
          <w:rFonts w:cs="Arial"/>
          <w:szCs w:val="22"/>
        </w:rPr>
        <w:t>14</w:t>
      </w:r>
      <w:r w:rsidR="006F6334" w:rsidRPr="00FC6E67">
        <w:rPr>
          <w:rFonts w:cs="Arial"/>
          <w:szCs w:val="22"/>
        </w:rPr>
        <w:t xml:space="preserve"> September 201</w:t>
      </w:r>
      <w:r w:rsidR="00785F20" w:rsidRPr="00FC6E67">
        <w:rPr>
          <w:rFonts w:cs="Arial"/>
          <w:szCs w:val="22"/>
        </w:rPr>
        <w:t>4</w:t>
      </w:r>
      <w:r w:rsidR="009F3818" w:rsidRPr="00FC6E67">
        <w:rPr>
          <w:rFonts w:cs="Arial"/>
          <w:szCs w:val="22"/>
        </w:rPr>
        <w:t>)</w:t>
      </w:r>
      <w:r w:rsidR="000A0317" w:rsidRPr="00FC6E67">
        <w:rPr>
          <w:rFonts w:cs="Arial"/>
          <w:szCs w:val="22"/>
        </w:rPr>
        <w:t>,</w:t>
      </w:r>
      <w:r w:rsidR="005B4BC7" w:rsidRPr="00FC6E67">
        <w:rPr>
          <w:rFonts w:cs="Arial"/>
          <w:szCs w:val="22"/>
        </w:rPr>
        <w:t xml:space="preserve"> as well as mont</w:t>
      </w:r>
      <w:r w:rsidR="006F6334" w:rsidRPr="00FC6E67">
        <w:rPr>
          <w:rFonts w:cs="Arial"/>
          <w:szCs w:val="22"/>
        </w:rPr>
        <w:t xml:space="preserve">hly catch rate data to </w:t>
      </w:r>
      <w:r w:rsidR="009C43FD" w:rsidRPr="00FC6E67">
        <w:rPr>
          <w:rFonts w:cs="Arial"/>
          <w:szCs w:val="22"/>
        </w:rPr>
        <w:t>May</w:t>
      </w:r>
      <w:r w:rsidR="00D43E08">
        <w:rPr>
          <w:rFonts w:cs="Arial"/>
          <w:szCs w:val="22"/>
        </w:rPr>
        <w:t xml:space="preserve"> 2015</w:t>
      </w:r>
      <w:r w:rsidR="005B4BC7" w:rsidRPr="00FC6E67">
        <w:rPr>
          <w:rFonts w:cs="Arial"/>
          <w:szCs w:val="22"/>
        </w:rPr>
        <w:t xml:space="preserve"> based on data </w:t>
      </w:r>
      <w:r w:rsidR="000761A0" w:rsidRPr="00FC6E67">
        <w:rPr>
          <w:rFonts w:cs="Arial"/>
          <w:szCs w:val="22"/>
        </w:rPr>
        <w:t xml:space="preserve">collected via </w:t>
      </w:r>
      <w:r w:rsidR="005B4BC7" w:rsidRPr="00FC6E67">
        <w:rPr>
          <w:rFonts w:cs="Arial"/>
          <w:szCs w:val="22"/>
        </w:rPr>
        <w:t xml:space="preserve">Fisheries Integrated Licensing and Quota Monitoring </w:t>
      </w:r>
      <w:r w:rsidR="00935138" w:rsidRPr="00FC6E67">
        <w:rPr>
          <w:rFonts w:cs="Arial"/>
          <w:szCs w:val="22"/>
        </w:rPr>
        <w:t>Interactive Voice Response (IVR) s</w:t>
      </w:r>
      <w:r w:rsidR="005B4BC7" w:rsidRPr="00FC6E67">
        <w:rPr>
          <w:rFonts w:cs="Arial"/>
          <w:szCs w:val="22"/>
        </w:rPr>
        <w:t>ystem</w:t>
      </w:r>
      <w:r w:rsidR="00935138" w:rsidRPr="00FC6E67">
        <w:rPr>
          <w:rFonts w:cs="Arial"/>
          <w:szCs w:val="22"/>
        </w:rPr>
        <w:t>s</w:t>
      </w:r>
      <w:r w:rsidR="005B4BC7" w:rsidRPr="00FC6E67">
        <w:rPr>
          <w:rFonts w:cs="Arial"/>
          <w:szCs w:val="22"/>
        </w:rPr>
        <w:t>.</w:t>
      </w:r>
      <w:r w:rsidR="00BD487E" w:rsidRPr="00FC6E67">
        <w:rPr>
          <w:rFonts w:cs="Arial"/>
          <w:szCs w:val="22"/>
        </w:rPr>
        <w:t xml:space="preserve"> The </w:t>
      </w:r>
      <w:r w:rsidR="00340725" w:rsidRPr="00FC6E67">
        <w:rPr>
          <w:rFonts w:cs="Arial"/>
          <w:szCs w:val="22"/>
        </w:rPr>
        <w:t xml:space="preserve">report </w:t>
      </w:r>
      <w:r w:rsidR="009C5A33" w:rsidRPr="00FC6E67">
        <w:rPr>
          <w:rFonts w:cs="Arial"/>
          <w:szCs w:val="22"/>
        </w:rPr>
        <w:t xml:space="preserve">is divided into </w:t>
      </w:r>
      <w:r w:rsidR="004277D7" w:rsidRPr="00FC6E67">
        <w:rPr>
          <w:rFonts w:cs="Arial"/>
          <w:szCs w:val="22"/>
        </w:rPr>
        <w:t>five</w:t>
      </w:r>
      <w:r w:rsidR="009C5A33" w:rsidRPr="00FC6E67">
        <w:rPr>
          <w:rFonts w:cs="Arial"/>
          <w:szCs w:val="22"/>
        </w:rPr>
        <w:t xml:space="preserve"> sections, including this introductio</w:t>
      </w:r>
      <w:r w:rsidR="00A94388" w:rsidRPr="00FC6E67">
        <w:rPr>
          <w:rFonts w:cs="Arial"/>
          <w:szCs w:val="22"/>
        </w:rPr>
        <w:t xml:space="preserve">n which (1) </w:t>
      </w:r>
      <w:r w:rsidR="009C5A33" w:rsidRPr="00FC6E67">
        <w:rPr>
          <w:rFonts w:cs="Arial"/>
          <w:szCs w:val="22"/>
        </w:rPr>
        <w:t xml:space="preserve">outlines the </w:t>
      </w:r>
      <w:r w:rsidR="005C1554" w:rsidRPr="00FC6E67">
        <w:rPr>
          <w:rFonts w:cs="Arial"/>
          <w:szCs w:val="22"/>
        </w:rPr>
        <w:t xml:space="preserve">structure </w:t>
      </w:r>
      <w:r w:rsidR="006505D7" w:rsidRPr="00FC6E67">
        <w:rPr>
          <w:rFonts w:cs="Arial"/>
          <w:szCs w:val="22"/>
        </w:rPr>
        <w:t xml:space="preserve">of </w:t>
      </w:r>
      <w:r w:rsidR="009C5A33" w:rsidRPr="00FC6E67">
        <w:rPr>
          <w:rFonts w:cs="Arial"/>
          <w:szCs w:val="22"/>
        </w:rPr>
        <w:t>the report</w:t>
      </w:r>
      <w:r w:rsidR="003A5070" w:rsidRPr="00FC6E67">
        <w:rPr>
          <w:rFonts w:cs="Arial"/>
          <w:szCs w:val="22"/>
        </w:rPr>
        <w:t>;</w:t>
      </w:r>
      <w:r w:rsidR="009C5A33" w:rsidRPr="00FC6E67">
        <w:rPr>
          <w:rFonts w:cs="Arial"/>
          <w:szCs w:val="22"/>
        </w:rPr>
        <w:t xml:space="preserve"> </w:t>
      </w:r>
      <w:r w:rsidR="003A5070" w:rsidRPr="00FC6E67">
        <w:rPr>
          <w:rFonts w:cs="Arial"/>
          <w:szCs w:val="22"/>
        </w:rPr>
        <w:t xml:space="preserve">and </w:t>
      </w:r>
      <w:r w:rsidR="00A94388" w:rsidRPr="00FC6E67">
        <w:rPr>
          <w:rFonts w:cs="Arial"/>
          <w:szCs w:val="22"/>
        </w:rPr>
        <w:t xml:space="preserve">(2) </w:t>
      </w:r>
      <w:r w:rsidR="009C5A33" w:rsidRPr="00FC6E67">
        <w:rPr>
          <w:rFonts w:cs="Arial"/>
          <w:szCs w:val="22"/>
        </w:rPr>
        <w:t xml:space="preserve">provides a brief description of the </w:t>
      </w:r>
      <w:r w:rsidR="002B17F6" w:rsidRPr="00FC6E67">
        <w:rPr>
          <w:rFonts w:cs="Arial"/>
          <w:szCs w:val="22"/>
        </w:rPr>
        <w:t xml:space="preserve">extent and structure of </w:t>
      </w:r>
      <w:r w:rsidR="005C1554" w:rsidRPr="00FC6E67">
        <w:rPr>
          <w:rFonts w:cs="Arial"/>
          <w:szCs w:val="22"/>
        </w:rPr>
        <w:t xml:space="preserve">both </w:t>
      </w:r>
      <w:r w:rsidR="002B17F6" w:rsidRPr="00FC6E67">
        <w:rPr>
          <w:rFonts w:cs="Arial"/>
          <w:szCs w:val="22"/>
        </w:rPr>
        <w:t xml:space="preserve">the </w:t>
      </w:r>
      <w:r w:rsidR="003A5070" w:rsidRPr="00FC6E67">
        <w:rPr>
          <w:rFonts w:cs="Arial"/>
          <w:szCs w:val="22"/>
        </w:rPr>
        <w:t>RLF and GCF.</w:t>
      </w:r>
      <w:r w:rsidR="0087415B" w:rsidRPr="00FC6E67">
        <w:rPr>
          <w:rFonts w:cs="Arial"/>
          <w:szCs w:val="22"/>
        </w:rPr>
        <w:t xml:space="preserve"> </w:t>
      </w:r>
    </w:p>
    <w:p w:rsidR="005C1554" w:rsidRPr="00FC6E67" w:rsidRDefault="004277D7" w:rsidP="009C5A33">
      <w:pPr>
        <w:rPr>
          <w:rFonts w:cs="Arial"/>
          <w:szCs w:val="22"/>
        </w:rPr>
      </w:pPr>
      <w:r w:rsidRPr="00FC6E67">
        <w:rPr>
          <w:rFonts w:cs="Arial"/>
          <w:szCs w:val="22"/>
        </w:rPr>
        <w:t>Section 2 provides an overview of the methods used in the report. Sections 3 and 4</w:t>
      </w:r>
      <w:r w:rsidR="005C1554" w:rsidRPr="00FC6E67">
        <w:rPr>
          <w:rFonts w:cs="Arial"/>
          <w:szCs w:val="22"/>
        </w:rPr>
        <w:t xml:space="preserve"> </w:t>
      </w:r>
      <w:r w:rsidR="009F28F6" w:rsidRPr="00FC6E67">
        <w:rPr>
          <w:rFonts w:cs="Arial"/>
          <w:szCs w:val="22"/>
        </w:rPr>
        <w:t>summarise the</w:t>
      </w:r>
      <w:r w:rsidR="005C1554" w:rsidRPr="00FC6E67">
        <w:rPr>
          <w:rFonts w:cs="Arial"/>
          <w:szCs w:val="22"/>
        </w:rPr>
        <w:t xml:space="preserve"> information available for </w:t>
      </w:r>
      <w:r w:rsidR="00903C07" w:rsidRPr="00FC6E67">
        <w:rPr>
          <w:rFonts w:cs="Arial"/>
          <w:szCs w:val="22"/>
        </w:rPr>
        <w:t xml:space="preserve">the </w:t>
      </w:r>
      <w:r w:rsidR="00D35FD2" w:rsidRPr="00FC6E67">
        <w:rPr>
          <w:rFonts w:cs="Arial"/>
          <w:szCs w:val="22"/>
        </w:rPr>
        <w:t>WZ</w:t>
      </w:r>
      <w:r w:rsidR="005C1554" w:rsidRPr="00FC6E67">
        <w:rPr>
          <w:rFonts w:cs="Arial"/>
          <w:szCs w:val="22"/>
        </w:rPr>
        <w:t>RLF</w:t>
      </w:r>
      <w:r w:rsidR="00D35FD2" w:rsidRPr="00FC6E67">
        <w:rPr>
          <w:rFonts w:cs="Arial"/>
          <w:szCs w:val="22"/>
        </w:rPr>
        <w:t xml:space="preserve"> and EZRLF</w:t>
      </w:r>
      <w:r w:rsidR="00935728" w:rsidRPr="00FC6E67">
        <w:rPr>
          <w:rFonts w:cs="Arial"/>
          <w:szCs w:val="22"/>
        </w:rPr>
        <w:t>, respectively, and provide</w:t>
      </w:r>
      <w:r w:rsidR="009F28F6" w:rsidRPr="00FC6E67">
        <w:rPr>
          <w:rFonts w:cs="Arial"/>
          <w:szCs w:val="22"/>
        </w:rPr>
        <w:t xml:space="preserve"> </w:t>
      </w:r>
      <w:r w:rsidR="005C1554" w:rsidRPr="00FC6E67">
        <w:rPr>
          <w:rFonts w:cs="Arial"/>
          <w:szCs w:val="22"/>
        </w:rPr>
        <w:t>assess</w:t>
      </w:r>
      <w:r w:rsidR="009F28F6" w:rsidRPr="00FC6E67">
        <w:rPr>
          <w:rFonts w:cs="Arial"/>
          <w:szCs w:val="22"/>
        </w:rPr>
        <w:t>ments</w:t>
      </w:r>
      <w:r w:rsidR="005C1554" w:rsidRPr="00FC6E67">
        <w:rPr>
          <w:rFonts w:cs="Arial"/>
          <w:szCs w:val="22"/>
        </w:rPr>
        <w:t xml:space="preserve"> </w:t>
      </w:r>
      <w:r w:rsidR="009F28F6" w:rsidRPr="00FC6E67">
        <w:rPr>
          <w:rFonts w:cs="Arial"/>
          <w:szCs w:val="22"/>
        </w:rPr>
        <w:t xml:space="preserve">of </w:t>
      </w:r>
      <w:r w:rsidR="005C1554" w:rsidRPr="00FC6E67">
        <w:rPr>
          <w:rFonts w:cs="Arial"/>
          <w:szCs w:val="22"/>
        </w:rPr>
        <w:t>their current status</w:t>
      </w:r>
      <w:r w:rsidR="00935728" w:rsidRPr="00FC6E67">
        <w:rPr>
          <w:rFonts w:cs="Arial"/>
          <w:szCs w:val="22"/>
        </w:rPr>
        <w:t xml:space="preserve"> </w:t>
      </w:r>
      <w:r w:rsidR="004901C9" w:rsidRPr="00FC6E67">
        <w:rPr>
          <w:rFonts w:cs="Arial"/>
          <w:szCs w:val="22"/>
        </w:rPr>
        <w:t>in</w:t>
      </w:r>
      <w:r w:rsidR="00935728" w:rsidRPr="00FC6E67">
        <w:rPr>
          <w:rFonts w:cs="Arial"/>
          <w:szCs w:val="22"/>
        </w:rPr>
        <w:t xml:space="preserve"> re</w:t>
      </w:r>
      <w:r w:rsidR="004901C9" w:rsidRPr="00FC6E67">
        <w:rPr>
          <w:rFonts w:cs="Arial"/>
          <w:szCs w:val="22"/>
        </w:rPr>
        <w:t xml:space="preserve">lation </w:t>
      </w:r>
      <w:r w:rsidR="00935728" w:rsidRPr="00FC6E67">
        <w:rPr>
          <w:rFonts w:cs="Arial"/>
          <w:szCs w:val="22"/>
        </w:rPr>
        <w:t xml:space="preserve">to </w:t>
      </w:r>
      <w:r w:rsidR="005C1554" w:rsidRPr="00FC6E67">
        <w:rPr>
          <w:rFonts w:cs="Arial"/>
          <w:szCs w:val="22"/>
        </w:rPr>
        <w:t>the performance indicators</w:t>
      </w:r>
      <w:r w:rsidR="004320E4" w:rsidRPr="00FC6E67">
        <w:rPr>
          <w:rFonts w:cs="Arial"/>
          <w:szCs w:val="22"/>
        </w:rPr>
        <w:t xml:space="preserve">, biological reference points, triggers, </w:t>
      </w:r>
      <w:r w:rsidR="000761A0" w:rsidRPr="00FC6E67">
        <w:rPr>
          <w:rFonts w:cs="Arial"/>
          <w:szCs w:val="22"/>
        </w:rPr>
        <w:t xml:space="preserve">and </w:t>
      </w:r>
      <w:r w:rsidR="004320E4" w:rsidRPr="00FC6E67">
        <w:rPr>
          <w:rFonts w:cs="Arial"/>
          <w:szCs w:val="22"/>
        </w:rPr>
        <w:t>rebuild rates</w:t>
      </w:r>
      <w:r w:rsidR="000761A0" w:rsidRPr="00FC6E67">
        <w:rPr>
          <w:rFonts w:cs="Arial"/>
          <w:szCs w:val="22"/>
        </w:rPr>
        <w:t>. The levels of</w:t>
      </w:r>
      <w:r w:rsidR="004320E4" w:rsidRPr="00FC6E67">
        <w:rPr>
          <w:rFonts w:cs="Arial"/>
          <w:szCs w:val="22"/>
        </w:rPr>
        <w:t xml:space="preserve"> risk associated with uncertainty</w:t>
      </w:r>
      <w:r w:rsidR="005C1554" w:rsidRPr="00FC6E67">
        <w:rPr>
          <w:rFonts w:cs="Arial"/>
          <w:szCs w:val="22"/>
        </w:rPr>
        <w:t xml:space="preserve"> </w:t>
      </w:r>
      <w:r w:rsidR="000761A0" w:rsidRPr="00FC6E67">
        <w:rPr>
          <w:rFonts w:cs="Arial"/>
          <w:szCs w:val="22"/>
        </w:rPr>
        <w:t xml:space="preserve">in the assessments are also described as listed </w:t>
      </w:r>
      <w:r w:rsidR="00EB3709" w:rsidRPr="00FC6E67">
        <w:rPr>
          <w:rFonts w:cs="Arial"/>
          <w:szCs w:val="22"/>
        </w:rPr>
        <w:t xml:space="preserve">under </w:t>
      </w:r>
      <w:r w:rsidR="005A3B41" w:rsidRPr="00FC6E67">
        <w:rPr>
          <w:rFonts w:cs="Arial"/>
          <w:i/>
          <w:szCs w:val="22"/>
        </w:rPr>
        <w:t xml:space="preserve">Objective </w:t>
      </w:r>
      <w:r w:rsidR="00EB3709" w:rsidRPr="00FC6E67">
        <w:rPr>
          <w:rFonts w:cs="Arial"/>
          <w:i/>
          <w:szCs w:val="22"/>
        </w:rPr>
        <w:t xml:space="preserve">1, </w:t>
      </w:r>
      <w:r w:rsidR="005A3B41" w:rsidRPr="00FC6E67">
        <w:rPr>
          <w:rFonts w:cs="Arial"/>
          <w:i/>
          <w:szCs w:val="22"/>
        </w:rPr>
        <w:t xml:space="preserve">Strategy </w:t>
      </w:r>
      <w:r w:rsidR="00EB3709" w:rsidRPr="00FC6E67">
        <w:rPr>
          <w:rFonts w:cs="Arial"/>
          <w:i/>
          <w:szCs w:val="22"/>
        </w:rPr>
        <w:t>1 – 'Rebuild the stock biomass'</w:t>
      </w:r>
      <w:r w:rsidR="00EB3709" w:rsidRPr="00FC6E67">
        <w:rPr>
          <w:rFonts w:cs="Arial"/>
          <w:szCs w:val="22"/>
        </w:rPr>
        <w:t xml:space="preserve">, </w:t>
      </w:r>
      <w:r w:rsidR="005C1554" w:rsidRPr="00FC6E67">
        <w:rPr>
          <w:rFonts w:cs="Arial"/>
          <w:szCs w:val="22"/>
        </w:rPr>
        <w:t>in the</w:t>
      </w:r>
      <w:r w:rsidR="0068104A" w:rsidRPr="00FC6E67">
        <w:rPr>
          <w:rFonts w:cs="Arial"/>
          <w:szCs w:val="22"/>
        </w:rPr>
        <w:t xml:space="preserve"> </w:t>
      </w:r>
      <w:r w:rsidR="0068104A" w:rsidRPr="00FC6E67">
        <w:rPr>
          <w:rFonts w:cs="Arial"/>
          <w:i/>
          <w:szCs w:val="22"/>
        </w:rPr>
        <w:t xml:space="preserve">Victorian Rock Lobster </w:t>
      </w:r>
      <w:r w:rsidR="00152A97" w:rsidRPr="00FC6E67">
        <w:rPr>
          <w:rFonts w:cs="Arial"/>
          <w:i/>
          <w:szCs w:val="22"/>
        </w:rPr>
        <w:t xml:space="preserve">Fishery </w:t>
      </w:r>
      <w:r w:rsidR="0068104A" w:rsidRPr="00FC6E67">
        <w:rPr>
          <w:rFonts w:cs="Arial"/>
          <w:i/>
          <w:szCs w:val="22"/>
        </w:rPr>
        <w:t>Management Plan</w:t>
      </w:r>
      <w:r w:rsidR="005C1554" w:rsidRPr="00FC6E67">
        <w:rPr>
          <w:rFonts w:cs="Arial"/>
          <w:szCs w:val="22"/>
        </w:rPr>
        <w:t xml:space="preserve"> </w:t>
      </w:r>
      <w:r w:rsidR="00E27053" w:rsidRPr="00FC6E67">
        <w:rPr>
          <w:rFonts w:cs="Arial"/>
          <w:szCs w:val="22"/>
        </w:rPr>
        <w:fldChar w:fldCharType="begin"/>
      </w:r>
      <w:r w:rsidR="00345319" w:rsidRPr="00FC6E67">
        <w:rPr>
          <w:rFonts w:cs="Arial"/>
          <w:szCs w:val="22"/>
        </w:rPr>
        <w:instrText xml:space="preserve"> ADDIN EN.CITE &lt;EndNote&gt;&lt;Cite&gt;&lt;Author&gt;VicDPI&lt;/Author&gt;&lt;Year&gt;2009&lt;/Year&gt;&lt;RecNum&gt;7324&lt;/RecNum&gt;&lt;DisplayText&gt;(VicDPI 2009)&lt;/DisplayText&gt;&lt;record&gt;&lt;rec-number&gt;7324&lt;/rec-number&gt;&lt;foreign-keys&gt;&lt;key app="EN" db-id="e00spxvv0xt0rhevat4pprzdtwr2edasfvd2"&gt;7324&lt;/key&gt;&lt;/foreign-keys&gt;&lt;ref-type name="Report"&gt;27&lt;/ref-type&gt;&lt;contributors&gt;&lt;authors&gt;&lt;author&gt;VicDPI&lt;/author&gt;&lt;/authors&gt;&lt;secondary-authors&gt;&lt;author&gt; &lt;/author&gt;&lt;/secondary-authors&gt;&lt;/contributors&gt;&lt;titles&gt;&lt;title&gt;Victorian Rock Lobster Fishery Management Plan. Fisheries Victoria. Management Report Series No. 70&lt;/title&gt;&lt;/titles&gt;&lt;pages&gt;85&lt;/pages&gt;&lt;dates&gt;&lt;year&gt;2009&lt;/year&gt;&lt;/dates&gt;&lt;publisher&gt;Department of Primary Industries. Fisheries Victoria&lt;/publisher&gt;&lt;urls&gt;&lt;related-urls&gt;&lt;url&gt;http://www.dpi.vic.gov.au/fisheries/about-fisheries/managing-fisheries/victorian-rock-lobster-management-plan/victorian-rock-lobster-fishery-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1" w:tooltip="VicDPI, 2009 #7324" w:history="1">
        <w:r w:rsidR="00DB6159" w:rsidRPr="00FC6E67">
          <w:rPr>
            <w:rFonts w:cs="Arial"/>
            <w:noProof/>
            <w:szCs w:val="22"/>
          </w:rPr>
          <w:t>VicDPI 2009</w:t>
        </w:r>
      </w:hyperlink>
      <w:r w:rsidR="00345319" w:rsidRPr="00FC6E67">
        <w:rPr>
          <w:rFonts w:cs="Arial"/>
          <w:noProof/>
          <w:szCs w:val="22"/>
        </w:rPr>
        <w:t>)</w:t>
      </w:r>
      <w:r w:rsidR="00E27053" w:rsidRPr="00FC6E67">
        <w:rPr>
          <w:rFonts w:cs="Arial"/>
          <w:szCs w:val="22"/>
        </w:rPr>
        <w:fldChar w:fldCharType="end"/>
      </w:r>
      <w:r w:rsidR="004320E4" w:rsidRPr="00FC6E67">
        <w:rPr>
          <w:rFonts w:cs="Arial"/>
          <w:szCs w:val="22"/>
        </w:rPr>
        <w:t xml:space="preserve"> and </w:t>
      </w:r>
      <w:r w:rsidR="00FE6AB0" w:rsidRPr="00FC6E67">
        <w:rPr>
          <w:rFonts w:cs="Arial"/>
          <w:szCs w:val="22"/>
        </w:rPr>
        <w:t xml:space="preserve">modified following </w:t>
      </w:r>
      <w:r w:rsidR="00A27EB9" w:rsidRPr="00FC6E67">
        <w:rPr>
          <w:rFonts w:cs="Arial"/>
          <w:szCs w:val="22"/>
        </w:rPr>
        <w:t>review by the Rock Lobster Resource Assessment Group (RLRAG)</w:t>
      </w:r>
      <w:r w:rsidR="005C1554" w:rsidRPr="00FC6E67">
        <w:rPr>
          <w:rFonts w:cs="Arial"/>
          <w:szCs w:val="22"/>
        </w:rPr>
        <w:t xml:space="preserve">. Where appropriate, this includes spatial and temporal analyses of </w:t>
      </w:r>
      <w:r w:rsidR="00D30BAF" w:rsidRPr="00FC6E67">
        <w:rPr>
          <w:rFonts w:cs="Arial"/>
          <w:szCs w:val="22"/>
        </w:rPr>
        <w:t xml:space="preserve">data relating to </w:t>
      </w:r>
      <w:r w:rsidR="005C1554" w:rsidRPr="00FC6E67">
        <w:rPr>
          <w:rFonts w:cs="Arial"/>
          <w:szCs w:val="22"/>
        </w:rPr>
        <w:t>catch, effort and catch</w:t>
      </w:r>
      <w:r w:rsidR="009F3818" w:rsidRPr="00FC6E67">
        <w:rPr>
          <w:rFonts w:cs="Arial"/>
          <w:szCs w:val="22"/>
        </w:rPr>
        <w:t xml:space="preserve"> per unit </w:t>
      </w:r>
      <w:r w:rsidR="005C1554" w:rsidRPr="00FC6E67">
        <w:rPr>
          <w:rFonts w:cs="Arial"/>
          <w:szCs w:val="22"/>
        </w:rPr>
        <w:t>effort</w:t>
      </w:r>
      <w:r w:rsidR="001000AA" w:rsidRPr="00FC6E67">
        <w:rPr>
          <w:rFonts w:cs="Arial"/>
          <w:szCs w:val="22"/>
        </w:rPr>
        <w:t xml:space="preserve"> (CPUE)</w:t>
      </w:r>
      <w:r w:rsidR="005C1554" w:rsidRPr="00FC6E67">
        <w:rPr>
          <w:rFonts w:cs="Arial"/>
          <w:szCs w:val="22"/>
        </w:rPr>
        <w:t>, indices of recruitment and pre-recruit</w:t>
      </w:r>
      <w:r w:rsidR="009F28F6" w:rsidRPr="00FC6E67">
        <w:rPr>
          <w:rFonts w:cs="Arial"/>
          <w:szCs w:val="22"/>
        </w:rPr>
        <w:t>ment, length-</w:t>
      </w:r>
      <w:r w:rsidR="005C1554" w:rsidRPr="00FC6E67">
        <w:rPr>
          <w:rFonts w:cs="Arial"/>
          <w:szCs w:val="22"/>
        </w:rPr>
        <w:t xml:space="preserve">frequency distributions </w:t>
      </w:r>
      <w:r w:rsidR="00340725" w:rsidRPr="00FC6E67">
        <w:rPr>
          <w:rFonts w:cs="Arial"/>
          <w:szCs w:val="22"/>
        </w:rPr>
        <w:t>of all rock lobster</w:t>
      </w:r>
      <w:r w:rsidR="005552FA" w:rsidRPr="00FC6E67">
        <w:rPr>
          <w:rFonts w:cs="Arial"/>
          <w:szCs w:val="22"/>
        </w:rPr>
        <w:t>s</w:t>
      </w:r>
      <w:r w:rsidR="00340725" w:rsidRPr="00FC6E67">
        <w:rPr>
          <w:rFonts w:cs="Arial"/>
          <w:szCs w:val="22"/>
        </w:rPr>
        <w:t xml:space="preserve"> measured </w:t>
      </w:r>
      <w:r w:rsidR="005C1554" w:rsidRPr="00FC6E67">
        <w:rPr>
          <w:rFonts w:cs="Arial"/>
          <w:szCs w:val="22"/>
        </w:rPr>
        <w:t xml:space="preserve">from </w:t>
      </w:r>
      <w:r w:rsidR="005552FA" w:rsidRPr="00FC6E67">
        <w:rPr>
          <w:rFonts w:cs="Arial"/>
          <w:szCs w:val="22"/>
        </w:rPr>
        <w:t>fixed-site surveys</w:t>
      </w:r>
      <w:r w:rsidR="00D30BAF" w:rsidRPr="00FC6E67">
        <w:rPr>
          <w:rFonts w:cs="Arial"/>
          <w:szCs w:val="22"/>
        </w:rPr>
        <w:t>,</w:t>
      </w:r>
      <w:r w:rsidR="005552FA" w:rsidRPr="00FC6E67">
        <w:rPr>
          <w:rFonts w:cs="Arial"/>
          <w:szCs w:val="22"/>
        </w:rPr>
        <w:t xml:space="preserve"> </w:t>
      </w:r>
      <w:r w:rsidR="005C1554" w:rsidRPr="00FC6E67">
        <w:rPr>
          <w:rFonts w:cs="Arial"/>
          <w:szCs w:val="22"/>
        </w:rPr>
        <w:t xml:space="preserve">and outputs from the </w:t>
      </w:r>
      <w:r w:rsidR="009F3818" w:rsidRPr="00FC6E67">
        <w:rPr>
          <w:rFonts w:cs="Arial"/>
          <w:szCs w:val="22"/>
        </w:rPr>
        <w:t>Southern Rock Lobster (</w:t>
      </w:r>
      <w:r w:rsidR="005C1554" w:rsidRPr="00FC6E67">
        <w:rPr>
          <w:rFonts w:cs="Arial"/>
          <w:szCs w:val="22"/>
        </w:rPr>
        <w:t>SRL</w:t>
      </w:r>
      <w:r w:rsidR="009F3818" w:rsidRPr="00FC6E67">
        <w:rPr>
          <w:rFonts w:cs="Arial"/>
          <w:szCs w:val="22"/>
        </w:rPr>
        <w:t>)</w:t>
      </w:r>
      <w:r w:rsidR="005C1554" w:rsidRPr="00FC6E67">
        <w:rPr>
          <w:rFonts w:cs="Arial"/>
          <w:szCs w:val="22"/>
        </w:rPr>
        <w:t xml:space="preserve"> stock assessment model, including trajectories of e</w:t>
      </w:r>
      <w:r w:rsidR="00EB3709" w:rsidRPr="00FC6E67">
        <w:rPr>
          <w:rFonts w:cs="Arial"/>
          <w:szCs w:val="22"/>
        </w:rPr>
        <w:t>stimated</w:t>
      </w:r>
      <w:r w:rsidR="005C1554" w:rsidRPr="00FC6E67">
        <w:rPr>
          <w:rFonts w:cs="Arial"/>
          <w:szCs w:val="22"/>
        </w:rPr>
        <w:t xml:space="preserve"> egg production and available biomass.</w:t>
      </w:r>
    </w:p>
    <w:p w:rsidR="005C1554" w:rsidRPr="00FC6E67" w:rsidRDefault="004277D7" w:rsidP="009C5A33">
      <w:pPr>
        <w:rPr>
          <w:rFonts w:cs="Arial"/>
          <w:szCs w:val="22"/>
        </w:rPr>
      </w:pPr>
      <w:r w:rsidRPr="00FC6E67">
        <w:rPr>
          <w:rFonts w:cs="Arial"/>
          <w:szCs w:val="22"/>
        </w:rPr>
        <w:t>Section 5</w:t>
      </w:r>
      <w:r w:rsidR="005C1554" w:rsidRPr="00FC6E67">
        <w:rPr>
          <w:rFonts w:cs="Arial"/>
          <w:szCs w:val="22"/>
        </w:rPr>
        <w:t xml:space="preserve"> presents information available for the GCF</w:t>
      </w:r>
      <w:r w:rsidR="009F28F6" w:rsidRPr="00FC6E67">
        <w:rPr>
          <w:rFonts w:cs="Arial"/>
          <w:szCs w:val="22"/>
        </w:rPr>
        <w:t xml:space="preserve"> and</w:t>
      </w:r>
      <w:r w:rsidR="005C1554" w:rsidRPr="00FC6E67">
        <w:rPr>
          <w:rFonts w:cs="Arial"/>
          <w:szCs w:val="22"/>
        </w:rPr>
        <w:t xml:space="preserve"> assess</w:t>
      </w:r>
      <w:r w:rsidR="009F28F6" w:rsidRPr="00FC6E67">
        <w:rPr>
          <w:rFonts w:cs="Arial"/>
          <w:szCs w:val="22"/>
        </w:rPr>
        <w:t>es</w:t>
      </w:r>
      <w:r w:rsidR="005C1554" w:rsidRPr="00FC6E67">
        <w:rPr>
          <w:rFonts w:cs="Arial"/>
          <w:szCs w:val="22"/>
        </w:rPr>
        <w:t xml:space="preserve"> its current status </w:t>
      </w:r>
      <w:r w:rsidR="004901C9" w:rsidRPr="00FC6E67">
        <w:rPr>
          <w:rFonts w:cs="Arial"/>
          <w:szCs w:val="22"/>
        </w:rPr>
        <w:t>in relation</w:t>
      </w:r>
      <w:r w:rsidR="005C1554" w:rsidRPr="00FC6E67">
        <w:rPr>
          <w:rFonts w:cs="Arial"/>
          <w:szCs w:val="22"/>
        </w:rPr>
        <w:t xml:space="preserve"> to the performance indicators described </w:t>
      </w:r>
      <w:r w:rsidR="005A3B41" w:rsidRPr="00FC6E67">
        <w:rPr>
          <w:rFonts w:cs="Arial"/>
          <w:szCs w:val="22"/>
        </w:rPr>
        <w:t xml:space="preserve">under Objective 1, Strategy 1 – 'Rebuild the stock biomass', </w:t>
      </w:r>
      <w:r w:rsidR="005C1554" w:rsidRPr="00FC6E67">
        <w:rPr>
          <w:rFonts w:cs="Arial"/>
          <w:szCs w:val="22"/>
        </w:rPr>
        <w:t xml:space="preserve">in the </w:t>
      </w:r>
      <w:r w:rsidR="00152A97" w:rsidRPr="00FC6E67">
        <w:rPr>
          <w:rFonts w:cs="Arial"/>
          <w:i/>
          <w:szCs w:val="22"/>
        </w:rPr>
        <w:t xml:space="preserve">Victorian Giant Crab Fishery Management Plan </w:t>
      </w:r>
      <w:r w:rsidR="00E27053" w:rsidRPr="00FC6E67">
        <w:rPr>
          <w:rFonts w:cs="Arial"/>
          <w:szCs w:val="22"/>
        </w:rPr>
        <w:fldChar w:fldCharType="begin"/>
      </w:r>
      <w:r w:rsidR="00EA6013" w:rsidRPr="00FC6E67">
        <w:rPr>
          <w:rFonts w:cs="Arial"/>
          <w:szCs w:val="22"/>
        </w:rPr>
        <w:instrText xml:space="preserve"> ADDIN EN.CITE &lt;EndNote&gt;&lt;Cite&gt;&lt;Author&gt;VicDPI&lt;/Author&gt;&lt;Year&gt;2010&lt;/Year&gt;&lt;RecNum&gt;7325&lt;/RecNum&gt;&lt;DisplayText&gt;(VicDPI 2010)&lt;/DisplayText&gt;&lt;record&gt;&lt;rec-number&gt;7325&lt;/rec-number&gt;&lt;foreign-keys&gt;&lt;key app="EN" db-id="e00spxvv0xt0rhevat4pprzdtwr2edasfvd2"&gt;7325&lt;/key&gt;&lt;/foreign-keys&gt;&lt;ref-type name="Report"&gt;27&lt;/ref-type&gt;&lt;contributors&gt;&lt;authors&gt;&lt;author&gt;VicDPI&lt;/author&gt;&lt;/authors&gt;&lt;secondary-authors&gt;&lt;author&gt; &lt;/author&gt;&lt;/secondary-authors&gt;&lt;/contributors&gt;&lt;titles&gt;&lt;title&gt;Victorian Giant Crab Fishery Management Plan (Second Edition). Fisheries Victoria. Management Report Series No. 70&lt;/title&gt;&lt;/titles&gt;&lt;pages&gt;65&lt;/pages&gt;&lt;dates&gt;&lt;year&gt;2010&lt;/year&gt;&lt;/dates&gt;&lt;publisher&gt;Department of Primary Industries. Fisheries Victoria&lt;/publisher&gt;&lt;urls&gt;&lt;related-urls&gt;&lt;url&gt;http://www.dpi.vic.gov.au/fisheries/about-fisheries/managing-fisheries/victorian-giant-crab-fishery/giant-crab-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2" w:tooltip="VicDPI, 2010 #7325" w:history="1">
        <w:r w:rsidR="00DB6159" w:rsidRPr="00FC6E67">
          <w:rPr>
            <w:rFonts w:cs="Arial"/>
            <w:noProof/>
            <w:szCs w:val="22"/>
          </w:rPr>
          <w:t>VicDPI 2010</w:t>
        </w:r>
      </w:hyperlink>
      <w:r w:rsidR="00345319" w:rsidRPr="00FC6E67">
        <w:rPr>
          <w:rFonts w:cs="Arial"/>
          <w:noProof/>
          <w:szCs w:val="22"/>
        </w:rPr>
        <w:t>)</w:t>
      </w:r>
      <w:r w:rsidR="00E27053" w:rsidRPr="00FC6E67">
        <w:rPr>
          <w:rFonts w:cs="Arial"/>
          <w:szCs w:val="22"/>
        </w:rPr>
        <w:fldChar w:fldCharType="end"/>
      </w:r>
      <w:r w:rsidR="005C1554" w:rsidRPr="00FC6E67">
        <w:rPr>
          <w:rFonts w:cs="Arial"/>
          <w:szCs w:val="22"/>
        </w:rPr>
        <w:t xml:space="preserve">. The information presented includes </w:t>
      </w:r>
      <w:r w:rsidR="00A62BE3" w:rsidRPr="00D43E08">
        <w:rPr>
          <w:rFonts w:cs="Arial"/>
          <w:szCs w:val="22"/>
        </w:rPr>
        <w:t xml:space="preserve">targeted and non-targeted </w:t>
      </w:r>
      <w:r w:rsidR="001000AA" w:rsidRPr="00FC6E67">
        <w:rPr>
          <w:rFonts w:cs="Arial"/>
          <w:szCs w:val="22"/>
        </w:rPr>
        <w:t>catch</w:t>
      </w:r>
      <w:r w:rsidR="00A62BE3">
        <w:rPr>
          <w:rFonts w:cs="Arial"/>
          <w:szCs w:val="22"/>
        </w:rPr>
        <w:t>,</w:t>
      </w:r>
      <w:r w:rsidR="001000AA" w:rsidRPr="00FC6E67">
        <w:rPr>
          <w:rFonts w:cs="Arial"/>
          <w:szCs w:val="22"/>
        </w:rPr>
        <w:t xml:space="preserve"> </w:t>
      </w:r>
      <w:r w:rsidR="00D43E08">
        <w:rPr>
          <w:rFonts w:cs="Arial"/>
          <w:szCs w:val="22"/>
        </w:rPr>
        <w:t xml:space="preserve">and </w:t>
      </w:r>
      <w:r w:rsidR="00A62BE3">
        <w:rPr>
          <w:rFonts w:cs="Arial"/>
          <w:szCs w:val="22"/>
        </w:rPr>
        <w:t xml:space="preserve">targeted </w:t>
      </w:r>
      <w:r w:rsidR="00D43E08" w:rsidRPr="00D43E08">
        <w:rPr>
          <w:rFonts w:cs="Arial"/>
          <w:szCs w:val="22"/>
        </w:rPr>
        <w:t>CPUE.</w:t>
      </w:r>
    </w:p>
    <w:p w:rsidR="00B96ABB" w:rsidRPr="00FC6E67" w:rsidRDefault="009F3818" w:rsidP="00B96ABB">
      <w:pPr>
        <w:pStyle w:val="Heading2"/>
      </w:pPr>
      <w:bookmarkStart w:id="86" w:name="_Toc430782883"/>
      <w:r w:rsidRPr="00FC6E67">
        <w:t>Rock L</w:t>
      </w:r>
      <w:r w:rsidR="00B96ABB" w:rsidRPr="00FC6E67">
        <w:t xml:space="preserve">obster </w:t>
      </w:r>
      <w:r w:rsidRPr="00FC6E67">
        <w:t>F</w:t>
      </w:r>
      <w:r w:rsidR="00B96ABB" w:rsidRPr="00FC6E67">
        <w:t>ishery</w:t>
      </w:r>
      <w:bookmarkEnd w:id="86"/>
    </w:p>
    <w:p w:rsidR="004E1E6F" w:rsidRPr="00FC6E67" w:rsidRDefault="005C1554" w:rsidP="004E1E6F">
      <w:pPr>
        <w:rPr>
          <w:rFonts w:cs="Arial"/>
          <w:szCs w:val="22"/>
        </w:rPr>
      </w:pPr>
      <w:r w:rsidRPr="00FC6E67">
        <w:rPr>
          <w:rFonts w:cs="Arial"/>
          <w:szCs w:val="22"/>
        </w:rPr>
        <w:t xml:space="preserve">The </w:t>
      </w:r>
      <w:r w:rsidR="001860D2" w:rsidRPr="00FC6E67">
        <w:rPr>
          <w:rFonts w:cs="Arial"/>
          <w:szCs w:val="22"/>
        </w:rPr>
        <w:t xml:space="preserve">Victorian </w:t>
      </w:r>
      <w:r w:rsidR="006E2A0C" w:rsidRPr="00FC6E67">
        <w:rPr>
          <w:rFonts w:cs="Arial"/>
          <w:szCs w:val="22"/>
        </w:rPr>
        <w:t xml:space="preserve">RLF </w:t>
      </w:r>
      <w:r w:rsidR="00F14DFB" w:rsidRPr="00FC6E67">
        <w:rPr>
          <w:rFonts w:cs="Arial"/>
          <w:szCs w:val="22"/>
        </w:rPr>
        <w:t xml:space="preserve">is divided into two </w:t>
      </w:r>
      <w:r w:rsidR="005B5E56" w:rsidRPr="00FC6E67">
        <w:rPr>
          <w:rFonts w:cs="Arial"/>
          <w:szCs w:val="22"/>
        </w:rPr>
        <w:t xml:space="preserve">separately managed </w:t>
      </w:r>
      <w:r w:rsidR="00F14DFB" w:rsidRPr="00FC6E67">
        <w:rPr>
          <w:rFonts w:cs="Arial"/>
          <w:szCs w:val="22"/>
        </w:rPr>
        <w:t>zones</w:t>
      </w:r>
      <w:r w:rsidR="00910915" w:rsidRPr="00FC6E67">
        <w:rPr>
          <w:rFonts w:cs="Arial"/>
          <w:szCs w:val="22"/>
        </w:rPr>
        <w:t>, the Western and Eastern Zones</w:t>
      </w:r>
      <w:r w:rsidR="000E2D04" w:rsidRPr="00FC6E67">
        <w:rPr>
          <w:rFonts w:cs="Arial"/>
          <w:szCs w:val="22"/>
        </w:rPr>
        <w:t xml:space="preserve"> (</w:t>
      </w:r>
      <w:r w:rsidR="00490514" w:rsidRPr="00FC6E67">
        <w:fldChar w:fldCharType="begin"/>
      </w:r>
      <w:r w:rsidR="00490514" w:rsidRPr="00FC6E67">
        <w:instrText xml:space="preserve"> REF _Ref332975791 \h  \* MERGEFORMAT </w:instrText>
      </w:r>
      <w:r w:rsidR="00490514" w:rsidRPr="00FC6E67">
        <w:fldChar w:fldCharType="separate"/>
      </w:r>
      <w:r w:rsidR="00C50E85" w:rsidRPr="00FC6E67">
        <w:t xml:space="preserve">Figure </w:t>
      </w:r>
      <w:r w:rsidR="00C50E85" w:rsidRPr="00FC6E67">
        <w:rPr>
          <w:noProof/>
        </w:rPr>
        <w:t>1.1</w:t>
      </w:r>
      <w:r w:rsidR="00490514" w:rsidRPr="00FC6E67">
        <w:fldChar w:fldCharType="end"/>
      </w:r>
      <w:r w:rsidR="000E2D04" w:rsidRPr="00FC6E67">
        <w:rPr>
          <w:rFonts w:cs="Arial"/>
          <w:szCs w:val="22"/>
        </w:rPr>
        <w:t>)</w:t>
      </w:r>
      <w:r w:rsidR="00910915" w:rsidRPr="00FC6E67">
        <w:rPr>
          <w:rFonts w:cs="Arial"/>
          <w:szCs w:val="22"/>
        </w:rPr>
        <w:t>. T</w:t>
      </w:r>
      <w:r w:rsidR="005B5E56" w:rsidRPr="00FC6E67">
        <w:rPr>
          <w:rFonts w:cs="Arial"/>
          <w:szCs w:val="22"/>
        </w:rPr>
        <w:t xml:space="preserve">he </w:t>
      </w:r>
      <w:r w:rsidR="005A3B41" w:rsidRPr="00FC6E67">
        <w:rPr>
          <w:rFonts w:cs="Arial"/>
          <w:szCs w:val="22"/>
        </w:rPr>
        <w:t>WZRLF</w:t>
      </w:r>
      <w:r w:rsidR="005B5E56" w:rsidRPr="00FC6E67">
        <w:rPr>
          <w:rFonts w:cs="Arial"/>
          <w:szCs w:val="22"/>
        </w:rPr>
        <w:t xml:space="preserve"> extends east from the </w:t>
      </w:r>
      <w:r w:rsidR="005A3B41" w:rsidRPr="00FC6E67">
        <w:rPr>
          <w:rFonts w:cs="Arial"/>
          <w:szCs w:val="22"/>
        </w:rPr>
        <w:t xml:space="preserve">Victorian border with </w:t>
      </w:r>
      <w:r w:rsidR="005B5E56" w:rsidRPr="00FC6E67">
        <w:rPr>
          <w:rFonts w:cs="Arial"/>
          <w:szCs w:val="22"/>
        </w:rPr>
        <w:t xml:space="preserve">South </w:t>
      </w:r>
      <w:r w:rsidR="005A3B41" w:rsidRPr="00FC6E67">
        <w:rPr>
          <w:rFonts w:cs="Arial"/>
          <w:szCs w:val="22"/>
        </w:rPr>
        <w:t>Australia</w:t>
      </w:r>
      <w:r w:rsidR="00910915" w:rsidRPr="00FC6E67">
        <w:rPr>
          <w:rFonts w:cs="Arial"/>
          <w:szCs w:val="22"/>
        </w:rPr>
        <w:t xml:space="preserve"> to Apollo Bay</w:t>
      </w:r>
      <w:r w:rsidR="005B5E56" w:rsidRPr="00FC6E67">
        <w:rPr>
          <w:rFonts w:cs="Arial"/>
          <w:szCs w:val="22"/>
        </w:rPr>
        <w:t xml:space="preserve"> and</w:t>
      </w:r>
      <w:r w:rsidR="00910915" w:rsidRPr="00FC6E67">
        <w:rPr>
          <w:rFonts w:cs="Arial"/>
          <w:szCs w:val="22"/>
        </w:rPr>
        <w:t xml:space="preserve"> incorporates </w:t>
      </w:r>
      <w:r w:rsidR="00B61CC8" w:rsidRPr="00FC6E67">
        <w:rPr>
          <w:rFonts w:cs="Arial"/>
          <w:szCs w:val="22"/>
        </w:rPr>
        <w:t xml:space="preserve">the </w:t>
      </w:r>
      <w:r w:rsidR="00910915" w:rsidRPr="00FC6E67">
        <w:rPr>
          <w:rFonts w:cs="Arial"/>
          <w:szCs w:val="22"/>
        </w:rPr>
        <w:t>three separate regions</w:t>
      </w:r>
      <w:r w:rsidR="005A3B41" w:rsidRPr="00FC6E67">
        <w:rPr>
          <w:rFonts w:cs="Arial"/>
          <w:szCs w:val="22"/>
        </w:rPr>
        <w:t xml:space="preserve"> </w:t>
      </w:r>
      <w:r w:rsidR="00B61CC8" w:rsidRPr="00FC6E67">
        <w:rPr>
          <w:rFonts w:cs="Arial"/>
          <w:szCs w:val="22"/>
        </w:rPr>
        <w:t xml:space="preserve">of </w:t>
      </w:r>
      <w:r w:rsidR="00910915" w:rsidRPr="00FC6E67">
        <w:rPr>
          <w:rFonts w:cs="Arial"/>
          <w:szCs w:val="22"/>
        </w:rPr>
        <w:t>Portland</w:t>
      </w:r>
      <w:r w:rsidR="000E2D04" w:rsidRPr="00FC6E67">
        <w:rPr>
          <w:rFonts w:cs="Arial"/>
          <w:szCs w:val="22"/>
        </w:rPr>
        <w:t>,</w:t>
      </w:r>
      <w:r w:rsidR="00910915" w:rsidRPr="00FC6E67">
        <w:rPr>
          <w:rFonts w:cs="Arial"/>
          <w:szCs w:val="22"/>
        </w:rPr>
        <w:t xml:space="preserve"> War</w:t>
      </w:r>
      <w:r w:rsidR="000E2D04" w:rsidRPr="00FC6E67">
        <w:rPr>
          <w:rFonts w:cs="Arial"/>
          <w:szCs w:val="22"/>
        </w:rPr>
        <w:t>r</w:t>
      </w:r>
      <w:r w:rsidR="00910915" w:rsidRPr="00FC6E67">
        <w:rPr>
          <w:rFonts w:cs="Arial"/>
          <w:szCs w:val="22"/>
        </w:rPr>
        <w:t>nambool</w:t>
      </w:r>
      <w:r w:rsidR="000E2D04" w:rsidRPr="00FC6E67">
        <w:rPr>
          <w:rFonts w:cs="Arial"/>
          <w:szCs w:val="22"/>
        </w:rPr>
        <w:t xml:space="preserve"> and Apollo Bay. T</w:t>
      </w:r>
      <w:r w:rsidR="005B5E56" w:rsidRPr="00FC6E67">
        <w:rPr>
          <w:rFonts w:cs="Arial"/>
          <w:szCs w:val="22"/>
        </w:rPr>
        <w:t xml:space="preserve">he </w:t>
      </w:r>
      <w:r w:rsidR="005A3B41" w:rsidRPr="00FC6E67">
        <w:rPr>
          <w:rFonts w:cs="Arial"/>
          <w:szCs w:val="22"/>
        </w:rPr>
        <w:t>EZRLF</w:t>
      </w:r>
      <w:r w:rsidR="005B5E56" w:rsidRPr="00FC6E67">
        <w:rPr>
          <w:rFonts w:cs="Arial"/>
          <w:szCs w:val="22"/>
        </w:rPr>
        <w:t xml:space="preserve"> extends east from Apollo Bay to the </w:t>
      </w:r>
      <w:r w:rsidR="005A3B41" w:rsidRPr="00FC6E67">
        <w:rPr>
          <w:rFonts w:cs="Arial"/>
          <w:szCs w:val="22"/>
        </w:rPr>
        <w:t xml:space="preserve">Victorian border with </w:t>
      </w:r>
      <w:r w:rsidR="005B5E56" w:rsidRPr="00FC6E67">
        <w:rPr>
          <w:rFonts w:cs="Arial"/>
          <w:szCs w:val="22"/>
        </w:rPr>
        <w:t>New South Wales</w:t>
      </w:r>
      <w:r w:rsidR="000E2D04" w:rsidRPr="00FC6E67">
        <w:rPr>
          <w:rFonts w:cs="Arial"/>
          <w:szCs w:val="22"/>
        </w:rPr>
        <w:t xml:space="preserve"> and incorporates the </w:t>
      </w:r>
      <w:r w:rsidR="005A3B41" w:rsidRPr="00FC6E67">
        <w:rPr>
          <w:rFonts w:cs="Arial"/>
          <w:szCs w:val="22"/>
        </w:rPr>
        <w:t xml:space="preserve">three </w:t>
      </w:r>
      <w:r w:rsidR="000E2D04" w:rsidRPr="00FC6E67">
        <w:rPr>
          <w:rFonts w:cs="Arial"/>
          <w:szCs w:val="22"/>
        </w:rPr>
        <w:t>regions, Queenscliff, San Remo and Lakes Entrance</w:t>
      </w:r>
      <w:r w:rsidR="005B5E56" w:rsidRPr="00FC6E67">
        <w:rPr>
          <w:rFonts w:cs="Arial"/>
          <w:szCs w:val="22"/>
        </w:rPr>
        <w:t xml:space="preserve">. In </w:t>
      </w:r>
      <w:r w:rsidR="00922813" w:rsidRPr="00FC6E67">
        <w:rPr>
          <w:rFonts w:cs="Arial"/>
          <w:szCs w:val="22"/>
        </w:rPr>
        <w:t>Nov</w:t>
      </w:r>
      <w:r w:rsidR="007B319D" w:rsidRPr="00FC6E67">
        <w:rPr>
          <w:rFonts w:cs="Arial"/>
          <w:szCs w:val="22"/>
        </w:rPr>
        <w:t>ember</w:t>
      </w:r>
      <w:r w:rsidR="00922813" w:rsidRPr="00FC6E67">
        <w:rPr>
          <w:rFonts w:cs="Arial"/>
          <w:szCs w:val="22"/>
        </w:rPr>
        <w:t xml:space="preserve"> </w:t>
      </w:r>
      <w:r w:rsidR="005B5E56" w:rsidRPr="00FC6E67">
        <w:rPr>
          <w:rFonts w:cs="Arial"/>
          <w:szCs w:val="22"/>
        </w:rPr>
        <w:t xml:space="preserve">2001, the </w:t>
      </w:r>
      <w:r w:rsidR="009F3818" w:rsidRPr="00FC6E67">
        <w:rPr>
          <w:rFonts w:cs="Arial"/>
          <w:szCs w:val="22"/>
        </w:rPr>
        <w:t>RLF</w:t>
      </w:r>
      <w:r w:rsidR="001860D2" w:rsidRPr="00FC6E67">
        <w:rPr>
          <w:rFonts w:cs="Arial"/>
          <w:szCs w:val="22"/>
        </w:rPr>
        <w:t xml:space="preserve"> </w:t>
      </w:r>
      <w:r w:rsidR="005B5E56" w:rsidRPr="00FC6E67">
        <w:rPr>
          <w:rFonts w:cs="Arial"/>
          <w:szCs w:val="22"/>
        </w:rPr>
        <w:t xml:space="preserve">became quota managed </w:t>
      </w:r>
      <w:r w:rsidR="00C24C8E" w:rsidRPr="00FC6E67">
        <w:rPr>
          <w:rFonts w:cs="Arial"/>
          <w:szCs w:val="22"/>
        </w:rPr>
        <w:t xml:space="preserve">with </w:t>
      </w:r>
      <w:r w:rsidR="001F7079" w:rsidRPr="00FC6E67">
        <w:rPr>
          <w:rFonts w:cs="Arial"/>
          <w:szCs w:val="22"/>
        </w:rPr>
        <w:t xml:space="preserve">the </w:t>
      </w:r>
      <w:r w:rsidR="00DE1C6B" w:rsidRPr="00FC6E67">
        <w:rPr>
          <w:rFonts w:cs="Arial"/>
          <w:szCs w:val="22"/>
        </w:rPr>
        <w:t>principal management</w:t>
      </w:r>
      <w:r w:rsidR="005A3B41" w:rsidRPr="00FC6E67">
        <w:rPr>
          <w:rFonts w:cs="Arial"/>
          <w:szCs w:val="22"/>
        </w:rPr>
        <w:t xml:space="preserve"> controls including </w:t>
      </w:r>
      <w:r w:rsidR="00DE1C6B" w:rsidRPr="00FC6E67">
        <w:rPr>
          <w:rFonts w:cs="Arial"/>
          <w:szCs w:val="22"/>
        </w:rPr>
        <w:t xml:space="preserve">an </w:t>
      </w:r>
      <w:r w:rsidR="006B1BBB" w:rsidRPr="00FC6E67">
        <w:rPr>
          <w:rFonts w:cs="Arial"/>
          <w:szCs w:val="22"/>
        </w:rPr>
        <w:t>annual Total Allowable Commercial Catch (</w:t>
      </w:r>
      <w:r w:rsidR="00DE1C6B" w:rsidRPr="00FC6E67">
        <w:rPr>
          <w:rFonts w:cs="Arial"/>
          <w:szCs w:val="22"/>
        </w:rPr>
        <w:t>TACC</w:t>
      </w:r>
      <w:r w:rsidR="005F72D6" w:rsidRPr="00FC6E67">
        <w:rPr>
          <w:rFonts w:cs="Arial"/>
          <w:szCs w:val="22"/>
        </w:rPr>
        <w:t>)</w:t>
      </w:r>
      <w:r w:rsidR="00C24C8E" w:rsidRPr="00FC6E67">
        <w:rPr>
          <w:rFonts w:cs="Arial"/>
          <w:szCs w:val="22"/>
        </w:rPr>
        <w:t xml:space="preserve"> </w:t>
      </w:r>
      <w:r w:rsidR="006B1BBB" w:rsidRPr="00FC6E67">
        <w:rPr>
          <w:rFonts w:cs="Arial"/>
          <w:szCs w:val="22"/>
        </w:rPr>
        <w:t xml:space="preserve">divided into individual transferable quota </w:t>
      </w:r>
      <w:r w:rsidR="006B1BBB" w:rsidRPr="00FC6E67">
        <w:rPr>
          <w:rFonts w:cs="Arial"/>
          <w:szCs w:val="22"/>
        </w:rPr>
        <w:lastRenderedPageBreak/>
        <w:t>un</w:t>
      </w:r>
      <w:r w:rsidR="005F72D6" w:rsidRPr="00FC6E67">
        <w:rPr>
          <w:rFonts w:cs="Arial"/>
          <w:szCs w:val="22"/>
        </w:rPr>
        <w:t>its,</w:t>
      </w:r>
      <w:r w:rsidR="006B1BBB" w:rsidRPr="00FC6E67">
        <w:rPr>
          <w:rFonts w:cs="Arial"/>
          <w:szCs w:val="22"/>
        </w:rPr>
        <w:t xml:space="preserve"> and restricti</w:t>
      </w:r>
      <w:r w:rsidR="00DE1C6B" w:rsidRPr="00FC6E67">
        <w:rPr>
          <w:rFonts w:cs="Arial"/>
          <w:szCs w:val="22"/>
        </w:rPr>
        <w:t>on</w:t>
      </w:r>
      <w:r w:rsidR="005A3B41" w:rsidRPr="00FC6E67">
        <w:rPr>
          <w:rFonts w:cs="Arial"/>
          <w:szCs w:val="22"/>
        </w:rPr>
        <w:t>s</w:t>
      </w:r>
      <w:r w:rsidR="00DE1C6B" w:rsidRPr="00FC6E67">
        <w:rPr>
          <w:rFonts w:cs="Arial"/>
          <w:szCs w:val="22"/>
        </w:rPr>
        <w:t xml:space="preserve"> </w:t>
      </w:r>
      <w:r w:rsidR="005A3B41" w:rsidRPr="00FC6E67">
        <w:rPr>
          <w:rFonts w:cs="Arial"/>
          <w:szCs w:val="22"/>
        </w:rPr>
        <w:t>on</w:t>
      </w:r>
      <w:r w:rsidR="006B1BBB" w:rsidRPr="00FC6E67">
        <w:rPr>
          <w:rFonts w:cs="Arial"/>
          <w:szCs w:val="22"/>
        </w:rPr>
        <w:t xml:space="preserve"> the number of </w:t>
      </w:r>
      <w:r w:rsidR="00EC3DFA" w:rsidRPr="00FC6E67">
        <w:rPr>
          <w:rFonts w:cs="Arial"/>
          <w:szCs w:val="22"/>
        </w:rPr>
        <w:t>l</w:t>
      </w:r>
      <w:r w:rsidR="006B1BBB" w:rsidRPr="00FC6E67">
        <w:rPr>
          <w:rFonts w:cs="Arial"/>
          <w:szCs w:val="22"/>
        </w:rPr>
        <w:t xml:space="preserve">icences and pots </w:t>
      </w:r>
      <w:r w:rsidR="005A3B41" w:rsidRPr="00FC6E67">
        <w:rPr>
          <w:rFonts w:cs="Arial"/>
          <w:szCs w:val="22"/>
        </w:rPr>
        <w:t>allocated with</w:t>
      </w:r>
      <w:r w:rsidR="006B1BBB" w:rsidRPr="00FC6E67">
        <w:rPr>
          <w:rFonts w:cs="Arial"/>
          <w:szCs w:val="22"/>
        </w:rPr>
        <w:t xml:space="preserve">in </w:t>
      </w:r>
      <w:r w:rsidR="005A3B41" w:rsidRPr="00FC6E67">
        <w:rPr>
          <w:rFonts w:cs="Arial"/>
          <w:szCs w:val="22"/>
        </w:rPr>
        <w:t>a</w:t>
      </w:r>
      <w:r w:rsidR="006B1BBB" w:rsidRPr="00FC6E67">
        <w:rPr>
          <w:rFonts w:cs="Arial"/>
          <w:szCs w:val="22"/>
        </w:rPr>
        <w:t xml:space="preserve"> </w:t>
      </w:r>
      <w:r w:rsidR="00152A97" w:rsidRPr="00FC6E67">
        <w:rPr>
          <w:rFonts w:cs="Arial"/>
          <w:szCs w:val="22"/>
        </w:rPr>
        <w:t>z</w:t>
      </w:r>
      <w:r w:rsidR="006B1BBB" w:rsidRPr="00FC6E67">
        <w:rPr>
          <w:rFonts w:cs="Arial"/>
          <w:szCs w:val="22"/>
        </w:rPr>
        <w:t>one. For both zones</w:t>
      </w:r>
      <w:r w:rsidR="00152A97" w:rsidRPr="00FC6E67">
        <w:rPr>
          <w:rFonts w:cs="Arial"/>
          <w:szCs w:val="22"/>
        </w:rPr>
        <w:t>,</w:t>
      </w:r>
      <w:r w:rsidR="006B1BBB" w:rsidRPr="00FC6E67">
        <w:rPr>
          <w:rFonts w:cs="Arial"/>
          <w:szCs w:val="22"/>
        </w:rPr>
        <w:t xml:space="preserve"> there </w:t>
      </w:r>
      <w:r w:rsidR="00DE1C6B" w:rsidRPr="00FC6E67">
        <w:rPr>
          <w:rFonts w:cs="Arial"/>
          <w:szCs w:val="22"/>
        </w:rPr>
        <w:t xml:space="preserve">exists a </w:t>
      </w:r>
      <w:r w:rsidR="006B1BBB" w:rsidRPr="00FC6E67">
        <w:rPr>
          <w:rFonts w:cs="Arial"/>
          <w:szCs w:val="22"/>
        </w:rPr>
        <w:t xml:space="preserve">difference between the </w:t>
      </w:r>
      <w:r w:rsidR="00DE1C6B" w:rsidRPr="00FC6E67">
        <w:rPr>
          <w:rFonts w:cs="Arial"/>
          <w:szCs w:val="22"/>
        </w:rPr>
        <w:t xml:space="preserve">allocated </w:t>
      </w:r>
      <w:r w:rsidR="006B1BBB" w:rsidRPr="00FC6E67">
        <w:rPr>
          <w:rFonts w:cs="Arial"/>
          <w:szCs w:val="22"/>
        </w:rPr>
        <w:t xml:space="preserve">quota year </w:t>
      </w:r>
      <w:r w:rsidR="00DE1C6B" w:rsidRPr="00FC6E67">
        <w:rPr>
          <w:rFonts w:cs="Arial"/>
          <w:szCs w:val="22"/>
        </w:rPr>
        <w:t>(prior to 2009 it was 1 Apr</w:t>
      </w:r>
      <w:r w:rsidR="00134CE8" w:rsidRPr="00FC6E67">
        <w:rPr>
          <w:rFonts w:cs="Arial"/>
          <w:szCs w:val="22"/>
        </w:rPr>
        <w:t>il </w:t>
      </w:r>
      <w:r w:rsidR="00134CE8" w:rsidRPr="00FC6E67">
        <w:rPr>
          <w:rFonts w:cs="Arial"/>
          <w:szCs w:val="22"/>
        </w:rPr>
        <w:noBreakHyphen/>
        <w:t> </w:t>
      </w:r>
      <w:r w:rsidR="00DE1C6B" w:rsidRPr="00FC6E67">
        <w:rPr>
          <w:rFonts w:cs="Arial"/>
          <w:szCs w:val="22"/>
        </w:rPr>
        <w:t>31 Mar</w:t>
      </w:r>
      <w:r w:rsidR="00134CE8" w:rsidRPr="00FC6E67">
        <w:rPr>
          <w:rFonts w:cs="Arial"/>
          <w:szCs w:val="22"/>
        </w:rPr>
        <w:t>ch</w:t>
      </w:r>
      <w:r w:rsidR="00DE1C6B" w:rsidRPr="00FC6E67">
        <w:rPr>
          <w:rFonts w:cs="Arial"/>
          <w:szCs w:val="22"/>
        </w:rPr>
        <w:t xml:space="preserve">; from 2009 </w:t>
      </w:r>
      <w:r w:rsidR="00134CE8" w:rsidRPr="00FC6E67">
        <w:rPr>
          <w:rFonts w:cs="Arial"/>
          <w:szCs w:val="22"/>
        </w:rPr>
        <w:t>it is 1 July </w:t>
      </w:r>
      <w:r w:rsidR="00134CE8" w:rsidRPr="00FC6E67">
        <w:rPr>
          <w:rFonts w:cs="Arial"/>
          <w:szCs w:val="22"/>
        </w:rPr>
        <w:noBreakHyphen/>
        <w:t> </w:t>
      </w:r>
      <w:r w:rsidR="00DE1C6B" w:rsidRPr="00FC6E67">
        <w:rPr>
          <w:rFonts w:cs="Arial"/>
          <w:szCs w:val="22"/>
        </w:rPr>
        <w:t>30 Jun</w:t>
      </w:r>
      <w:r w:rsidR="00134CE8" w:rsidRPr="00FC6E67">
        <w:rPr>
          <w:rFonts w:cs="Arial"/>
          <w:szCs w:val="22"/>
        </w:rPr>
        <w:t>e</w:t>
      </w:r>
      <w:r w:rsidR="00DE1C6B" w:rsidRPr="00FC6E67">
        <w:rPr>
          <w:rFonts w:cs="Arial"/>
          <w:szCs w:val="22"/>
        </w:rPr>
        <w:t xml:space="preserve">) </w:t>
      </w:r>
      <w:r w:rsidR="006B1BBB" w:rsidRPr="00FC6E67">
        <w:rPr>
          <w:rFonts w:cs="Arial"/>
          <w:szCs w:val="22"/>
        </w:rPr>
        <w:t xml:space="preserve">and </w:t>
      </w:r>
      <w:r w:rsidR="00DE1C6B" w:rsidRPr="00FC6E67">
        <w:rPr>
          <w:rFonts w:cs="Arial"/>
          <w:szCs w:val="22"/>
        </w:rPr>
        <w:t xml:space="preserve">the </w:t>
      </w:r>
      <w:r w:rsidR="006B1BBB" w:rsidRPr="00FC6E67">
        <w:rPr>
          <w:rFonts w:cs="Arial"/>
          <w:szCs w:val="22"/>
        </w:rPr>
        <w:t>f</w:t>
      </w:r>
      <w:r w:rsidR="00F14DFB" w:rsidRPr="00FC6E67">
        <w:rPr>
          <w:rFonts w:cs="Arial"/>
          <w:szCs w:val="22"/>
        </w:rPr>
        <w:t xml:space="preserve">ishing </w:t>
      </w:r>
      <w:r w:rsidR="00DE1C6B" w:rsidRPr="00FC6E67">
        <w:rPr>
          <w:rFonts w:cs="Arial"/>
          <w:szCs w:val="22"/>
        </w:rPr>
        <w:t>year or season (1</w:t>
      </w:r>
      <w:r w:rsidR="002818F5" w:rsidRPr="00FC6E67">
        <w:rPr>
          <w:rFonts w:cs="Arial"/>
          <w:szCs w:val="22"/>
        </w:rPr>
        <w:t>6</w:t>
      </w:r>
      <w:r w:rsidR="00DE1C6B" w:rsidRPr="00FC6E67">
        <w:rPr>
          <w:rFonts w:cs="Arial"/>
          <w:szCs w:val="22"/>
        </w:rPr>
        <w:t> Nov</w:t>
      </w:r>
      <w:r w:rsidR="00134CE8" w:rsidRPr="00FC6E67">
        <w:rPr>
          <w:rFonts w:cs="Arial"/>
          <w:szCs w:val="22"/>
        </w:rPr>
        <w:t>ember </w:t>
      </w:r>
      <w:r w:rsidR="00134CE8" w:rsidRPr="00FC6E67">
        <w:rPr>
          <w:rFonts w:cs="Arial"/>
          <w:szCs w:val="22"/>
        </w:rPr>
        <w:noBreakHyphen/>
        <w:t> </w:t>
      </w:r>
      <w:r w:rsidR="002818F5" w:rsidRPr="00FC6E67">
        <w:rPr>
          <w:rFonts w:cs="Arial"/>
          <w:szCs w:val="22"/>
        </w:rPr>
        <w:t>14</w:t>
      </w:r>
      <w:r w:rsidR="00DE1C6B" w:rsidRPr="00FC6E67">
        <w:rPr>
          <w:rFonts w:cs="Arial"/>
          <w:szCs w:val="22"/>
        </w:rPr>
        <w:t> Sept</w:t>
      </w:r>
      <w:r w:rsidR="00134CE8" w:rsidRPr="00FC6E67">
        <w:rPr>
          <w:rFonts w:cs="Arial"/>
          <w:szCs w:val="22"/>
        </w:rPr>
        <w:t>ember</w:t>
      </w:r>
      <w:r w:rsidR="00DE1C6B" w:rsidRPr="00FC6E67">
        <w:rPr>
          <w:rFonts w:cs="Arial"/>
          <w:szCs w:val="22"/>
        </w:rPr>
        <w:t>).</w:t>
      </w:r>
      <w:r w:rsidR="00D35FD2" w:rsidRPr="00FC6E67">
        <w:rPr>
          <w:rFonts w:cs="Arial"/>
          <w:szCs w:val="22"/>
        </w:rPr>
        <w:t xml:space="preserve"> </w:t>
      </w:r>
    </w:p>
    <w:p w:rsidR="00391D07" w:rsidRPr="00FC6E67" w:rsidRDefault="001F7079" w:rsidP="004E1E6F">
      <w:pPr>
        <w:rPr>
          <w:rFonts w:cs="Arial"/>
          <w:szCs w:val="22"/>
        </w:rPr>
      </w:pPr>
      <w:r w:rsidRPr="00FC6E67">
        <w:rPr>
          <w:rFonts w:cs="Arial"/>
          <w:noProof/>
          <w:szCs w:val="22"/>
          <w:lang w:eastAsia="en-AU"/>
        </w:rPr>
        <w:drawing>
          <wp:anchor distT="0" distB="0" distL="114300" distR="114300" simplePos="0" relativeHeight="252029952" behindDoc="0" locked="0" layoutInCell="1" allowOverlap="1" wp14:anchorId="66720C0A" wp14:editId="4044CE93">
            <wp:simplePos x="0" y="0"/>
            <wp:positionH relativeFrom="column">
              <wp:posOffset>3175</wp:posOffset>
            </wp:positionH>
            <wp:positionV relativeFrom="paragraph">
              <wp:posOffset>41275</wp:posOffset>
            </wp:positionV>
            <wp:extent cx="5974080" cy="4253230"/>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RLF map w Zones.gif"/>
                    <pic:cNvPicPr/>
                  </pic:nvPicPr>
                  <pic:blipFill rotWithShape="1">
                    <a:blip r:embed="rId22" cstate="print">
                      <a:extLst>
                        <a:ext uri="{28A0092B-C50C-407E-A947-70E740481C1C}">
                          <a14:useLocalDpi xmlns:a14="http://schemas.microsoft.com/office/drawing/2010/main" val="0"/>
                        </a:ext>
                      </a:extLst>
                    </a:blip>
                    <a:srcRect t="18890"/>
                    <a:stretch/>
                  </pic:blipFill>
                  <pic:spPr bwMode="auto">
                    <a:xfrm>
                      <a:off x="0" y="0"/>
                      <a:ext cx="5974080" cy="425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1D07" w:rsidRPr="00FC6E67" w:rsidRDefault="00391D07" w:rsidP="004E1E6F">
      <w:pPr>
        <w:rPr>
          <w:rFonts w:cs="Arial"/>
          <w:szCs w:val="22"/>
        </w:rPr>
      </w:pPr>
    </w:p>
    <w:p w:rsidR="00C24C8E" w:rsidRPr="00FC6E67" w:rsidRDefault="00C24C8E" w:rsidP="004E1E6F">
      <w:pPr>
        <w:rPr>
          <w:rFonts w:cs="Arial"/>
          <w:szCs w:val="22"/>
        </w:rPr>
      </w:pPr>
    </w:p>
    <w:p w:rsidR="00385174" w:rsidRPr="00FC6E67" w:rsidRDefault="00385174" w:rsidP="004E1E6F">
      <w:pPr>
        <w:rPr>
          <w:rFonts w:cs="Arial"/>
          <w:szCs w:val="22"/>
        </w:rPr>
      </w:pPr>
    </w:p>
    <w:p w:rsidR="00385174" w:rsidRPr="00FC6E67" w:rsidRDefault="00385174" w:rsidP="004E1E6F">
      <w:pPr>
        <w:rPr>
          <w:rFonts w:cs="Arial"/>
          <w:szCs w:val="22"/>
        </w:rPr>
      </w:pPr>
    </w:p>
    <w:p w:rsidR="00385174" w:rsidRPr="00FC6E67" w:rsidRDefault="00385174" w:rsidP="004E1E6F">
      <w:pPr>
        <w:rPr>
          <w:rFonts w:cs="Arial"/>
          <w:szCs w:val="22"/>
        </w:rPr>
      </w:pPr>
    </w:p>
    <w:p w:rsidR="00385174" w:rsidRPr="00FC6E67" w:rsidRDefault="00385174" w:rsidP="004E1E6F">
      <w:pPr>
        <w:rPr>
          <w:rFonts w:cs="Arial"/>
          <w:szCs w:val="22"/>
        </w:rPr>
      </w:pPr>
    </w:p>
    <w:p w:rsidR="00385174" w:rsidRPr="00FC6E67" w:rsidRDefault="00385174" w:rsidP="004E1E6F">
      <w:pPr>
        <w:rPr>
          <w:rFonts w:cs="Arial"/>
          <w:szCs w:val="22"/>
        </w:rPr>
      </w:pPr>
    </w:p>
    <w:p w:rsidR="00385174" w:rsidRPr="00FC6E67" w:rsidRDefault="00385174" w:rsidP="004E1E6F">
      <w:pPr>
        <w:rPr>
          <w:rFonts w:cs="Arial"/>
          <w:szCs w:val="22"/>
        </w:rPr>
      </w:pPr>
    </w:p>
    <w:p w:rsidR="00C24C8E" w:rsidRPr="00FC6E67" w:rsidRDefault="00C24C8E" w:rsidP="004E1E6F">
      <w:pPr>
        <w:rPr>
          <w:rFonts w:cs="Arial"/>
          <w:szCs w:val="22"/>
        </w:rPr>
      </w:pPr>
    </w:p>
    <w:p w:rsidR="00C24C8E" w:rsidRPr="00FC6E67" w:rsidRDefault="00C24C8E" w:rsidP="004E1E6F">
      <w:pPr>
        <w:rPr>
          <w:rFonts w:cs="Arial"/>
          <w:szCs w:val="22"/>
        </w:rPr>
      </w:pPr>
    </w:p>
    <w:p w:rsidR="00C24C8E" w:rsidRPr="00FC6E67" w:rsidRDefault="00C24C8E" w:rsidP="004E1E6F">
      <w:pPr>
        <w:rPr>
          <w:rFonts w:cs="Arial"/>
          <w:szCs w:val="22"/>
        </w:rPr>
      </w:pPr>
    </w:p>
    <w:p w:rsidR="00E61029" w:rsidRPr="00FC6E67" w:rsidRDefault="005656C3" w:rsidP="00E61029">
      <w:pPr>
        <w:pStyle w:val="StyleFigurecaptionBold"/>
        <w:spacing w:before="0" w:after="0"/>
      </w:pPr>
      <w:bookmarkStart w:id="87" w:name="_Ref320872483"/>
      <w:bookmarkStart w:id="88" w:name="_Ref332975791"/>
      <w:bookmarkStart w:id="89" w:name="_Toc430782923"/>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1</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1</w:t>
      </w:r>
      <w:r w:rsidR="00E27053" w:rsidRPr="00FC6E67">
        <w:rPr>
          <w:b/>
        </w:rPr>
        <w:fldChar w:fldCharType="end"/>
      </w:r>
      <w:bookmarkEnd w:id="87"/>
      <w:bookmarkEnd w:id="88"/>
      <w:r w:rsidRPr="00FC6E67">
        <w:tab/>
      </w:r>
      <w:r w:rsidR="004901C9" w:rsidRPr="00FC6E67">
        <w:t>Extent and s</w:t>
      </w:r>
      <w:r w:rsidRPr="00FC6E67">
        <w:t>patial structure of the Victorian Rock</w:t>
      </w:r>
      <w:bookmarkEnd w:id="89"/>
    </w:p>
    <w:p w:rsidR="005656C3" w:rsidRPr="00FC6E67" w:rsidRDefault="005656C3" w:rsidP="00E61029">
      <w:pPr>
        <w:pStyle w:val="StyleFigurecaptionBold"/>
        <w:spacing w:before="0" w:after="0"/>
      </w:pPr>
      <w:r w:rsidRPr="00FC6E67">
        <w:t>Lobster Fishery</w:t>
      </w:r>
      <w:r w:rsidR="00A621DA" w:rsidRPr="00FC6E67">
        <w:t xml:space="preserve">. </w:t>
      </w:r>
      <w:bookmarkStart w:id="90" w:name="_Toc134849400"/>
      <w:bookmarkStart w:id="91" w:name="_Toc134849450"/>
      <w:bookmarkStart w:id="92" w:name="_Toc134853591"/>
      <w:bookmarkStart w:id="93" w:name="_Toc134853639"/>
      <w:bookmarkStart w:id="94" w:name="_Toc134853699"/>
      <w:bookmarkStart w:id="95" w:name="_Toc134853748"/>
      <w:bookmarkStart w:id="96" w:name="_Toc134853834"/>
      <w:bookmarkStart w:id="97" w:name="_Toc134853886"/>
      <w:bookmarkStart w:id="98" w:name="_Toc134853947"/>
      <w:bookmarkStart w:id="99" w:name="_Toc134854008"/>
      <w:bookmarkStart w:id="100" w:name="_Toc134854137"/>
      <w:bookmarkStart w:id="101" w:name="_Toc134854190"/>
      <w:bookmarkStart w:id="102" w:name="_Toc134854251"/>
      <w:bookmarkStart w:id="103" w:name="_Toc134854312"/>
      <w:bookmarkStart w:id="104" w:name="_Toc134854373"/>
      <w:bookmarkStart w:id="105" w:name="_Toc134854495"/>
      <w:bookmarkStart w:id="106" w:name="_Toc134854556"/>
      <w:bookmarkStart w:id="107" w:name="_Toc134854617"/>
      <w:bookmarkStart w:id="108" w:name="_Toc134854678"/>
      <w:bookmarkStart w:id="109" w:name="_Toc134854736"/>
      <w:bookmarkStart w:id="110" w:name="_Toc134854785"/>
      <w:bookmarkStart w:id="111" w:name="_Toc134854837"/>
      <w:bookmarkStart w:id="112" w:name="_Toc134854898"/>
      <w:bookmarkStart w:id="113" w:name="_Toc134855070"/>
      <w:bookmarkStart w:id="114" w:name="_Toc134855140"/>
      <w:bookmarkStart w:id="115" w:name="_Toc134855360"/>
      <w:bookmarkStart w:id="116" w:name="_Toc134855433"/>
      <w:bookmarkStart w:id="117" w:name="_Toc134855500"/>
      <w:bookmarkStart w:id="118" w:name="_Toc134855553"/>
      <w:bookmarkStart w:id="119" w:name="_Toc134856242"/>
      <w:bookmarkStart w:id="120" w:name="_Toc134856348"/>
      <w:bookmarkStart w:id="121" w:name="_Toc134856784"/>
      <w:bookmarkStart w:id="122" w:name="_Toc134856845"/>
      <w:bookmarkStart w:id="123" w:name="_Toc134856993"/>
      <w:bookmarkStart w:id="124" w:name="_Toc134857047"/>
      <w:bookmarkStart w:id="125" w:name="_Toc134857104"/>
      <w:bookmarkStart w:id="126" w:name="_Toc134857221"/>
      <w:bookmarkStart w:id="127" w:name="_Toc134857265"/>
      <w:bookmarkStart w:id="128" w:name="_Toc134857309"/>
      <w:bookmarkStart w:id="129" w:name="_Toc134857563"/>
      <w:bookmarkStart w:id="130" w:name="_Toc134858423"/>
    </w:p>
    <w:p w:rsidR="0062791C" w:rsidRPr="00FC6E67" w:rsidRDefault="0062791C" w:rsidP="0062791C"/>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rsidR="00C17E2B" w:rsidRPr="00FC6E67" w:rsidRDefault="00C17E2B" w:rsidP="00C17E2B">
      <w:pPr>
        <w:rPr>
          <w:rFonts w:cs="Arial"/>
          <w:color w:val="000000" w:themeColor="text1"/>
          <w:szCs w:val="22"/>
        </w:rPr>
      </w:pPr>
      <w:r w:rsidRPr="00FC6E67">
        <w:rPr>
          <w:rFonts w:cs="Arial"/>
          <w:szCs w:val="22"/>
        </w:rPr>
        <w:t xml:space="preserve">The number of licences and vessels operating in the WZRLF has decreased over the last decade, in part due to the structural adjustment program </w:t>
      </w:r>
      <w:r w:rsidR="00C80431" w:rsidRPr="00FC6E67">
        <w:rPr>
          <w:rFonts w:cs="Arial"/>
          <w:szCs w:val="22"/>
        </w:rPr>
        <w:t>undertaken</w:t>
      </w:r>
      <w:r w:rsidR="000E2D04" w:rsidRPr="00FC6E67">
        <w:rPr>
          <w:rFonts w:cs="Arial"/>
          <w:szCs w:val="22"/>
        </w:rPr>
        <w:t xml:space="preserve"> during 2008/09 </w:t>
      </w:r>
      <w:r w:rsidR="00E27053" w:rsidRPr="00FC6E67">
        <w:rPr>
          <w:rFonts w:cs="Arial"/>
          <w:szCs w:val="22"/>
        </w:rPr>
        <w:fldChar w:fldCharType="begin"/>
      </w:r>
      <w:r w:rsidR="00345319" w:rsidRPr="00FC6E67">
        <w:rPr>
          <w:rFonts w:cs="Arial"/>
          <w:szCs w:val="22"/>
        </w:rPr>
        <w:instrText xml:space="preserve"> ADDIN EN.CITE &lt;EndNote&gt;&lt;Cite&gt;&lt;Author&gt;VicDPI&lt;/Author&gt;&lt;Year&gt;2009&lt;/Year&gt;&lt;RecNum&gt;7324&lt;/RecNum&gt;&lt;DisplayText&gt;(VicDPI 2009)&lt;/DisplayText&gt;&lt;record&gt;&lt;rec-number&gt;7324&lt;/rec-number&gt;&lt;foreign-keys&gt;&lt;key app="EN" db-id="e00spxvv0xt0rhevat4pprzdtwr2edasfvd2"&gt;7324&lt;/key&gt;&lt;/foreign-keys&gt;&lt;ref-type name="Report"&gt;27&lt;/ref-type&gt;&lt;contributors&gt;&lt;authors&gt;&lt;author&gt;VicDPI&lt;/author&gt;&lt;/authors&gt;&lt;secondary-authors&gt;&lt;author&gt; &lt;/author&gt;&lt;/secondary-authors&gt;&lt;/contributors&gt;&lt;titles&gt;&lt;title&gt;Victorian Rock Lobster Fishery Management Plan. Fisheries Victoria. Management Report Series No. 70&lt;/title&gt;&lt;/titles&gt;&lt;pages&gt;85&lt;/pages&gt;&lt;dates&gt;&lt;year&gt;2009&lt;/year&gt;&lt;/dates&gt;&lt;publisher&gt;Department of Primary Industries. Fisheries Victoria&lt;/publisher&gt;&lt;urls&gt;&lt;related-urls&gt;&lt;url&gt;http://www.dpi.vic.gov.au/fisheries/about-fisheries/managing-fisheries/victorian-rock-lobster-management-plan/victorian-rock-lobster-fishery-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1" w:tooltip="VicDPI, 2009 #7324" w:history="1">
        <w:r w:rsidR="00DB6159" w:rsidRPr="00FC6E67">
          <w:rPr>
            <w:rFonts w:cs="Arial"/>
            <w:noProof/>
            <w:szCs w:val="22"/>
          </w:rPr>
          <w:t>VicDPI 2009</w:t>
        </w:r>
      </w:hyperlink>
      <w:r w:rsidR="00345319" w:rsidRPr="00FC6E67">
        <w:rPr>
          <w:rFonts w:cs="Arial"/>
          <w:noProof/>
          <w:szCs w:val="22"/>
        </w:rPr>
        <w:t>)</w:t>
      </w:r>
      <w:r w:rsidR="00E27053" w:rsidRPr="00FC6E67">
        <w:rPr>
          <w:rFonts w:cs="Arial"/>
          <w:szCs w:val="22"/>
        </w:rPr>
        <w:fldChar w:fldCharType="end"/>
      </w:r>
      <w:r w:rsidR="003F7FA7" w:rsidRPr="00FC6E67">
        <w:rPr>
          <w:rFonts w:cs="Arial"/>
          <w:szCs w:val="22"/>
        </w:rPr>
        <w:t xml:space="preserve">. </w:t>
      </w:r>
      <w:r w:rsidR="007B351B" w:rsidRPr="00FC6E67">
        <w:rPr>
          <w:rFonts w:cs="Arial"/>
          <w:color w:val="000000" w:themeColor="text1"/>
          <w:szCs w:val="22"/>
        </w:rPr>
        <w:t>In the quota year 201</w:t>
      </w:r>
      <w:r w:rsidR="00C24C8E" w:rsidRPr="00FC6E67">
        <w:rPr>
          <w:rFonts w:cs="Arial"/>
          <w:color w:val="000000" w:themeColor="text1"/>
          <w:szCs w:val="22"/>
        </w:rPr>
        <w:t>3</w:t>
      </w:r>
      <w:r w:rsidR="007B351B" w:rsidRPr="00FC6E67">
        <w:rPr>
          <w:rFonts w:cs="Arial"/>
          <w:color w:val="000000" w:themeColor="text1"/>
          <w:szCs w:val="22"/>
        </w:rPr>
        <w:t>/1</w:t>
      </w:r>
      <w:r w:rsidR="00C24C8E" w:rsidRPr="00FC6E67">
        <w:rPr>
          <w:rFonts w:cs="Arial"/>
          <w:color w:val="000000" w:themeColor="text1"/>
          <w:szCs w:val="22"/>
        </w:rPr>
        <w:t>4</w:t>
      </w:r>
      <w:r w:rsidR="003F19F6" w:rsidRPr="00FC6E67">
        <w:rPr>
          <w:rFonts w:cs="Arial"/>
          <w:color w:val="000000" w:themeColor="text1"/>
          <w:szCs w:val="22"/>
        </w:rPr>
        <w:t>, there were 4</w:t>
      </w:r>
      <w:r w:rsidR="00C24C8E" w:rsidRPr="00FC6E67">
        <w:rPr>
          <w:rFonts w:cs="Arial"/>
          <w:color w:val="000000" w:themeColor="text1"/>
          <w:szCs w:val="22"/>
        </w:rPr>
        <w:t>8</w:t>
      </w:r>
      <w:r w:rsidR="003F19F6" w:rsidRPr="00FC6E67">
        <w:rPr>
          <w:rFonts w:cs="Arial"/>
          <w:color w:val="000000" w:themeColor="text1"/>
          <w:szCs w:val="22"/>
        </w:rPr>
        <w:t xml:space="preserve"> </w:t>
      </w:r>
      <w:r w:rsidR="00836A9E" w:rsidRPr="00FC6E67">
        <w:rPr>
          <w:rFonts w:cs="Arial"/>
          <w:color w:val="000000" w:themeColor="text1"/>
          <w:szCs w:val="22"/>
        </w:rPr>
        <w:t xml:space="preserve">active </w:t>
      </w:r>
      <w:r w:rsidR="003F19F6" w:rsidRPr="00FC6E67">
        <w:rPr>
          <w:rFonts w:cs="Arial"/>
          <w:color w:val="000000" w:themeColor="text1"/>
          <w:szCs w:val="22"/>
        </w:rPr>
        <w:t>licences and 4</w:t>
      </w:r>
      <w:r w:rsidR="00C24C8E" w:rsidRPr="00FC6E67">
        <w:rPr>
          <w:rFonts w:cs="Arial"/>
          <w:color w:val="000000" w:themeColor="text1"/>
          <w:szCs w:val="22"/>
        </w:rPr>
        <w:t>8</w:t>
      </w:r>
      <w:r w:rsidR="00A94388" w:rsidRPr="00FC6E67">
        <w:rPr>
          <w:rFonts w:cs="Arial"/>
          <w:color w:val="000000" w:themeColor="text1"/>
          <w:szCs w:val="22"/>
        </w:rPr>
        <w:t xml:space="preserve"> </w:t>
      </w:r>
      <w:r w:rsidRPr="00FC6E67">
        <w:rPr>
          <w:rFonts w:cs="Arial"/>
          <w:color w:val="000000" w:themeColor="text1"/>
          <w:szCs w:val="22"/>
        </w:rPr>
        <w:t xml:space="preserve">vessels operating in the WZRLF, </w:t>
      </w:r>
      <w:r w:rsidR="0087415B" w:rsidRPr="00FC6E67">
        <w:rPr>
          <w:rFonts w:cs="Arial"/>
          <w:color w:val="000000" w:themeColor="text1"/>
          <w:szCs w:val="22"/>
        </w:rPr>
        <w:t>with</w:t>
      </w:r>
      <w:r w:rsidR="007B351B" w:rsidRPr="00FC6E67">
        <w:rPr>
          <w:rFonts w:cs="Arial"/>
          <w:color w:val="000000" w:themeColor="text1"/>
          <w:szCs w:val="22"/>
        </w:rPr>
        <w:t xml:space="preserve"> a TACC </w:t>
      </w:r>
      <w:r w:rsidR="00836A9E" w:rsidRPr="00FC6E67">
        <w:rPr>
          <w:rFonts w:cs="Arial"/>
          <w:color w:val="000000" w:themeColor="text1"/>
          <w:szCs w:val="22"/>
        </w:rPr>
        <w:t>set at</w:t>
      </w:r>
      <w:r w:rsidR="007B351B" w:rsidRPr="00FC6E67">
        <w:rPr>
          <w:rFonts w:cs="Arial"/>
          <w:color w:val="000000" w:themeColor="text1"/>
          <w:szCs w:val="22"/>
        </w:rPr>
        <w:t xml:space="preserve"> 26</w:t>
      </w:r>
      <w:r w:rsidR="003F7FA7" w:rsidRPr="00FC6E67">
        <w:rPr>
          <w:rFonts w:cs="Arial"/>
          <w:color w:val="000000" w:themeColor="text1"/>
          <w:szCs w:val="22"/>
        </w:rPr>
        <w:t>0</w:t>
      </w:r>
      <w:r w:rsidRPr="00FC6E67">
        <w:rPr>
          <w:rFonts w:cs="Arial"/>
          <w:color w:val="000000" w:themeColor="text1"/>
          <w:szCs w:val="22"/>
        </w:rPr>
        <w:t xml:space="preserve"> </w:t>
      </w:r>
      <w:r w:rsidR="0083530B">
        <w:rPr>
          <w:rFonts w:cs="Arial"/>
          <w:color w:val="000000" w:themeColor="text1"/>
          <w:szCs w:val="22"/>
        </w:rPr>
        <w:t>t</w:t>
      </w:r>
      <w:r w:rsidR="00E27053" w:rsidRPr="00FC6E67">
        <w:rPr>
          <w:rFonts w:cs="Arial"/>
          <w:color w:val="000000" w:themeColor="text1"/>
          <w:szCs w:val="22"/>
        </w:rPr>
        <w:fldChar w:fldCharType="begin"/>
      </w:r>
      <w:r w:rsidRPr="00FC6E67">
        <w:rPr>
          <w:rFonts w:cs="Arial"/>
          <w:color w:val="000000" w:themeColor="text1"/>
          <w:szCs w:val="22"/>
        </w:rPr>
        <w:instrText xml:space="preserve"> ADDIN EN.CITE &lt;EndNote&gt;&lt;Cite&gt;&lt;Author&gt;Walker&lt;/Author&gt;&lt;Year&gt;2012&lt;/Year&gt;&lt;RecNum&gt;7323&lt;/RecNum&gt;&lt;DisplayText&gt;(Walker&lt;style face="italic"&gt; et al.&lt;/style&gt; 2012a)&lt;/DisplayText&gt;&lt;record&gt;&lt;rec-number&gt;7323&lt;/rec-number&gt;&lt;foreign-keys&gt;&lt;key app="EN" db-id="e00spxvv0xt0rhevat4pprzdtwr2edasfvd2"&gt;7323&lt;/key&gt;&lt;/foreign-keys&gt;&lt;ref-type name="Report"&gt;27&lt;/ref-type&gt;&lt;contributors&gt;&lt;authors&gt;&lt;author&gt;Walker, T.I.&lt;/author&gt;&lt;author&gt;Trinnie, F.I&lt;/author&gt;&lt;author&gt;Reilly, D.J.&lt;/author&gt;&lt;/authors&gt;&lt;secondary-authors&gt;&lt;author&gt; &lt;/author&gt;&lt;/secondary-authors&gt;&lt;/contributors&gt;&lt;titles&gt;&lt;title&gt;Victorian rock lobster fishery stock assessment report 2012&lt;/title&gt;&lt;/titles&gt;&lt;pages&gt;16&lt;/pages&gt;&lt;keywords&gt;&lt;keyword&gt;Victoria&lt;/keyword&gt;&lt;keyword&gt;Rock lobster&lt;/keyword&gt;&lt;keyword&gt;stock assessment&lt;/keyword&gt;&lt;/keywords&gt;&lt;dates&gt;&lt;year&gt;2012&lt;/year&gt;&lt;pub-dates&gt;&lt;date&gt;1 November 2012&lt;/date&gt;&lt;/pub-dates&gt;&lt;/dates&gt;&lt;pub-location&gt;Queenscliff, Victoria&lt;/pub-location&gt;&lt;publisher&gt;Fisheries Victoria, Department of Primary Industries&lt;/publisher&gt;&lt;label&gt;Victoria&amp;#xD;Rock lobster&amp;#xD;stock assessment&lt;/label&gt;&lt;urls&gt;&lt;/urls&gt;&lt;/record&gt;&lt;/Cite&gt;&lt;/EndNote&gt;</w:instrText>
      </w:r>
      <w:r w:rsidR="00E27053" w:rsidRPr="00FC6E67">
        <w:rPr>
          <w:rFonts w:cs="Arial"/>
          <w:color w:val="000000" w:themeColor="text1"/>
          <w:szCs w:val="22"/>
        </w:rPr>
        <w:fldChar w:fldCharType="end"/>
      </w:r>
      <w:r w:rsidR="00F858C8" w:rsidRPr="00FC6E67">
        <w:rPr>
          <w:rFonts w:cs="Arial"/>
          <w:color w:val="000000" w:themeColor="text1"/>
          <w:szCs w:val="22"/>
        </w:rPr>
        <w:t>. In the same quota year</w:t>
      </w:r>
      <w:r w:rsidRPr="00FC6E67">
        <w:rPr>
          <w:rFonts w:cs="Arial"/>
          <w:color w:val="000000" w:themeColor="text1"/>
          <w:szCs w:val="22"/>
        </w:rPr>
        <w:t xml:space="preserve"> in the EZRL</w:t>
      </w:r>
      <w:r w:rsidR="00E94ADC" w:rsidRPr="00FC6E67">
        <w:rPr>
          <w:rFonts w:cs="Arial"/>
          <w:color w:val="000000" w:themeColor="text1"/>
          <w:szCs w:val="22"/>
        </w:rPr>
        <w:t>F, there were 2</w:t>
      </w:r>
      <w:r w:rsidR="006667D4" w:rsidRPr="00FC6E67">
        <w:rPr>
          <w:rFonts w:cs="Arial"/>
          <w:color w:val="000000" w:themeColor="text1"/>
          <w:szCs w:val="22"/>
        </w:rPr>
        <w:t>7</w:t>
      </w:r>
      <w:r w:rsidR="00C73498" w:rsidRPr="00FC6E67">
        <w:rPr>
          <w:rFonts w:cs="Arial"/>
          <w:color w:val="000000" w:themeColor="text1"/>
          <w:szCs w:val="22"/>
        </w:rPr>
        <w:t xml:space="preserve"> </w:t>
      </w:r>
      <w:r w:rsidR="004050C2" w:rsidRPr="00FC6E67">
        <w:rPr>
          <w:rFonts w:cs="Arial"/>
          <w:color w:val="000000" w:themeColor="text1"/>
          <w:szCs w:val="22"/>
        </w:rPr>
        <w:t xml:space="preserve">active </w:t>
      </w:r>
      <w:r w:rsidR="00C73498" w:rsidRPr="00FC6E67">
        <w:rPr>
          <w:rFonts w:cs="Arial"/>
          <w:color w:val="000000" w:themeColor="text1"/>
          <w:szCs w:val="22"/>
        </w:rPr>
        <w:t xml:space="preserve">licences and </w:t>
      </w:r>
      <w:r w:rsidR="00E94ADC" w:rsidRPr="00FC6E67">
        <w:rPr>
          <w:rFonts w:cs="Arial"/>
          <w:szCs w:val="22"/>
        </w:rPr>
        <w:t>2</w:t>
      </w:r>
      <w:r w:rsidR="006667D4" w:rsidRPr="00FC6E67">
        <w:rPr>
          <w:rFonts w:cs="Arial"/>
          <w:szCs w:val="22"/>
        </w:rPr>
        <w:t>7</w:t>
      </w:r>
      <w:r w:rsidRPr="00FC6E67">
        <w:rPr>
          <w:rFonts w:cs="Arial"/>
          <w:szCs w:val="22"/>
        </w:rPr>
        <w:t xml:space="preserve"> vessels,</w:t>
      </w:r>
      <w:r w:rsidRPr="00FC6E67">
        <w:rPr>
          <w:rFonts w:cs="Arial"/>
          <w:color w:val="000000" w:themeColor="text1"/>
          <w:szCs w:val="22"/>
        </w:rPr>
        <w:t xml:space="preserve"> </w:t>
      </w:r>
      <w:r w:rsidR="0087415B" w:rsidRPr="00FC6E67">
        <w:rPr>
          <w:rFonts w:cs="Arial"/>
          <w:color w:val="000000" w:themeColor="text1"/>
          <w:szCs w:val="22"/>
        </w:rPr>
        <w:t>with</w:t>
      </w:r>
      <w:r w:rsidR="003F19F6" w:rsidRPr="00FC6E67">
        <w:rPr>
          <w:rFonts w:cs="Arial"/>
          <w:color w:val="000000" w:themeColor="text1"/>
          <w:szCs w:val="22"/>
        </w:rPr>
        <w:t xml:space="preserve"> a TACC </w:t>
      </w:r>
      <w:r w:rsidR="006667D4" w:rsidRPr="00FC6E67">
        <w:rPr>
          <w:rFonts w:cs="Arial"/>
          <w:color w:val="000000" w:themeColor="text1"/>
          <w:szCs w:val="22"/>
        </w:rPr>
        <w:t>set at 51</w:t>
      </w:r>
      <w:r w:rsidRPr="00FC6E67">
        <w:rPr>
          <w:rFonts w:cs="Arial"/>
          <w:color w:val="000000" w:themeColor="text1"/>
          <w:szCs w:val="22"/>
        </w:rPr>
        <w:t xml:space="preserve"> </w:t>
      </w:r>
      <w:r w:rsidR="0083530B">
        <w:rPr>
          <w:rFonts w:cs="Arial"/>
          <w:color w:val="000000" w:themeColor="text1"/>
          <w:szCs w:val="22"/>
        </w:rPr>
        <w:t>t</w:t>
      </w:r>
      <w:r w:rsidRPr="00FC6E67">
        <w:rPr>
          <w:rFonts w:cs="Arial"/>
          <w:color w:val="000000" w:themeColor="text1"/>
          <w:szCs w:val="22"/>
        </w:rPr>
        <w:t xml:space="preserve">. </w:t>
      </w:r>
    </w:p>
    <w:p w:rsidR="003845F7" w:rsidRPr="00FC6E67" w:rsidRDefault="000E2D04" w:rsidP="00C17E2B">
      <w:pPr>
        <w:rPr>
          <w:rFonts w:cs="Arial"/>
          <w:szCs w:val="22"/>
        </w:rPr>
      </w:pPr>
      <w:r w:rsidRPr="00FC6E67">
        <w:rPr>
          <w:rFonts w:cs="Arial"/>
          <w:szCs w:val="22"/>
        </w:rPr>
        <w:t>The RLF Management Plan descri</w:t>
      </w:r>
      <w:r w:rsidR="00F858C8" w:rsidRPr="00FC6E67">
        <w:rPr>
          <w:rFonts w:cs="Arial"/>
          <w:szCs w:val="22"/>
        </w:rPr>
        <w:t xml:space="preserve">bes </w:t>
      </w:r>
      <w:r w:rsidRPr="00FC6E67">
        <w:rPr>
          <w:rFonts w:cs="Arial"/>
          <w:szCs w:val="22"/>
        </w:rPr>
        <w:t>the policy and management arrangements</w:t>
      </w:r>
      <w:r w:rsidR="00903C07" w:rsidRPr="00FC6E67">
        <w:rPr>
          <w:rFonts w:cs="Arial"/>
          <w:szCs w:val="22"/>
        </w:rPr>
        <w:t xml:space="preserve"> for</w:t>
      </w:r>
      <w:r w:rsidRPr="00FC6E67">
        <w:rPr>
          <w:rFonts w:cs="Arial"/>
          <w:szCs w:val="22"/>
        </w:rPr>
        <w:t xml:space="preserve"> the fishery</w:t>
      </w:r>
      <w:r w:rsidR="00903C07" w:rsidRPr="00FC6E67">
        <w:rPr>
          <w:rFonts w:cs="Arial"/>
          <w:szCs w:val="22"/>
        </w:rPr>
        <w:t xml:space="preserve">. </w:t>
      </w:r>
      <w:r w:rsidR="006667D4" w:rsidRPr="00FC6E67">
        <w:rPr>
          <w:rFonts w:cs="Arial"/>
          <w:szCs w:val="22"/>
        </w:rPr>
        <w:t>T</w:t>
      </w:r>
      <w:r w:rsidR="00903C07" w:rsidRPr="00FC6E67">
        <w:rPr>
          <w:rFonts w:cs="Arial"/>
          <w:szCs w:val="22"/>
        </w:rPr>
        <w:t xml:space="preserve">he objectives and strategies of the </w:t>
      </w:r>
      <w:r w:rsidR="00137773" w:rsidRPr="00FC6E67">
        <w:rPr>
          <w:rFonts w:cs="Arial"/>
          <w:szCs w:val="22"/>
        </w:rPr>
        <w:t xml:space="preserve">RLF </w:t>
      </w:r>
      <w:r w:rsidR="00903C07" w:rsidRPr="00FC6E67">
        <w:rPr>
          <w:rFonts w:cs="Arial"/>
          <w:szCs w:val="22"/>
        </w:rPr>
        <w:t>Management Plan</w:t>
      </w:r>
      <w:r w:rsidR="00C80431" w:rsidRPr="00FC6E67">
        <w:rPr>
          <w:rFonts w:cs="Arial"/>
          <w:szCs w:val="22"/>
        </w:rPr>
        <w:t xml:space="preserve"> are assessed against a series of performance indicators </w:t>
      </w:r>
      <w:r w:rsidR="005F72D6" w:rsidRPr="00FC6E67">
        <w:rPr>
          <w:rFonts w:cs="Arial"/>
          <w:szCs w:val="22"/>
        </w:rPr>
        <w:t>and</w:t>
      </w:r>
      <w:r w:rsidR="00C80431" w:rsidRPr="00FC6E67">
        <w:rPr>
          <w:rFonts w:cs="Arial"/>
          <w:szCs w:val="22"/>
        </w:rPr>
        <w:t xml:space="preserve"> associated limit and target reference points. </w:t>
      </w:r>
      <w:r w:rsidR="005F72D6" w:rsidRPr="00FC6E67">
        <w:rPr>
          <w:rFonts w:cs="Arial"/>
          <w:szCs w:val="22"/>
        </w:rPr>
        <w:t>P</w:t>
      </w:r>
      <w:r w:rsidR="0087415B" w:rsidRPr="00FC6E67">
        <w:rPr>
          <w:rFonts w:cs="Arial"/>
          <w:szCs w:val="22"/>
        </w:rPr>
        <w:t xml:space="preserve">erformance indicators </w:t>
      </w:r>
      <w:r w:rsidR="00C80431" w:rsidRPr="00FC6E67">
        <w:rPr>
          <w:rFonts w:cs="Arial"/>
          <w:szCs w:val="22"/>
        </w:rPr>
        <w:t xml:space="preserve">are </w:t>
      </w:r>
      <w:r w:rsidR="005F72D6" w:rsidRPr="00FC6E67">
        <w:rPr>
          <w:rFonts w:cs="Arial"/>
          <w:szCs w:val="22"/>
        </w:rPr>
        <w:t>used within a</w:t>
      </w:r>
      <w:r w:rsidR="00936FD8" w:rsidRPr="00FC6E67">
        <w:rPr>
          <w:rFonts w:cs="Arial"/>
          <w:szCs w:val="22"/>
        </w:rPr>
        <w:t xml:space="preserve"> management decision framework</w:t>
      </w:r>
      <w:r w:rsidR="00C80431" w:rsidRPr="00FC6E67">
        <w:rPr>
          <w:rFonts w:cs="Arial"/>
          <w:szCs w:val="22"/>
        </w:rPr>
        <w:t xml:space="preserve"> </w:t>
      </w:r>
      <w:r w:rsidR="005F72D6" w:rsidRPr="00FC6E67">
        <w:rPr>
          <w:rFonts w:cs="Arial"/>
          <w:szCs w:val="22"/>
        </w:rPr>
        <w:t>and</w:t>
      </w:r>
      <w:r w:rsidR="00C80431" w:rsidRPr="00FC6E67">
        <w:rPr>
          <w:rFonts w:cs="Arial"/>
          <w:szCs w:val="22"/>
        </w:rPr>
        <w:t xml:space="preserve"> hierarchic</w:t>
      </w:r>
      <w:r w:rsidR="00D75C59" w:rsidRPr="00FC6E67">
        <w:rPr>
          <w:rFonts w:cs="Arial"/>
          <w:szCs w:val="22"/>
        </w:rPr>
        <w:t>al decision tree</w:t>
      </w:r>
      <w:r w:rsidR="005F72D6" w:rsidRPr="00FC6E67">
        <w:rPr>
          <w:rFonts w:cs="Arial"/>
          <w:szCs w:val="22"/>
        </w:rPr>
        <w:t xml:space="preserve"> </w:t>
      </w:r>
      <w:r w:rsidR="00D75C59" w:rsidRPr="00FC6E67">
        <w:rPr>
          <w:rFonts w:cs="Arial"/>
          <w:szCs w:val="22"/>
        </w:rPr>
        <w:t>to establish the</w:t>
      </w:r>
      <w:r w:rsidR="00C80431" w:rsidRPr="00FC6E67">
        <w:rPr>
          <w:rFonts w:cs="Arial"/>
          <w:szCs w:val="22"/>
        </w:rPr>
        <w:t xml:space="preserve"> TACC </w:t>
      </w:r>
      <w:r w:rsidR="00E27053" w:rsidRPr="00FC6E67">
        <w:rPr>
          <w:rFonts w:cs="Arial"/>
          <w:szCs w:val="22"/>
        </w:rPr>
        <w:fldChar w:fldCharType="begin"/>
      </w:r>
      <w:r w:rsidR="00345319" w:rsidRPr="00FC6E67">
        <w:rPr>
          <w:rFonts w:cs="Arial"/>
          <w:szCs w:val="22"/>
        </w:rPr>
        <w:instrText xml:space="preserve"> ADDIN EN.CITE &lt;EndNote&gt;&lt;Cite&gt;&lt;Author&gt;VicDPI&lt;/Author&gt;&lt;Year&gt;2009&lt;/Year&gt;&lt;RecNum&gt;7324&lt;/RecNum&gt;&lt;DisplayText&gt;(VicDPI 2009)&lt;/DisplayText&gt;&lt;record&gt;&lt;rec-number&gt;7324&lt;/rec-number&gt;&lt;foreign-keys&gt;&lt;key app="EN" db-id="e00spxvv0xt0rhevat4pprzdtwr2edasfvd2"&gt;7324&lt;/key&gt;&lt;/foreign-keys&gt;&lt;ref-type name="Report"&gt;27&lt;/ref-type&gt;&lt;contributors&gt;&lt;authors&gt;&lt;author&gt;VicDPI&lt;/author&gt;&lt;/authors&gt;&lt;secondary-authors&gt;&lt;author&gt; &lt;/author&gt;&lt;/secondary-authors&gt;&lt;/contributors&gt;&lt;titles&gt;&lt;title&gt;Victorian Rock Lobster Fishery Management Plan. Fisheries Victoria. Management Report Series No. 70&lt;/title&gt;&lt;/titles&gt;&lt;pages&gt;85&lt;/pages&gt;&lt;dates&gt;&lt;year&gt;2009&lt;/year&gt;&lt;/dates&gt;&lt;publisher&gt;Department of Primary Industries. Fisheries Victoria&lt;/publisher&gt;&lt;urls&gt;&lt;related-urls&gt;&lt;url&gt;http://www.dpi.vic.gov.au/fisheries/about-fisheries/managing-fisheries/victorian-rock-lobster-management-plan/victorian-rock-lobster-fishery-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1" w:tooltip="VicDPI, 2009 #7324" w:history="1">
        <w:r w:rsidR="00DB6159" w:rsidRPr="00FC6E67">
          <w:rPr>
            <w:rFonts w:cs="Arial"/>
            <w:noProof/>
            <w:szCs w:val="22"/>
          </w:rPr>
          <w:t>VicDPI 2009</w:t>
        </w:r>
      </w:hyperlink>
      <w:r w:rsidR="00345319" w:rsidRPr="00FC6E67">
        <w:rPr>
          <w:rFonts w:cs="Arial"/>
          <w:noProof/>
          <w:szCs w:val="22"/>
        </w:rPr>
        <w:t>)</w:t>
      </w:r>
      <w:r w:rsidR="00E27053" w:rsidRPr="00FC6E67">
        <w:rPr>
          <w:rFonts w:cs="Arial"/>
          <w:szCs w:val="22"/>
        </w:rPr>
        <w:fldChar w:fldCharType="end"/>
      </w:r>
      <w:r w:rsidR="00C80431" w:rsidRPr="00FC6E67">
        <w:rPr>
          <w:rFonts w:cs="Arial"/>
          <w:szCs w:val="22"/>
        </w:rPr>
        <w:t>.</w:t>
      </w:r>
    </w:p>
    <w:p w:rsidR="00B96ABB" w:rsidRPr="00FC6E67" w:rsidRDefault="00B96ABB" w:rsidP="00B96ABB">
      <w:pPr>
        <w:pStyle w:val="Heading2"/>
      </w:pPr>
      <w:bookmarkStart w:id="131" w:name="_Toc430782884"/>
      <w:r w:rsidRPr="00FC6E67">
        <w:t xml:space="preserve">Giant </w:t>
      </w:r>
      <w:r w:rsidR="00EC3DFA" w:rsidRPr="00FC6E67">
        <w:t>C</w:t>
      </w:r>
      <w:r w:rsidRPr="00FC6E67">
        <w:t xml:space="preserve">rab </w:t>
      </w:r>
      <w:r w:rsidR="00EC3DFA" w:rsidRPr="00FC6E67">
        <w:t>F</w:t>
      </w:r>
      <w:r w:rsidRPr="00FC6E67">
        <w:t>ishery</w:t>
      </w:r>
      <w:bookmarkEnd w:id="131"/>
    </w:p>
    <w:p w:rsidR="002B4044" w:rsidRPr="00FC6E67" w:rsidRDefault="0084066B" w:rsidP="00D75C59">
      <w:pPr>
        <w:rPr>
          <w:rFonts w:cs="Arial"/>
          <w:szCs w:val="22"/>
        </w:rPr>
      </w:pPr>
      <w:r w:rsidRPr="00FC6E67">
        <w:rPr>
          <w:rFonts w:cs="Arial"/>
          <w:szCs w:val="22"/>
        </w:rPr>
        <w:t xml:space="preserve">The GCF is </w:t>
      </w:r>
      <w:r w:rsidR="00FE56F6" w:rsidRPr="00FC6E67">
        <w:rPr>
          <w:rFonts w:cs="Arial"/>
          <w:szCs w:val="22"/>
        </w:rPr>
        <w:t xml:space="preserve">closely linked to the RLF and defined to operate within the </w:t>
      </w:r>
      <w:r w:rsidR="003845F7" w:rsidRPr="00FC6E67">
        <w:rPr>
          <w:rFonts w:cs="Arial"/>
          <w:szCs w:val="22"/>
        </w:rPr>
        <w:t xml:space="preserve">same </w:t>
      </w:r>
      <w:r w:rsidR="00FE56F6" w:rsidRPr="00FC6E67">
        <w:rPr>
          <w:rFonts w:cs="Arial"/>
          <w:szCs w:val="22"/>
        </w:rPr>
        <w:t>two zones</w:t>
      </w:r>
      <w:r w:rsidR="00692D88" w:rsidRPr="00FC6E67">
        <w:rPr>
          <w:rFonts w:cs="Arial"/>
          <w:szCs w:val="22"/>
        </w:rPr>
        <w:t>,</w:t>
      </w:r>
      <w:r w:rsidR="00FE56F6" w:rsidRPr="00FC6E67">
        <w:rPr>
          <w:rFonts w:cs="Arial"/>
          <w:szCs w:val="22"/>
        </w:rPr>
        <w:t xml:space="preserve"> i.e. the Western and Eastern Zones (</w:t>
      </w:r>
      <w:r w:rsidR="00490514" w:rsidRPr="00FC6E67">
        <w:fldChar w:fldCharType="begin"/>
      </w:r>
      <w:r w:rsidR="00490514" w:rsidRPr="00FC6E67">
        <w:instrText xml:space="preserve"> REF _Ref320872483 \h  \* MERGEFORMAT </w:instrText>
      </w:r>
      <w:r w:rsidR="00490514" w:rsidRPr="00FC6E67">
        <w:fldChar w:fldCharType="separate"/>
      </w:r>
      <w:r w:rsidR="00C50E85" w:rsidRPr="00FC6E67">
        <w:t>Figure 1.1</w:t>
      </w:r>
      <w:r w:rsidR="00490514" w:rsidRPr="00FC6E67">
        <w:fldChar w:fldCharType="end"/>
      </w:r>
      <w:r w:rsidR="00FE56F6" w:rsidRPr="00FC6E67">
        <w:rPr>
          <w:rFonts w:cs="Arial"/>
          <w:szCs w:val="22"/>
        </w:rPr>
        <w:t xml:space="preserve">). </w:t>
      </w:r>
      <w:r w:rsidR="0062242E" w:rsidRPr="00FC6E67">
        <w:rPr>
          <w:rFonts w:cs="Arial"/>
          <w:szCs w:val="22"/>
        </w:rPr>
        <w:t xml:space="preserve">However, the commercial fishery </w:t>
      </w:r>
      <w:r w:rsidR="003845F7" w:rsidRPr="00FC6E67">
        <w:rPr>
          <w:rFonts w:cs="Arial"/>
          <w:szCs w:val="22"/>
        </w:rPr>
        <w:t xml:space="preserve">is </w:t>
      </w:r>
      <w:r w:rsidR="0062242E" w:rsidRPr="00FC6E67">
        <w:rPr>
          <w:rFonts w:cs="Arial"/>
          <w:szCs w:val="22"/>
        </w:rPr>
        <w:t xml:space="preserve">only </w:t>
      </w:r>
      <w:r w:rsidR="003845F7" w:rsidRPr="00FC6E67">
        <w:rPr>
          <w:rFonts w:cs="Arial"/>
          <w:szCs w:val="22"/>
        </w:rPr>
        <w:t>active</w:t>
      </w:r>
      <w:r w:rsidR="007C3E91" w:rsidRPr="00FC6E67">
        <w:rPr>
          <w:rFonts w:cs="Arial"/>
          <w:szCs w:val="22"/>
        </w:rPr>
        <w:t xml:space="preserve"> in the </w:t>
      </w:r>
      <w:r w:rsidR="007C3E91" w:rsidRPr="00FC6E67">
        <w:rPr>
          <w:rFonts w:cs="Arial"/>
          <w:szCs w:val="22"/>
        </w:rPr>
        <w:lastRenderedPageBreak/>
        <w:t>Western Zone, with little effort</w:t>
      </w:r>
      <w:r w:rsidR="0062242E" w:rsidRPr="00FC6E67">
        <w:rPr>
          <w:rFonts w:cs="Arial"/>
          <w:szCs w:val="22"/>
        </w:rPr>
        <w:t xml:space="preserve"> reported from the Eastern Zone </w:t>
      </w:r>
      <w:r w:rsidR="00E27053" w:rsidRPr="00FC6E67">
        <w:rPr>
          <w:rFonts w:cs="Arial"/>
          <w:szCs w:val="22"/>
        </w:rPr>
        <w:fldChar w:fldCharType="begin"/>
      </w:r>
      <w:r w:rsidR="00EA6013" w:rsidRPr="00FC6E67">
        <w:rPr>
          <w:rFonts w:cs="Arial"/>
          <w:szCs w:val="22"/>
        </w:rPr>
        <w:instrText xml:space="preserve"> ADDIN EN.CITE &lt;EndNote&gt;&lt;Cite&gt;&lt;Author&gt;VicDPI&lt;/Author&gt;&lt;Year&gt;2010&lt;/Year&gt;&lt;RecNum&gt;7325&lt;/RecNum&gt;&lt;DisplayText&gt;(VicDPI 2010)&lt;/DisplayText&gt;&lt;record&gt;&lt;rec-number&gt;7325&lt;/rec-number&gt;&lt;foreign-keys&gt;&lt;key app="EN" db-id="e00spxvv0xt0rhevat4pprzdtwr2edasfvd2"&gt;7325&lt;/key&gt;&lt;/foreign-keys&gt;&lt;ref-type name="Report"&gt;27&lt;/ref-type&gt;&lt;contributors&gt;&lt;authors&gt;&lt;author&gt;VicDPI&lt;/author&gt;&lt;/authors&gt;&lt;secondary-authors&gt;&lt;author&gt; &lt;/author&gt;&lt;/secondary-authors&gt;&lt;/contributors&gt;&lt;titles&gt;&lt;title&gt;Victorian Giant Crab Fishery Management Plan (Second Edition). Fisheries Victoria. Management Report Series No. 70&lt;/title&gt;&lt;/titles&gt;&lt;pages&gt;65&lt;/pages&gt;&lt;dates&gt;&lt;year&gt;2010&lt;/year&gt;&lt;/dates&gt;&lt;publisher&gt;Department of Primary Industries. Fisheries Victoria&lt;/publisher&gt;&lt;urls&gt;&lt;related-urls&gt;&lt;url&gt;http://www.dpi.vic.gov.au/fisheries/about-fisheries/managing-fisheries/victorian-giant-crab-fishery/giant-crab-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2" w:tooltip="VicDPI, 2010 #7325" w:history="1">
        <w:r w:rsidR="00DB6159" w:rsidRPr="00FC6E67">
          <w:rPr>
            <w:rFonts w:cs="Arial"/>
            <w:noProof/>
            <w:szCs w:val="22"/>
          </w:rPr>
          <w:t>VicDPI 2010</w:t>
        </w:r>
      </w:hyperlink>
      <w:r w:rsidR="00345319" w:rsidRPr="00FC6E67">
        <w:rPr>
          <w:rFonts w:cs="Arial"/>
          <w:noProof/>
          <w:szCs w:val="22"/>
        </w:rPr>
        <w:t>)</w:t>
      </w:r>
      <w:r w:rsidR="00E27053" w:rsidRPr="00FC6E67">
        <w:rPr>
          <w:rFonts w:cs="Arial"/>
          <w:szCs w:val="22"/>
        </w:rPr>
        <w:fldChar w:fldCharType="end"/>
      </w:r>
      <w:r w:rsidR="0062242E" w:rsidRPr="00FC6E67">
        <w:rPr>
          <w:rFonts w:cs="Arial"/>
          <w:szCs w:val="22"/>
        </w:rPr>
        <w:t xml:space="preserve">. </w:t>
      </w:r>
      <w:r w:rsidR="00E85097" w:rsidRPr="00FC6E67">
        <w:rPr>
          <w:rFonts w:cs="Arial"/>
          <w:szCs w:val="22"/>
        </w:rPr>
        <w:t>Commercial access to the resource is through the issue of a GCF licence to Western Zone fishers</w:t>
      </w:r>
      <w:r w:rsidR="00FE56F6" w:rsidRPr="00FC6E67">
        <w:rPr>
          <w:rFonts w:cs="Arial"/>
          <w:szCs w:val="22"/>
        </w:rPr>
        <w:t>. In the Eastern Zone</w:t>
      </w:r>
      <w:r w:rsidR="0062242E" w:rsidRPr="00FC6E67">
        <w:rPr>
          <w:rFonts w:cs="Arial"/>
          <w:szCs w:val="22"/>
        </w:rPr>
        <w:t>,</w:t>
      </w:r>
      <w:r w:rsidR="00FE56F6" w:rsidRPr="00FC6E67">
        <w:rPr>
          <w:rFonts w:cs="Arial"/>
          <w:szCs w:val="22"/>
        </w:rPr>
        <w:t xml:space="preserve"> access </w:t>
      </w:r>
      <w:r w:rsidR="0062242E" w:rsidRPr="00FC6E67">
        <w:rPr>
          <w:rFonts w:cs="Arial"/>
          <w:szCs w:val="22"/>
        </w:rPr>
        <w:t xml:space="preserve">is </w:t>
      </w:r>
      <w:r w:rsidR="00FE56F6" w:rsidRPr="00FC6E67">
        <w:rPr>
          <w:rFonts w:cs="Arial"/>
          <w:szCs w:val="22"/>
        </w:rPr>
        <w:t xml:space="preserve">provided by </w:t>
      </w:r>
      <w:r w:rsidR="00EC3DFA" w:rsidRPr="00FC6E67">
        <w:rPr>
          <w:rFonts w:cs="Arial"/>
          <w:szCs w:val="22"/>
        </w:rPr>
        <w:t xml:space="preserve">a </w:t>
      </w:r>
      <w:r w:rsidR="00FE56F6" w:rsidRPr="00FC6E67">
        <w:rPr>
          <w:rFonts w:cs="Arial"/>
          <w:szCs w:val="22"/>
        </w:rPr>
        <w:t>general permit</w:t>
      </w:r>
      <w:r w:rsidR="0062242E" w:rsidRPr="00FC6E67">
        <w:rPr>
          <w:rFonts w:cs="Arial"/>
          <w:szCs w:val="22"/>
        </w:rPr>
        <w:t xml:space="preserve">, and the fishery </w:t>
      </w:r>
      <w:r w:rsidR="007C3E91" w:rsidRPr="00FC6E67">
        <w:rPr>
          <w:rFonts w:cs="Arial"/>
          <w:szCs w:val="22"/>
        </w:rPr>
        <w:t xml:space="preserve">is </w:t>
      </w:r>
      <w:r w:rsidR="0062242E" w:rsidRPr="00FC6E67">
        <w:rPr>
          <w:rFonts w:cs="Arial"/>
          <w:szCs w:val="22"/>
        </w:rPr>
        <w:t xml:space="preserve">managed as a developing fishery </w:t>
      </w:r>
      <w:r w:rsidR="00E27053" w:rsidRPr="00FC6E67">
        <w:rPr>
          <w:rFonts w:cs="Arial"/>
          <w:szCs w:val="22"/>
        </w:rPr>
        <w:fldChar w:fldCharType="begin"/>
      </w:r>
      <w:r w:rsidR="00EA6013" w:rsidRPr="00FC6E67">
        <w:rPr>
          <w:rFonts w:cs="Arial"/>
          <w:szCs w:val="22"/>
        </w:rPr>
        <w:instrText xml:space="preserve"> ADDIN EN.CITE &lt;EndNote&gt;&lt;Cite&gt;&lt;Author&gt;VicDPI&lt;/Author&gt;&lt;Year&gt;2010&lt;/Year&gt;&lt;RecNum&gt;7325&lt;/RecNum&gt;&lt;DisplayText&gt;(VicDPI 2010)&lt;/DisplayText&gt;&lt;record&gt;&lt;rec-number&gt;7325&lt;/rec-number&gt;&lt;foreign-keys&gt;&lt;key app="EN" db-id="e00spxvv0xt0rhevat4pprzdtwr2edasfvd2"&gt;7325&lt;/key&gt;&lt;/foreign-keys&gt;&lt;ref-type name="Report"&gt;27&lt;/ref-type&gt;&lt;contributors&gt;&lt;authors&gt;&lt;author&gt;VicDPI&lt;/author&gt;&lt;/authors&gt;&lt;secondary-authors&gt;&lt;author&gt; &lt;/author&gt;&lt;/secondary-authors&gt;&lt;/contributors&gt;&lt;titles&gt;&lt;title&gt;Victorian Giant Crab Fishery Management Plan (Second Edition). Fisheries Victoria. Management Report Series No. 70&lt;/title&gt;&lt;/titles&gt;&lt;pages&gt;65&lt;/pages&gt;&lt;dates&gt;&lt;year&gt;2010&lt;/year&gt;&lt;/dates&gt;&lt;publisher&gt;Department of Primary Industries. Fisheries Victoria&lt;/publisher&gt;&lt;urls&gt;&lt;related-urls&gt;&lt;url&gt;http://www.dpi.vic.gov.au/fisheries/about-fisheries/managing-fisheries/victorian-giant-crab-fishery/giant-crab-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2" w:tooltip="VicDPI, 2010 #7325" w:history="1">
        <w:r w:rsidR="00DB6159" w:rsidRPr="00FC6E67">
          <w:rPr>
            <w:rFonts w:cs="Arial"/>
            <w:noProof/>
            <w:szCs w:val="22"/>
          </w:rPr>
          <w:t>VicDPI 2010</w:t>
        </w:r>
      </w:hyperlink>
      <w:r w:rsidR="00345319" w:rsidRPr="00FC6E67">
        <w:rPr>
          <w:rFonts w:cs="Arial"/>
          <w:noProof/>
          <w:szCs w:val="22"/>
        </w:rPr>
        <w:t>)</w:t>
      </w:r>
      <w:r w:rsidR="00E27053" w:rsidRPr="00FC6E67">
        <w:rPr>
          <w:rFonts w:cs="Arial"/>
          <w:szCs w:val="22"/>
        </w:rPr>
        <w:fldChar w:fldCharType="end"/>
      </w:r>
      <w:r w:rsidR="0062242E" w:rsidRPr="00FC6E67">
        <w:rPr>
          <w:rFonts w:cs="Arial"/>
          <w:szCs w:val="22"/>
        </w:rPr>
        <w:t>.</w:t>
      </w:r>
      <w:r w:rsidR="00FE56F6" w:rsidRPr="00FC6E67">
        <w:rPr>
          <w:rFonts w:cs="Arial"/>
          <w:szCs w:val="22"/>
        </w:rPr>
        <w:t xml:space="preserve"> </w:t>
      </w:r>
      <w:r w:rsidR="005759C6" w:rsidRPr="00FC6E67">
        <w:rPr>
          <w:rFonts w:cs="Arial"/>
          <w:szCs w:val="22"/>
        </w:rPr>
        <w:t xml:space="preserve">In </w:t>
      </w:r>
      <w:r w:rsidR="00EC3DFA" w:rsidRPr="00FC6E67">
        <w:rPr>
          <w:rFonts w:cs="Arial"/>
          <w:szCs w:val="22"/>
        </w:rPr>
        <w:t>November</w:t>
      </w:r>
      <w:r w:rsidR="00922813" w:rsidRPr="00FC6E67">
        <w:rPr>
          <w:rFonts w:cs="Arial"/>
          <w:szCs w:val="22"/>
        </w:rPr>
        <w:t xml:space="preserve"> </w:t>
      </w:r>
      <w:r w:rsidR="005759C6" w:rsidRPr="00FC6E67">
        <w:rPr>
          <w:rFonts w:cs="Arial"/>
          <w:szCs w:val="22"/>
        </w:rPr>
        <w:t xml:space="preserve">2001, the GCF became quota managed </w:t>
      </w:r>
      <w:r w:rsidR="00EC3DFA" w:rsidRPr="00FC6E67">
        <w:rPr>
          <w:rFonts w:cs="Arial"/>
          <w:szCs w:val="22"/>
        </w:rPr>
        <w:t>and a log</w:t>
      </w:r>
      <w:r w:rsidR="00B70544" w:rsidRPr="00FC6E67">
        <w:rPr>
          <w:rFonts w:cs="Arial"/>
          <w:szCs w:val="22"/>
        </w:rPr>
        <w:t>book, separate to that of the RLF</w:t>
      </w:r>
      <w:r w:rsidR="00E25A3E" w:rsidRPr="00FC6E67">
        <w:rPr>
          <w:rFonts w:cs="Arial"/>
          <w:szCs w:val="22"/>
        </w:rPr>
        <w:t>,</w:t>
      </w:r>
      <w:r w:rsidR="00B70544" w:rsidRPr="00FC6E67">
        <w:rPr>
          <w:rFonts w:cs="Arial"/>
          <w:szCs w:val="22"/>
        </w:rPr>
        <w:t xml:space="preserve"> was initiated.</w:t>
      </w:r>
      <w:r w:rsidR="00E25A3E" w:rsidRPr="00FC6E67">
        <w:rPr>
          <w:rFonts w:cs="Arial"/>
          <w:szCs w:val="22"/>
        </w:rPr>
        <w:t xml:space="preserve"> Prior to 2001</w:t>
      </w:r>
      <w:r w:rsidR="00276E14" w:rsidRPr="00FC6E67">
        <w:rPr>
          <w:rFonts w:cs="Arial"/>
          <w:szCs w:val="22"/>
        </w:rPr>
        <w:t xml:space="preserve">, </w:t>
      </w:r>
      <w:r w:rsidR="003845F7" w:rsidRPr="00FC6E67">
        <w:rPr>
          <w:rFonts w:cs="Arial"/>
          <w:szCs w:val="22"/>
        </w:rPr>
        <w:t xml:space="preserve">the catch of </w:t>
      </w:r>
      <w:r w:rsidR="00276E14" w:rsidRPr="00FC6E67">
        <w:rPr>
          <w:rFonts w:cs="Arial"/>
          <w:szCs w:val="22"/>
        </w:rPr>
        <w:t xml:space="preserve">giant crab was reported as by-catch </w:t>
      </w:r>
      <w:r w:rsidR="003845F7" w:rsidRPr="00FC6E67">
        <w:rPr>
          <w:rFonts w:cs="Arial"/>
          <w:szCs w:val="22"/>
        </w:rPr>
        <w:t>in</w:t>
      </w:r>
      <w:r w:rsidR="00276E14" w:rsidRPr="00FC6E67">
        <w:rPr>
          <w:rFonts w:cs="Arial"/>
          <w:szCs w:val="22"/>
        </w:rPr>
        <w:t xml:space="preserve"> the RLF and targeted effort on giant crab was defined using decision rules </w:t>
      </w:r>
      <w:r w:rsidR="006667D4" w:rsidRPr="00FC6E67">
        <w:rPr>
          <w:rFonts w:cs="Arial"/>
          <w:szCs w:val="22"/>
        </w:rPr>
        <w:t xml:space="preserve">relating to </w:t>
      </w:r>
      <w:r w:rsidR="00276E14" w:rsidRPr="00FC6E67">
        <w:rPr>
          <w:rFonts w:cs="Arial"/>
          <w:szCs w:val="22"/>
        </w:rPr>
        <w:t xml:space="preserve">the depth of pot-sets </w:t>
      </w:r>
      <w:r w:rsidR="003845F7" w:rsidRPr="00FC6E67">
        <w:rPr>
          <w:rFonts w:cs="Arial"/>
          <w:szCs w:val="22"/>
        </w:rPr>
        <w:t>an</w:t>
      </w:r>
      <w:r w:rsidR="00D34772" w:rsidRPr="00FC6E67">
        <w:rPr>
          <w:rFonts w:cs="Arial"/>
          <w:szCs w:val="22"/>
        </w:rPr>
        <w:t xml:space="preserve">d where giant crab comprised </w:t>
      </w:r>
      <w:r w:rsidR="003845F7" w:rsidRPr="00FC6E67">
        <w:rPr>
          <w:rFonts w:cs="Arial"/>
          <w:szCs w:val="22"/>
        </w:rPr>
        <w:t xml:space="preserve">&gt;70% of </w:t>
      </w:r>
      <w:r w:rsidR="00D34772" w:rsidRPr="00FC6E67">
        <w:rPr>
          <w:rFonts w:cs="Arial"/>
          <w:szCs w:val="22"/>
        </w:rPr>
        <w:t xml:space="preserve">the </w:t>
      </w:r>
      <w:r w:rsidR="003845F7" w:rsidRPr="00FC6E67">
        <w:rPr>
          <w:rFonts w:cs="Arial"/>
          <w:szCs w:val="22"/>
        </w:rPr>
        <w:t>total catch</w:t>
      </w:r>
      <w:r w:rsidR="00276E14" w:rsidRPr="00FC6E67">
        <w:rPr>
          <w:rFonts w:cs="Arial"/>
          <w:szCs w:val="22"/>
        </w:rPr>
        <w:t xml:space="preserve">. </w:t>
      </w:r>
      <w:r w:rsidR="002B4044" w:rsidRPr="00FC6E67">
        <w:rPr>
          <w:rFonts w:cs="Arial"/>
          <w:szCs w:val="22"/>
        </w:rPr>
        <w:t>T</w:t>
      </w:r>
      <w:r w:rsidR="00276E14" w:rsidRPr="00FC6E67">
        <w:rPr>
          <w:rFonts w:cs="Arial"/>
          <w:szCs w:val="22"/>
        </w:rPr>
        <w:t>o further improve measures of fishery performance,</w:t>
      </w:r>
      <w:r w:rsidR="002B4044" w:rsidRPr="00FC6E67">
        <w:rPr>
          <w:rFonts w:cs="Arial"/>
          <w:szCs w:val="22"/>
        </w:rPr>
        <w:t xml:space="preserve"> subsequent reporting criteria</w:t>
      </w:r>
      <w:r w:rsidR="00276E14" w:rsidRPr="00FC6E67">
        <w:rPr>
          <w:rFonts w:cs="Arial"/>
          <w:szCs w:val="22"/>
        </w:rPr>
        <w:t xml:space="preserve"> have </w:t>
      </w:r>
      <w:r w:rsidR="002B4044" w:rsidRPr="00FC6E67">
        <w:rPr>
          <w:rFonts w:cs="Arial"/>
          <w:szCs w:val="22"/>
        </w:rPr>
        <w:t>been implemented to</w:t>
      </w:r>
      <w:r w:rsidR="00276E14" w:rsidRPr="00FC6E67">
        <w:rPr>
          <w:rFonts w:cs="Arial"/>
          <w:szCs w:val="22"/>
        </w:rPr>
        <w:t xml:space="preserve"> </w:t>
      </w:r>
      <w:r w:rsidR="002B4044" w:rsidRPr="00FC6E67">
        <w:rPr>
          <w:rFonts w:cs="Arial"/>
          <w:szCs w:val="22"/>
        </w:rPr>
        <w:t xml:space="preserve">assess </w:t>
      </w:r>
      <w:r w:rsidR="00276E14" w:rsidRPr="00FC6E67">
        <w:rPr>
          <w:rFonts w:cs="Arial"/>
          <w:szCs w:val="22"/>
        </w:rPr>
        <w:t xml:space="preserve">catch and effort data from those licences landing &gt;1 </w:t>
      </w:r>
      <w:r w:rsidR="0083530B">
        <w:rPr>
          <w:rFonts w:cs="Arial"/>
          <w:szCs w:val="22"/>
        </w:rPr>
        <w:t>t</w:t>
      </w:r>
      <w:r w:rsidR="00276E14" w:rsidRPr="00FC6E67">
        <w:rPr>
          <w:rFonts w:cs="Arial"/>
          <w:szCs w:val="22"/>
        </w:rPr>
        <w:t xml:space="preserve"> per year</w:t>
      </w:r>
      <w:r w:rsidR="003845F7" w:rsidRPr="00FC6E67">
        <w:rPr>
          <w:rFonts w:cs="Arial"/>
          <w:szCs w:val="22"/>
        </w:rPr>
        <w:t xml:space="preserve"> only</w:t>
      </w:r>
      <w:r w:rsidR="00276E14" w:rsidRPr="00FC6E67">
        <w:rPr>
          <w:rFonts w:cs="Arial"/>
          <w:szCs w:val="22"/>
        </w:rPr>
        <w:t>.</w:t>
      </w:r>
      <w:r w:rsidR="00E25A3E" w:rsidRPr="00FC6E67">
        <w:rPr>
          <w:rFonts w:cs="Arial"/>
          <w:szCs w:val="22"/>
        </w:rPr>
        <w:t xml:space="preserve"> </w:t>
      </w:r>
    </w:p>
    <w:p w:rsidR="0031084E" w:rsidRPr="00FC6E67" w:rsidRDefault="0062242E" w:rsidP="00D75C59">
      <w:pPr>
        <w:rPr>
          <w:rFonts w:cs="Arial"/>
          <w:szCs w:val="22"/>
        </w:rPr>
      </w:pPr>
      <w:r w:rsidRPr="00FC6E67">
        <w:rPr>
          <w:rFonts w:cs="Arial"/>
          <w:szCs w:val="22"/>
        </w:rPr>
        <w:t>The</w:t>
      </w:r>
      <w:r w:rsidR="002B4044" w:rsidRPr="00FC6E67">
        <w:rPr>
          <w:rFonts w:cs="Arial"/>
          <w:szCs w:val="22"/>
        </w:rPr>
        <w:t xml:space="preserve"> GCF</w:t>
      </w:r>
      <w:r w:rsidRPr="00FC6E67">
        <w:rPr>
          <w:rFonts w:cs="Arial"/>
          <w:szCs w:val="22"/>
        </w:rPr>
        <w:t xml:space="preserve"> fish</w:t>
      </w:r>
      <w:r w:rsidR="005759C6" w:rsidRPr="00FC6E67">
        <w:rPr>
          <w:rFonts w:cs="Arial"/>
          <w:szCs w:val="22"/>
        </w:rPr>
        <w:t>ing year extends</w:t>
      </w:r>
      <w:r w:rsidR="00134CE8" w:rsidRPr="00FC6E67">
        <w:rPr>
          <w:rFonts w:cs="Arial"/>
          <w:szCs w:val="22"/>
        </w:rPr>
        <w:t xml:space="preserve"> from 1</w:t>
      </w:r>
      <w:r w:rsidR="002140F1" w:rsidRPr="00FC6E67">
        <w:rPr>
          <w:rFonts w:cs="Arial"/>
          <w:szCs w:val="22"/>
        </w:rPr>
        <w:t>6 November to 14</w:t>
      </w:r>
      <w:r w:rsidR="00134CE8" w:rsidRPr="00FC6E67">
        <w:rPr>
          <w:rFonts w:cs="Arial"/>
          <w:szCs w:val="22"/>
        </w:rPr>
        <w:t xml:space="preserve"> September</w:t>
      </w:r>
      <w:r w:rsidRPr="00FC6E67">
        <w:rPr>
          <w:rFonts w:cs="Arial"/>
          <w:szCs w:val="22"/>
        </w:rPr>
        <w:t xml:space="preserve"> the following year. </w:t>
      </w:r>
      <w:r w:rsidR="00137773" w:rsidRPr="00FC6E67">
        <w:rPr>
          <w:rFonts w:cs="Arial"/>
          <w:szCs w:val="22"/>
        </w:rPr>
        <w:t xml:space="preserve">Thirty licences were initially issued for the fishery, </w:t>
      </w:r>
      <w:r w:rsidR="00134034" w:rsidRPr="00FC6E67">
        <w:rPr>
          <w:rFonts w:cs="Arial"/>
          <w:szCs w:val="22"/>
        </w:rPr>
        <w:t>but by 201</w:t>
      </w:r>
      <w:r w:rsidR="002D6499" w:rsidRPr="00FC6E67">
        <w:rPr>
          <w:rFonts w:cs="Arial"/>
          <w:szCs w:val="22"/>
        </w:rPr>
        <w:t>3</w:t>
      </w:r>
      <w:r w:rsidR="00134034" w:rsidRPr="00FC6E67">
        <w:rPr>
          <w:rFonts w:cs="Arial"/>
          <w:szCs w:val="22"/>
        </w:rPr>
        <w:t>/1</w:t>
      </w:r>
      <w:r w:rsidR="002D6499" w:rsidRPr="00FC6E67">
        <w:rPr>
          <w:rFonts w:cs="Arial"/>
          <w:szCs w:val="22"/>
        </w:rPr>
        <w:t>4</w:t>
      </w:r>
      <w:r w:rsidR="00134034" w:rsidRPr="00FC6E67">
        <w:rPr>
          <w:rFonts w:cs="Arial"/>
          <w:szCs w:val="22"/>
        </w:rPr>
        <w:t xml:space="preserve"> that number had declined to </w:t>
      </w:r>
      <w:r w:rsidR="00137773" w:rsidRPr="00FC6E67">
        <w:rPr>
          <w:rFonts w:cs="Arial"/>
          <w:szCs w:val="22"/>
        </w:rPr>
        <w:t>20. In 201</w:t>
      </w:r>
      <w:r w:rsidR="002D6499" w:rsidRPr="00FC6E67">
        <w:rPr>
          <w:rFonts w:cs="Arial"/>
          <w:szCs w:val="22"/>
        </w:rPr>
        <w:t>3</w:t>
      </w:r>
      <w:r w:rsidR="00137773" w:rsidRPr="00FC6E67">
        <w:rPr>
          <w:rFonts w:cs="Arial"/>
          <w:szCs w:val="22"/>
        </w:rPr>
        <w:t>/1</w:t>
      </w:r>
      <w:r w:rsidR="002D6499" w:rsidRPr="00FC6E67">
        <w:rPr>
          <w:rFonts w:cs="Arial"/>
          <w:szCs w:val="22"/>
        </w:rPr>
        <w:t>4</w:t>
      </w:r>
      <w:r w:rsidR="00137773" w:rsidRPr="00FC6E67">
        <w:rPr>
          <w:rFonts w:cs="Arial"/>
          <w:szCs w:val="22"/>
        </w:rPr>
        <w:t xml:space="preserve">, </w:t>
      </w:r>
      <w:r w:rsidR="00B03D1D" w:rsidRPr="00FC6E67">
        <w:rPr>
          <w:rFonts w:cs="Arial"/>
          <w:szCs w:val="22"/>
        </w:rPr>
        <w:t xml:space="preserve">only </w:t>
      </w:r>
      <w:r w:rsidR="00137773" w:rsidRPr="00FC6E67">
        <w:rPr>
          <w:rFonts w:cs="Arial"/>
          <w:szCs w:val="22"/>
        </w:rPr>
        <w:t>five</w:t>
      </w:r>
      <w:r w:rsidRPr="00FC6E67">
        <w:rPr>
          <w:rFonts w:cs="Arial"/>
          <w:szCs w:val="22"/>
        </w:rPr>
        <w:t xml:space="preserve"> licence holders </w:t>
      </w:r>
      <w:r w:rsidR="002B4044" w:rsidRPr="00FC6E67">
        <w:rPr>
          <w:rFonts w:cs="Arial"/>
          <w:szCs w:val="22"/>
        </w:rPr>
        <w:t>reported catch of</w:t>
      </w:r>
      <w:r w:rsidRPr="00FC6E67">
        <w:rPr>
          <w:rFonts w:cs="Arial"/>
          <w:szCs w:val="22"/>
        </w:rPr>
        <w:t xml:space="preserve"> giant crab</w:t>
      </w:r>
      <w:r w:rsidR="00057431" w:rsidRPr="00FC6E67">
        <w:rPr>
          <w:rFonts w:cs="Arial"/>
          <w:szCs w:val="22"/>
        </w:rPr>
        <w:t xml:space="preserve"> </w:t>
      </w:r>
      <w:r w:rsidR="00276E14" w:rsidRPr="00FC6E67">
        <w:rPr>
          <w:rFonts w:cs="Arial"/>
          <w:szCs w:val="22"/>
        </w:rPr>
        <w:t>and</w:t>
      </w:r>
      <w:r w:rsidR="003845F7" w:rsidRPr="00FC6E67">
        <w:rPr>
          <w:rFonts w:cs="Arial"/>
          <w:szCs w:val="22"/>
        </w:rPr>
        <w:t>,</w:t>
      </w:r>
      <w:r w:rsidR="00276E14" w:rsidRPr="00FC6E67">
        <w:rPr>
          <w:rFonts w:cs="Arial"/>
          <w:szCs w:val="22"/>
        </w:rPr>
        <w:t xml:space="preserve"> with the exception of fishing years 2007</w:t>
      </w:r>
      <w:r w:rsidR="00137773" w:rsidRPr="00FC6E67">
        <w:rPr>
          <w:rFonts w:cs="Arial"/>
          <w:szCs w:val="22"/>
        </w:rPr>
        <w:t>/08</w:t>
      </w:r>
      <w:r w:rsidR="00276E14" w:rsidRPr="00FC6E67">
        <w:rPr>
          <w:rFonts w:cs="Arial"/>
          <w:szCs w:val="22"/>
        </w:rPr>
        <w:t xml:space="preserve"> and 2009</w:t>
      </w:r>
      <w:r w:rsidR="00137773" w:rsidRPr="00FC6E67">
        <w:rPr>
          <w:rFonts w:cs="Arial"/>
          <w:szCs w:val="22"/>
        </w:rPr>
        <w:t>/09</w:t>
      </w:r>
      <w:r w:rsidR="00F502A0">
        <w:rPr>
          <w:rFonts w:cs="Arial"/>
          <w:szCs w:val="22"/>
        </w:rPr>
        <w:t>, fewer than five</w:t>
      </w:r>
      <w:r w:rsidR="00276E14" w:rsidRPr="00FC6E67">
        <w:rPr>
          <w:rFonts w:cs="Arial"/>
          <w:szCs w:val="22"/>
        </w:rPr>
        <w:t xml:space="preserve"> licences have landed &gt;1 </w:t>
      </w:r>
      <w:r w:rsidR="0083530B">
        <w:rPr>
          <w:rFonts w:cs="Arial"/>
          <w:szCs w:val="22"/>
        </w:rPr>
        <w:t>t</w:t>
      </w:r>
      <w:r w:rsidR="00276E14" w:rsidRPr="00FC6E67">
        <w:rPr>
          <w:rFonts w:cs="Arial"/>
          <w:szCs w:val="22"/>
        </w:rPr>
        <w:t xml:space="preserve"> </w:t>
      </w:r>
      <w:r w:rsidR="003845F7" w:rsidRPr="00FC6E67">
        <w:rPr>
          <w:rFonts w:cs="Arial"/>
          <w:szCs w:val="22"/>
        </w:rPr>
        <w:t xml:space="preserve">of giant crabs </w:t>
      </w:r>
      <w:r w:rsidR="00276E14" w:rsidRPr="00FC6E67">
        <w:rPr>
          <w:rFonts w:cs="Arial"/>
          <w:szCs w:val="22"/>
        </w:rPr>
        <w:t>in a fishing year since 2001</w:t>
      </w:r>
      <w:r w:rsidR="00137773" w:rsidRPr="00FC6E67">
        <w:rPr>
          <w:rFonts w:cs="Arial"/>
          <w:szCs w:val="22"/>
        </w:rPr>
        <w:t>/02</w:t>
      </w:r>
      <w:r w:rsidR="00276E14" w:rsidRPr="00FC6E67">
        <w:rPr>
          <w:rFonts w:cs="Arial"/>
          <w:szCs w:val="22"/>
        </w:rPr>
        <w:t xml:space="preserve"> </w:t>
      </w:r>
      <w:r w:rsidR="00E27053" w:rsidRPr="00FC6E67">
        <w:rPr>
          <w:rFonts w:cs="Arial"/>
          <w:szCs w:val="22"/>
        </w:rPr>
        <w:fldChar w:fldCharType="begin"/>
      </w:r>
      <w:r w:rsidR="00EA6013" w:rsidRPr="00FC6E67">
        <w:rPr>
          <w:rFonts w:cs="Arial"/>
          <w:szCs w:val="22"/>
        </w:rPr>
        <w:instrText xml:space="preserve"> ADDIN EN.CITE &lt;EndNote&gt;&lt;Cite&gt;&lt;Author&gt;Walker&lt;/Author&gt;&lt;Year&gt;2012&lt;/Year&gt;&lt;RecNum&gt;7326&lt;/RecNum&gt;&lt;DisplayText&gt;(Walker&lt;style face="italic"&gt; et al.&lt;/style&gt; 2012b)&lt;/DisplayText&gt;&lt;record&gt;&lt;rec-number&gt;7326&lt;/rec-number&gt;&lt;foreign-keys&gt;&lt;key app="EN" db-id="e00spxvv0xt0rhevat4pprzdtwr2edasfvd2"&gt;7326&lt;/key&gt;&lt;/foreign-keys&gt;&lt;ref-type name="Report"&gt;27&lt;/ref-type&gt;&lt;contributors&gt;&lt;authors&gt;&lt;author&gt;Walker, T.I.&lt;/author&gt;&lt;author&gt;Trinnie, F.I&lt;/author&gt;&lt;author&gt;Reilly, D.J.&lt;/author&gt;&lt;/authors&gt;&lt;secondary-authors&gt;&lt;author&gt; &lt;/author&gt;&lt;/secondary-authors&gt;&lt;/contributors&gt;&lt;titles&gt;&lt;title&gt;Victorian giant crab fishery stock assessment report 2012&lt;/title&gt;&lt;/titles&gt;&lt;pages&gt;5&lt;/pages&gt;&lt;keywords&gt;&lt;keyword&gt;Victoria&lt;/keyword&gt;&lt;keyword&gt;Giant Crab&lt;/keyword&gt;&lt;keyword&gt;stock assessment&lt;/keyword&gt;&lt;/keywords&gt;&lt;dates&gt;&lt;year&gt;2012&lt;/year&gt;&lt;pub-dates&gt;&lt;date&gt;2 Novemnber 2012&lt;/date&gt;&lt;/pub-dates&gt;&lt;/dates&gt;&lt;pub-location&gt;Queenscliff, Victoria&lt;/pub-location&gt;&lt;publisher&gt;Fisheries Victoria, Department of Primary Industries&lt;/publisher&gt;&lt;label&gt;Victoria&amp;#xD;Giant Crab&amp;#xD;stock assessment&lt;/label&gt;&lt;urls&gt;&lt;/urls&gt;&lt;/record&gt;&lt;/Cite&gt;&lt;/EndNote&gt;</w:instrText>
      </w:r>
      <w:r w:rsidR="00E27053" w:rsidRPr="00FC6E67">
        <w:rPr>
          <w:rFonts w:cs="Arial"/>
          <w:szCs w:val="22"/>
        </w:rPr>
        <w:fldChar w:fldCharType="separate"/>
      </w:r>
      <w:r w:rsidR="00276E14" w:rsidRPr="00FC6E67">
        <w:rPr>
          <w:rFonts w:cs="Arial"/>
          <w:noProof/>
          <w:szCs w:val="22"/>
        </w:rPr>
        <w:t>(</w:t>
      </w:r>
      <w:r w:rsidR="00E7187F" w:rsidRPr="00FC6E67">
        <w:rPr>
          <w:rFonts w:cs="Arial"/>
          <w:noProof/>
          <w:szCs w:val="22"/>
        </w:rPr>
        <w:t>Walker</w:t>
      </w:r>
      <w:r w:rsidR="00E7187F" w:rsidRPr="00FC6E67">
        <w:rPr>
          <w:rFonts w:cs="Arial"/>
          <w:i/>
          <w:noProof/>
          <w:szCs w:val="22"/>
        </w:rPr>
        <w:t xml:space="preserve"> </w:t>
      </w:r>
      <w:r w:rsidR="00E7187F" w:rsidRPr="00FC6E67">
        <w:rPr>
          <w:rFonts w:cs="Arial"/>
          <w:noProof/>
          <w:szCs w:val="22"/>
        </w:rPr>
        <w:t>et al. 2012a</w:t>
      </w:r>
      <w:r w:rsidR="00276E14" w:rsidRPr="00FC6E67">
        <w:rPr>
          <w:rFonts w:cs="Arial"/>
          <w:noProof/>
          <w:szCs w:val="22"/>
        </w:rPr>
        <w:t>)</w:t>
      </w:r>
      <w:r w:rsidR="00E27053" w:rsidRPr="00FC6E67">
        <w:rPr>
          <w:rFonts w:cs="Arial"/>
          <w:szCs w:val="22"/>
        </w:rPr>
        <w:fldChar w:fldCharType="end"/>
      </w:r>
      <w:r w:rsidR="00276E14" w:rsidRPr="00FC6E67">
        <w:rPr>
          <w:rFonts w:cs="Arial"/>
          <w:szCs w:val="22"/>
        </w:rPr>
        <w:t xml:space="preserve">. </w:t>
      </w:r>
      <w:r w:rsidR="00057431" w:rsidRPr="00FC6E67">
        <w:rPr>
          <w:rFonts w:cs="Arial"/>
          <w:szCs w:val="22"/>
        </w:rPr>
        <w:t>In 201</w:t>
      </w:r>
      <w:r w:rsidR="006667D4" w:rsidRPr="00FC6E67">
        <w:rPr>
          <w:rFonts w:cs="Arial"/>
          <w:szCs w:val="22"/>
        </w:rPr>
        <w:t>3</w:t>
      </w:r>
      <w:r w:rsidR="00137773" w:rsidRPr="00FC6E67">
        <w:rPr>
          <w:rFonts w:cs="Arial"/>
          <w:szCs w:val="22"/>
        </w:rPr>
        <w:t>/1</w:t>
      </w:r>
      <w:r w:rsidR="006667D4" w:rsidRPr="00FC6E67">
        <w:rPr>
          <w:rFonts w:cs="Arial"/>
          <w:szCs w:val="22"/>
        </w:rPr>
        <w:t>4</w:t>
      </w:r>
      <w:r w:rsidR="00137773" w:rsidRPr="00FC6E67">
        <w:rPr>
          <w:rFonts w:cs="Arial"/>
          <w:szCs w:val="22"/>
        </w:rPr>
        <w:t>,</w:t>
      </w:r>
      <w:r w:rsidR="003845F7" w:rsidRPr="00FC6E67">
        <w:rPr>
          <w:rFonts w:cs="Arial"/>
          <w:szCs w:val="22"/>
        </w:rPr>
        <w:t xml:space="preserve"> the TACC was </w:t>
      </w:r>
      <w:r w:rsidR="006667D4" w:rsidRPr="00FC6E67">
        <w:rPr>
          <w:rFonts w:cs="Arial"/>
          <w:szCs w:val="22"/>
        </w:rPr>
        <w:t>9</w:t>
      </w:r>
      <w:r w:rsidR="003F14C6">
        <w:rPr>
          <w:rFonts w:cs="Arial"/>
          <w:szCs w:val="22"/>
        </w:rPr>
        <w:t>.5</w:t>
      </w:r>
      <w:r w:rsidR="00057431" w:rsidRPr="00FC6E67">
        <w:rPr>
          <w:rFonts w:cs="Arial"/>
          <w:szCs w:val="22"/>
        </w:rPr>
        <w:t> </w:t>
      </w:r>
      <w:r w:rsidR="003845F7" w:rsidRPr="00FC6E67">
        <w:rPr>
          <w:rFonts w:cs="Arial"/>
          <w:szCs w:val="22"/>
        </w:rPr>
        <w:t>t.</w:t>
      </w:r>
      <w:r w:rsidR="0031084E" w:rsidRPr="00FC6E67">
        <w:rPr>
          <w:rFonts w:cs="Arial"/>
          <w:szCs w:val="22"/>
        </w:rPr>
        <w:t xml:space="preserve"> </w:t>
      </w:r>
    </w:p>
    <w:p w:rsidR="00D1468B" w:rsidRPr="00FC6E67" w:rsidRDefault="003845F7" w:rsidP="00D75C59">
      <w:pPr>
        <w:rPr>
          <w:rFonts w:cs="Arial"/>
          <w:szCs w:val="22"/>
        </w:rPr>
      </w:pPr>
      <w:r w:rsidRPr="00FC6E67">
        <w:rPr>
          <w:rFonts w:cs="Arial"/>
          <w:szCs w:val="22"/>
        </w:rPr>
        <w:t xml:space="preserve">The GCF Management Plan </w:t>
      </w:r>
      <w:r w:rsidR="00E27053" w:rsidRPr="00FC6E67">
        <w:rPr>
          <w:rFonts w:cs="Arial"/>
          <w:szCs w:val="22"/>
        </w:rPr>
        <w:fldChar w:fldCharType="begin"/>
      </w:r>
      <w:r w:rsidR="00EA6013" w:rsidRPr="00FC6E67">
        <w:rPr>
          <w:rFonts w:cs="Arial"/>
          <w:szCs w:val="22"/>
        </w:rPr>
        <w:instrText xml:space="preserve"> ADDIN EN.CITE &lt;EndNote&gt;&lt;Cite&gt;&lt;Author&gt;VicDPI&lt;/Author&gt;&lt;Year&gt;2010&lt;/Year&gt;&lt;RecNum&gt;7325&lt;/RecNum&gt;&lt;DisplayText&gt;(VicDPI 2010)&lt;/DisplayText&gt;&lt;record&gt;&lt;rec-number&gt;7325&lt;/rec-number&gt;&lt;foreign-keys&gt;&lt;key app="EN" db-id="e00spxvv0xt0rhevat4pprzdtwr2edasfvd2"&gt;7325&lt;/key&gt;&lt;/foreign-keys&gt;&lt;ref-type name="Report"&gt;27&lt;/ref-type&gt;&lt;contributors&gt;&lt;authors&gt;&lt;author&gt;VicDPI&lt;/author&gt;&lt;/authors&gt;&lt;secondary-authors&gt;&lt;author&gt; &lt;/author&gt;&lt;/secondary-authors&gt;&lt;/contributors&gt;&lt;titles&gt;&lt;title&gt;Victorian Giant Crab Fishery Management Plan (Second Edition). Fisheries Victoria. Management Report Series No. 70&lt;/title&gt;&lt;/titles&gt;&lt;pages&gt;65&lt;/pages&gt;&lt;dates&gt;&lt;year&gt;2010&lt;/year&gt;&lt;/dates&gt;&lt;publisher&gt;Department of Primary Industries. Fisheries Victoria&lt;/publisher&gt;&lt;urls&gt;&lt;related-urls&gt;&lt;url&gt;http://www.dpi.vic.gov.au/fisheries/about-fisheries/managing-fisheries/victorian-giant-crab-fishery/giant-crab-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2" w:tooltip="VicDPI, 2010 #7325" w:history="1">
        <w:r w:rsidR="00DB6159" w:rsidRPr="00FC6E67">
          <w:rPr>
            <w:rFonts w:cs="Arial"/>
            <w:noProof/>
            <w:szCs w:val="22"/>
          </w:rPr>
          <w:t>VicDPI 2010</w:t>
        </w:r>
      </w:hyperlink>
      <w:r w:rsidR="00345319" w:rsidRPr="00FC6E67">
        <w:rPr>
          <w:rFonts w:cs="Arial"/>
          <w:noProof/>
          <w:szCs w:val="22"/>
        </w:rPr>
        <w:t>)</w:t>
      </w:r>
      <w:r w:rsidR="00E27053" w:rsidRPr="00FC6E67">
        <w:rPr>
          <w:rFonts w:cs="Arial"/>
          <w:szCs w:val="22"/>
        </w:rPr>
        <w:fldChar w:fldCharType="end"/>
      </w:r>
      <w:r w:rsidRPr="00FC6E67">
        <w:rPr>
          <w:rFonts w:cs="Arial"/>
          <w:szCs w:val="22"/>
        </w:rPr>
        <w:t xml:space="preserve"> details the policy and management arrangements for the fishery. </w:t>
      </w:r>
      <w:r w:rsidR="00EE235F" w:rsidRPr="00FC6E67">
        <w:rPr>
          <w:rFonts w:cs="Arial"/>
          <w:szCs w:val="22"/>
        </w:rPr>
        <w:t>T</w:t>
      </w:r>
      <w:r w:rsidRPr="00FC6E67">
        <w:rPr>
          <w:rFonts w:cs="Arial"/>
          <w:szCs w:val="22"/>
        </w:rPr>
        <w:t>he ob</w:t>
      </w:r>
      <w:r w:rsidR="005F2201">
        <w:rPr>
          <w:rFonts w:cs="Arial"/>
          <w:szCs w:val="22"/>
        </w:rPr>
        <w:t>jectives and strategies of the management p</w:t>
      </w:r>
      <w:r w:rsidRPr="00FC6E67">
        <w:rPr>
          <w:rFonts w:cs="Arial"/>
          <w:szCs w:val="22"/>
        </w:rPr>
        <w:t>lan are assessed against a series of performance indicators with associated limit and target reference points</w:t>
      </w:r>
      <w:r w:rsidR="00D75C59" w:rsidRPr="00FC6E67">
        <w:rPr>
          <w:rFonts w:cs="Arial"/>
          <w:szCs w:val="22"/>
        </w:rPr>
        <w:t xml:space="preserve"> to inform the establishment of the TACC</w:t>
      </w:r>
      <w:r w:rsidR="00EE235F" w:rsidRPr="00FC6E67">
        <w:rPr>
          <w:rFonts w:cs="Arial"/>
          <w:szCs w:val="22"/>
        </w:rPr>
        <w:t xml:space="preserve"> for giant crab</w:t>
      </w:r>
      <w:r w:rsidR="00D75C59" w:rsidRPr="00FC6E67">
        <w:rPr>
          <w:rFonts w:cs="Arial"/>
          <w:szCs w:val="22"/>
        </w:rPr>
        <w:t xml:space="preserve"> </w:t>
      </w:r>
      <w:r w:rsidR="00E27053" w:rsidRPr="00FC6E67">
        <w:rPr>
          <w:rFonts w:cs="Arial"/>
          <w:szCs w:val="22"/>
        </w:rPr>
        <w:fldChar w:fldCharType="begin"/>
      </w:r>
      <w:r w:rsidR="00EA6013" w:rsidRPr="00FC6E67">
        <w:rPr>
          <w:rFonts w:cs="Arial"/>
          <w:szCs w:val="22"/>
        </w:rPr>
        <w:instrText xml:space="preserve"> ADDIN EN.CITE &lt;EndNote&gt;&lt;Cite&gt;&lt;Author&gt;VicDPI&lt;/Author&gt;&lt;Year&gt;2010&lt;/Year&gt;&lt;RecNum&gt;7325&lt;/RecNum&gt;&lt;DisplayText&gt;(VicDPI 2010)&lt;/DisplayText&gt;&lt;record&gt;&lt;rec-number&gt;7325&lt;/rec-number&gt;&lt;foreign-keys&gt;&lt;key app="EN" db-id="e00spxvv0xt0rhevat4pprzdtwr2edasfvd2"&gt;7325&lt;/key&gt;&lt;/foreign-keys&gt;&lt;ref-type name="Report"&gt;27&lt;/ref-type&gt;&lt;contributors&gt;&lt;authors&gt;&lt;author&gt;VicDPI&lt;/author&gt;&lt;/authors&gt;&lt;secondary-authors&gt;&lt;author&gt; &lt;/author&gt;&lt;/secondary-authors&gt;&lt;/contributors&gt;&lt;titles&gt;&lt;title&gt;Victorian Giant Crab Fishery Management Plan (Second Edition). Fisheries Victoria. Management Report Series No. 70&lt;/title&gt;&lt;/titles&gt;&lt;pages&gt;65&lt;/pages&gt;&lt;dates&gt;&lt;year&gt;2010&lt;/year&gt;&lt;/dates&gt;&lt;publisher&gt;Department of Primary Industries. Fisheries Victoria&lt;/publisher&gt;&lt;urls&gt;&lt;related-urls&gt;&lt;url&gt;http://www.dpi.vic.gov.au/fisheries/about-fisheries/managing-fisheries/victorian-giant-crab-fishery/giant-crab-management-plan&lt;/url&gt;&lt;/related-urls&gt;&lt;/urls&gt;&lt;/record&gt;&lt;/Cite&gt;&lt;/EndNote&gt;</w:instrText>
      </w:r>
      <w:r w:rsidR="00E27053" w:rsidRPr="00FC6E67">
        <w:rPr>
          <w:rFonts w:cs="Arial"/>
          <w:szCs w:val="22"/>
        </w:rPr>
        <w:fldChar w:fldCharType="separate"/>
      </w:r>
      <w:r w:rsidR="00345319" w:rsidRPr="00FC6E67">
        <w:rPr>
          <w:rFonts w:cs="Arial"/>
          <w:noProof/>
          <w:szCs w:val="22"/>
        </w:rPr>
        <w:t>(</w:t>
      </w:r>
      <w:hyperlink w:anchor="_ENREF_2" w:tooltip="VicDPI, 2010 #7325" w:history="1">
        <w:r w:rsidR="00DB6159" w:rsidRPr="00FC6E67">
          <w:rPr>
            <w:rFonts w:cs="Arial"/>
            <w:noProof/>
            <w:szCs w:val="22"/>
          </w:rPr>
          <w:t>VicDPI 2010</w:t>
        </w:r>
      </w:hyperlink>
      <w:r w:rsidR="00345319" w:rsidRPr="00FC6E67">
        <w:rPr>
          <w:rFonts w:cs="Arial"/>
          <w:noProof/>
          <w:szCs w:val="22"/>
        </w:rPr>
        <w:t>)</w:t>
      </w:r>
      <w:r w:rsidR="00E27053" w:rsidRPr="00FC6E67">
        <w:rPr>
          <w:rFonts w:cs="Arial"/>
          <w:szCs w:val="22"/>
        </w:rPr>
        <w:fldChar w:fldCharType="end"/>
      </w:r>
      <w:r w:rsidR="00D75C59" w:rsidRPr="00FC6E67">
        <w:rPr>
          <w:rFonts w:cs="Arial"/>
          <w:szCs w:val="22"/>
        </w:rPr>
        <w:t>.</w:t>
      </w:r>
    </w:p>
    <w:p w:rsidR="00EE235F" w:rsidRPr="00FC6E67" w:rsidRDefault="00EE235F" w:rsidP="00D75C59">
      <w:pPr>
        <w:rPr>
          <w:rFonts w:cs="Arial"/>
          <w:szCs w:val="22"/>
        </w:rPr>
        <w:sectPr w:rsidR="00EE235F" w:rsidRPr="00FC6E67" w:rsidSect="00C64D24">
          <w:headerReference w:type="default" r:id="rId23"/>
          <w:footerReference w:type="default" r:id="rId24"/>
          <w:pgSz w:w="11906" w:h="16838"/>
          <w:pgMar w:top="1304" w:right="1191" w:bottom="1304" w:left="1304" w:header="709" w:footer="709" w:gutter="0"/>
          <w:paperSrc w:first="15" w:other="15"/>
          <w:cols w:space="708"/>
          <w:docGrid w:linePitch="360"/>
        </w:sectPr>
      </w:pPr>
    </w:p>
    <w:p w:rsidR="00324448" w:rsidRPr="00FC6E67" w:rsidRDefault="00F26FE9" w:rsidP="00324448">
      <w:pPr>
        <w:pStyle w:val="Heading1"/>
      </w:pPr>
      <w:bookmarkStart w:id="132" w:name="_Toc430782885"/>
      <w:r w:rsidRPr="00FC6E67">
        <w:lastRenderedPageBreak/>
        <w:t>Methods</w:t>
      </w:r>
      <w:bookmarkEnd w:id="132"/>
    </w:p>
    <w:p w:rsidR="0031084E" w:rsidRPr="00FC6E67" w:rsidRDefault="00400620" w:rsidP="00324448">
      <w:r w:rsidRPr="00FC6E67">
        <w:t>Fishery statistics for the WZRLF and EZRLF are provided at two spatial scales</w:t>
      </w:r>
      <w:r w:rsidR="00410CD9">
        <w:t xml:space="preserve">: </w:t>
      </w:r>
      <w:r w:rsidR="00C31730" w:rsidRPr="00FC6E67">
        <w:t>(1) the whole zone</w:t>
      </w:r>
      <w:r w:rsidR="00936FD8" w:rsidRPr="00FC6E67">
        <w:t>;</w:t>
      </w:r>
      <w:r w:rsidR="00C31730" w:rsidRPr="00FC6E67">
        <w:t xml:space="preserve"> and (2) </w:t>
      </w:r>
      <w:r w:rsidRPr="00FC6E67">
        <w:t xml:space="preserve">regions within each zone. Fishery data for the GCF are presented </w:t>
      </w:r>
      <w:r w:rsidR="000C68AF" w:rsidRPr="00FC6E67">
        <w:t xml:space="preserve">at the scale of the area </w:t>
      </w:r>
      <w:r w:rsidRPr="00FC6E67">
        <w:t xml:space="preserve">defined </w:t>
      </w:r>
      <w:r w:rsidR="000C68AF" w:rsidRPr="00FC6E67">
        <w:t xml:space="preserve">for the </w:t>
      </w:r>
      <w:r w:rsidRPr="00FC6E67">
        <w:t xml:space="preserve">commercial fishery </w:t>
      </w:r>
      <w:r w:rsidR="00EC3DFA" w:rsidRPr="00FC6E67">
        <w:t>(</w:t>
      </w:r>
      <w:r w:rsidRPr="00FC6E67">
        <w:t>i.e. that area describing the W</w:t>
      </w:r>
      <w:r w:rsidR="002E573B" w:rsidRPr="00FC6E67">
        <w:t>estern Zone of the RLF</w:t>
      </w:r>
      <w:r w:rsidR="00EC3DFA" w:rsidRPr="00FC6E67">
        <w:t>)</w:t>
      </w:r>
      <w:r w:rsidR="002E573B" w:rsidRPr="00FC6E67">
        <w:t>.</w:t>
      </w:r>
      <w:r w:rsidR="00E95259" w:rsidRPr="00FC6E67">
        <w:t xml:space="preserve"> </w:t>
      </w:r>
      <w:r w:rsidR="002E573B" w:rsidRPr="00FC6E67">
        <w:t xml:space="preserve"> </w:t>
      </w:r>
    </w:p>
    <w:p w:rsidR="00CC7FE6" w:rsidRDefault="000944B8" w:rsidP="00C645D6">
      <w:r w:rsidRPr="000944B8">
        <w:t>For the RLF</w:t>
      </w:r>
      <w:r w:rsidR="00CC7FE6">
        <w:t xml:space="preserve"> and GCF</w:t>
      </w:r>
      <w:r w:rsidRPr="000944B8">
        <w:t>, fishery-dependent data including catch (</w:t>
      </w:r>
      <w:r w:rsidR="0083530B">
        <w:t>t</w:t>
      </w:r>
      <w:r w:rsidRPr="000944B8">
        <w:t>), effort (x1000 potlifts) and nominal catch per unit effort (CPUE; kg/potlift) are derived from all available logbook data managed by the Department of E</w:t>
      </w:r>
      <w:r w:rsidR="003D47A5">
        <w:t>conomic Development, Jobs, Transport and Resources</w:t>
      </w:r>
      <w:r w:rsidRPr="000944B8">
        <w:t xml:space="preserve"> (</w:t>
      </w:r>
      <w:r w:rsidR="003D47A5">
        <w:t>DEJTR</w:t>
      </w:r>
      <w:r w:rsidRPr="000944B8">
        <w:t xml:space="preserve">, formerly Department of Primary Industries). </w:t>
      </w:r>
    </w:p>
    <w:p w:rsidR="00703965" w:rsidRDefault="00CC7FE6" w:rsidP="00C645D6">
      <w:r>
        <w:t xml:space="preserve">For the RLF, </w:t>
      </w:r>
      <w:r w:rsidR="000944B8" w:rsidRPr="000944B8">
        <w:t xml:space="preserve">data are filtered by fisher, requiring fishers to have been in the </w:t>
      </w:r>
      <w:r w:rsidR="00F502A0">
        <w:t>fishery 200 days and more than two</w:t>
      </w:r>
      <w:r w:rsidR="000944B8" w:rsidRPr="000944B8">
        <w:t xml:space="preserve"> separate fishing years. CPUE is then standardised for the main effects of fishing-year, fishing-month, region, depth category, fisher and vessel using the statistical model detailed in Walker et al. (2012b) and is used as an input into the stock assessment model.</w:t>
      </w:r>
      <w:r w:rsidR="000944B8">
        <w:t xml:space="preserve"> </w:t>
      </w:r>
      <w:r w:rsidR="0031084E" w:rsidRPr="00FC6E67">
        <w:t xml:space="preserve">Data </w:t>
      </w:r>
      <w:r w:rsidR="00996C32" w:rsidRPr="00FC6E67">
        <w:t>relating to</w:t>
      </w:r>
      <w:r w:rsidR="0031084E" w:rsidRPr="00FC6E67">
        <w:t xml:space="preserve"> </w:t>
      </w:r>
      <w:r w:rsidR="00996C32" w:rsidRPr="00FC6E67">
        <w:t xml:space="preserve">carapace length-frequency and </w:t>
      </w:r>
      <w:r w:rsidR="0031084E" w:rsidRPr="00FC6E67">
        <w:t xml:space="preserve">CPUE (number per potlift) </w:t>
      </w:r>
      <w:r w:rsidR="00996C32" w:rsidRPr="00FC6E67">
        <w:t xml:space="preserve">of </w:t>
      </w:r>
      <w:r w:rsidR="00996C32" w:rsidRPr="00FC6E67">
        <w:rPr>
          <w:rFonts w:cs="Arial"/>
          <w:szCs w:val="22"/>
        </w:rPr>
        <w:t xml:space="preserve">both pre-recruit (undersized) and legal-sized male and female </w:t>
      </w:r>
      <w:r w:rsidR="00996C32" w:rsidRPr="00FC6E67">
        <w:t>lobsters</w:t>
      </w:r>
      <w:r w:rsidR="0031084E" w:rsidRPr="00FC6E67">
        <w:t xml:space="preserve"> </w:t>
      </w:r>
      <w:r w:rsidR="00C645D6" w:rsidRPr="00FC6E67">
        <w:t>are</w:t>
      </w:r>
      <w:r w:rsidR="000C68AF" w:rsidRPr="00FC6E67">
        <w:t xml:space="preserve"> </w:t>
      </w:r>
      <w:r w:rsidR="00836A9E" w:rsidRPr="00FC6E67">
        <w:t xml:space="preserve">collected </w:t>
      </w:r>
      <w:r w:rsidR="0031084E" w:rsidRPr="00FC6E67">
        <w:t xml:space="preserve">from rock lobster sampled </w:t>
      </w:r>
      <w:r w:rsidR="00836A9E" w:rsidRPr="00FC6E67">
        <w:t>in</w:t>
      </w:r>
      <w:r w:rsidR="0031084E" w:rsidRPr="00FC6E67">
        <w:t xml:space="preserve"> </w:t>
      </w:r>
      <w:r w:rsidR="00FA2097" w:rsidRPr="00FC6E67">
        <w:t xml:space="preserve">fixed site </w:t>
      </w:r>
      <w:r w:rsidR="00836A9E" w:rsidRPr="00FC6E67">
        <w:t>(pots with escape gap closed)</w:t>
      </w:r>
      <w:r w:rsidR="00996C32" w:rsidRPr="00FC6E67">
        <w:t xml:space="preserve"> and</w:t>
      </w:r>
      <w:r w:rsidR="00836A9E" w:rsidRPr="00FC6E67">
        <w:t xml:space="preserve"> on-board</w:t>
      </w:r>
      <w:r w:rsidR="00FA2097" w:rsidRPr="00FC6E67">
        <w:t xml:space="preserve"> </w:t>
      </w:r>
      <w:r w:rsidR="00836A9E" w:rsidRPr="00FC6E67">
        <w:t xml:space="preserve">observer </w:t>
      </w:r>
      <w:r w:rsidR="00FA2097" w:rsidRPr="00FC6E67">
        <w:t>progra</w:t>
      </w:r>
      <w:r w:rsidR="000C68AF" w:rsidRPr="00FC6E67">
        <w:t>m</w:t>
      </w:r>
      <w:r w:rsidR="00AC6870" w:rsidRPr="00FC6E67">
        <w:t>s</w:t>
      </w:r>
      <w:r w:rsidR="00996C32" w:rsidRPr="00FC6E67">
        <w:t xml:space="preserve"> (escape gaps open) since 2001 and 2004, respectively. Data relating to carapace length </w:t>
      </w:r>
      <w:r w:rsidR="00936FD8" w:rsidRPr="00FC6E67">
        <w:t xml:space="preserve">(CL) </w:t>
      </w:r>
      <w:r w:rsidR="00996C32" w:rsidRPr="00FC6E67">
        <w:t>frequency are also collected from commercial processors. These data sets</w:t>
      </w:r>
      <w:r w:rsidR="0031084E" w:rsidRPr="00FC6E67">
        <w:t xml:space="preserve"> </w:t>
      </w:r>
      <w:r w:rsidR="002517EA" w:rsidRPr="00FC6E67">
        <w:t>are used</w:t>
      </w:r>
      <w:r w:rsidR="0031084E" w:rsidRPr="00FC6E67">
        <w:t xml:space="preserve"> for the </w:t>
      </w:r>
      <w:r w:rsidR="00652852" w:rsidRPr="00FC6E67">
        <w:t>model</w:t>
      </w:r>
      <w:r w:rsidR="008C642A" w:rsidRPr="00FC6E67">
        <w:t>-</w:t>
      </w:r>
      <w:r w:rsidR="00652852" w:rsidRPr="00FC6E67">
        <w:t xml:space="preserve">based </w:t>
      </w:r>
      <w:r w:rsidR="0031084E" w:rsidRPr="00FC6E67">
        <w:t>assessment of the WZRLF and EZRLF</w:t>
      </w:r>
      <w:r w:rsidR="00FA2097" w:rsidRPr="00FC6E67">
        <w:t>.</w:t>
      </w:r>
    </w:p>
    <w:p w:rsidR="00410CD9" w:rsidRPr="00CF5109" w:rsidRDefault="00703965" w:rsidP="00C645D6">
      <w:pPr>
        <w:rPr>
          <w:rFonts w:cs="Arial"/>
          <w:szCs w:val="22"/>
        </w:rPr>
      </w:pPr>
      <w:r w:rsidRPr="00FC6E67">
        <w:t>Puerulus monitoring</w:t>
      </w:r>
      <w:r w:rsidR="00FA2097" w:rsidRPr="00FC6E67">
        <w:t xml:space="preserve"> </w:t>
      </w:r>
      <w:r w:rsidRPr="00FC6E67">
        <w:rPr>
          <w:rFonts w:cs="Arial"/>
          <w:szCs w:val="22"/>
        </w:rPr>
        <w:t>is undertaken at sites located at Port Campbell and Apollo Bay (</w:t>
      </w:r>
      <w:r w:rsidRPr="00FC6E67">
        <w:fldChar w:fldCharType="begin"/>
      </w:r>
      <w:r w:rsidRPr="00FC6E67">
        <w:instrText xml:space="preserve"> REF _Ref320872483 \h  \* MERGEFORMAT </w:instrText>
      </w:r>
      <w:r w:rsidRPr="00FC6E67">
        <w:fldChar w:fldCharType="separate"/>
      </w:r>
      <w:r w:rsidR="00C50E85" w:rsidRPr="00FC6E67">
        <w:t>Figure 1.1</w:t>
      </w:r>
      <w:r w:rsidRPr="00FC6E67">
        <w:fldChar w:fldCharType="end"/>
      </w:r>
      <w:r w:rsidRPr="00FC6E67">
        <w:rPr>
          <w:rFonts w:cs="Arial"/>
          <w:szCs w:val="22"/>
        </w:rPr>
        <w:t>).</w:t>
      </w:r>
      <w:r w:rsidR="00410CD9">
        <w:rPr>
          <w:rFonts w:cs="Arial"/>
          <w:szCs w:val="22"/>
        </w:rPr>
        <w:t xml:space="preserve"> Data from these sites is combined for this report.</w:t>
      </w:r>
      <w:r w:rsidRPr="00FC6E67">
        <w:rPr>
          <w:rFonts w:cs="Arial"/>
          <w:szCs w:val="22"/>
        </w:rPr>
        <w:t xml:space="preserve"> The puerulus settlement index (PSI) is used as a fishery</w:t>
      </w:r>
      <w:r w:rsidR="002517EA" w:rsidRPr="00FC6E67">
        <w:rPr>
          <w:rFonts w:cs="Arial"/>
          <w:szCs w:val="22"/>
        </w:rPr>
        <w:t>-</w:t>
      </w:r>
      <w:r w:rsidRPr="00FC6E67">
        <w:rPr>
          <w:rFonts w:cs="Arial"/>
          <w:szCs w:val="22"/>
        </w:rPr>
        <w:t xml:space="preserve">independent measure of </w:t>
      </w:r>
      <w:r w:rsidR="00CC7FE6">
        <w:rPr>
          <w:rFonts w:cs="Arial"/>
          <w:szCs w:val="22"/>
        </w:rPr>
        <w:t xml:space="preserve">the </w:t>
      </w:r>
      <w:r w:rsidRPr="00FC6E67">
        <w:rPr>
          <w:rFonts w:cs="Arial"/>
          <w:szCs w:val="22"/>
        </w:rPr>
        <w:t xml:space="preserve">future recruitment </w:t>
      </w:r>
      <w:r w:rsidR="00CC7FE6">
        <w:rPr>
          <w:rFonts w:cs="Arial"/>
          <w:szCs w:val="22"/>
        </w:rPr>
        <w:t xml:space="preserve">of rock lobster </w:t>
      </w:r>
      <w:r w:rsidRPr="00FC6E67">
        <w:rPr>
          <w:rFonts w:cs="Arial"/>
          <w:szCs w:val="22"/>
        </w:rPr>
        <w:t>to the fishable biomass. The annual PSI is calculated as the mean monthly settlement of puerulus sampled from the collectors.</w:t>
      </w:r>
      <w:r w:rsidR="00CF5109">
        <w:rPr>
          <w:rFonts w:cs="Arial"/>
          <w:szCs w:val="22"/>
        </w:rPr>
        <w:t xml:space="preserve"> </w:t>
      </w:r>
      <w:r w:rsidR="00410CD9" w:rsidRPr="00FC6E67">
        <w:rPr>
          <w:rFonts w:cs="Arial"/>
          <w:szCs w:val="22"/>
        </w:rPr>
        <w:t>T</w:t>
      </w:r>
      <w:r w:rsidR="00410CD9">
        <w:rPr>
          <w:rFonts w:cs="Arial"/>
          <w:szCs w:val="22"/>
        </w:rPr>
        <w:t>rends in</w:t>
      </w:r>
      <w:r w:rsidR="00410CD9" w:rsidRPr="00FC6E67">
        <w:rPr>
          <w:rFonts w:cs="Arial"/>
          <w:szCs w:val="22"/>
        </w:rPr>
        <w:t xml:space="preserve"> </w:t>
      </w:r>
      <w:r w:rsidR="00CF5109">
        <w:rPr>
          <w:rFonts w:cs="Arial"/>
          <w:szCs w:val="22"/>
        </w:rPr>
        <w:t xml:space="preserve">both </w:t>
      </w:r>
      <w:r w:rsidR="00410CD9" w:rsidRPr="00FC6E67">
        <w:rPr>
          <w:rFonts w:cs="Arial"/>
          <w:szCs w:val="22"/>
        </w:rPr>
        <w:t>pre-recruit</w:t>
      </w:r>
      <w:r w:rsidR="00410CD9">
        <w:rPr>
          <w:rFonts w:cs="Arial"/>
          <w:szCs w:val="22"/>
        </w:rPr>
        <w:t xml:space="preserve"> and puerulus settlement</w:t>
      </w:r>
      <w:r w:rsidR="00410CD9" w:rsidRPr="00FC6E67">
        <w:rPr>
          <w:rFonts w:cs="Arial"/>
          <w:szCs w:val="22"/>
        </w:rPr>
        <w:t xml:space="preserve"> indices recorded for Victoria </w:t>
      </w:r>
      <w:proofErr w:type="gramStart"/>
      <w:r w:rsidR="00CF5109">
        <w:rPr>
          <w:rFonts w:cs="Arial"/>
          <w:szCs w:val="22"/>
        </w:rPr>
        <w:t>were</w:t>
      </w:r>
      <w:proofErr w:type="gramEnd"/>
      <w:r w:rsidR="00410CD9" w:rsidRPr="00FC6E67">
        <w:rPr>
          <w:rFonts w:cs="Arial"/>
          <w:szCs w:val="22"/>
        </w:rPr>
        <w:t xml:space="preserve"> compared with those recorded within the S</w:t>
      </w:r>
      <w:r w:rsidR="00410CD9">
        <w:rPr>
          <w:rFonts w:cs="Arial"/>
          <w:szCs w:val="22"/>
        </w:rPr>
        <w:t xml:space="preserve">outhern Zone Rock Lobster Fishery </w:t>
      </w:r>
      <w:r w:rsidR="00634ACD">
        <w:rPr>
          <w:rFonts w:cs="Arial"/>
          <w:szCs w:val="22"/>
        </w:rPr>
        <w:t xml:space="preserve">(SZRLF) </w:t>
      </w:r>
      <w:r w:rsidR="00410CD9">
        <w:rPr>
          <w:rFonts w:cs="Arial"/>
          <w:szCs w:val="22"/>
        </w:rPr>
        <w:t xml:space="preserve">of </w:t>
      </w:r>
      <w:r w:rsidR="00410CD9" w:rsidRPr="00FC6E67">
        <w:rPr>
          <w:rFonts w:cs="Arial"/>
          <w:szCs w:val="22"/>
        </w:rPr>
        <w:t>South Australia.</w:t>
      </w:r>
    </w:p>
    <w:p w:rsidR="00FF7789" w:rsidRDefault="003F3EA7" w:rsidP="00FF7789">
      <w:r w:rsidRPr="00FC6E67">
        <w:t>The '</w:t>
      </w:r>
      <w:r w:rsidR="00EC3DFA" w:rsidRPr="00FC6E67">
        <w:t>R</w:t>
      </w:r>
      <w:r w:rsidRPr="00FC6E67">
        <w:t xml:space="preserve">ock </w:t>
      </w:r>
      <w:r w:rsidR="00EC3DFA" w:rsidRPr="00FC6E67">
        <w:t>L</w:t>
      </w:r>
      <w:r w:rsidRPr="00FC6E67">
        <w:t xml:space="preserve">obster </w:t>
      </w:r>
      <w:r w:rsidR="00EC3DFA" w:rsidRPr="00FC6E67">
        <w:t>F</w:t>
      </w:r>
      <w:r w:rsidRPr="00FC6E67">
        <w:t>i</w:t>
      </w:r>
      <w:r w:rsidR="00652852" w:rsidRPr="00FC6E67">
        <w:t xml:space="preserve">shery assessment model' </w:t>
      </w:r>
      <w:r w:rsidR="00FF7789">
        <w:t>is a length-structured model (</w:t>
      </w:r>
      <w:proofErr w:type="spellStart"/>
      <w:r w:rsidR="00FF7789">
        <w:t>LenMod</w:t>
      </w:r>
      <w:proofErr w:type="spellEnd"/>
      <w:r w:rsidR="00FF7789">
        <w:t xml:space="preserve">) that was used to </w:t>
      </w:r>
      <w:r w:rsidR="00652852" w:rsidRPr="00FC6E67">
        <w:t>provid</w:t>
      </w:r>
      <w:r w:rsidR="00FF7789">
        <w:t>e</w:t>
      </w:r>
      <w:r w:rsidRPr="00FC6E67">
        <w:t xml:space="preserve"> outputs </w:t>
      </w:r>
      <w:r w:rsidR="00E95259" w:rsidRPr="00FC6E67">
        <w:t xml:space="preserve">for </w:t>
      </w:r>
      <w:r w:rsidRPr="00FC6E67">
        <w:t>assess</w:t>
      </w:r>
      <w:r w:rsidR="00E95259" w:rsidRPr="00FC6E67">
        <w:t xml:space="preserve">ment </w:t>
      </w:r>
      <w:r w:rsidRPr="00FC6E67">
        <w:t xml:space="preserve">against </w:t>
      </w:r>
      <w:r w:rsidR="00201DF1">
        <w:t xml:space="preserve">fishery </w:t>
      </w:r>
      <w:r w:rsidRPr="00FC6E67">
        <w:t xml:space="preserve">reference points (target and limit) and </w:t>
      </w:r>
      <w:r w:rsidR="00EC3DFA" w:rsidRPr="00FC6E67">
        <w:t>performance indicators (</w:t>
      </w:r>
      <w:r w:rsidRPr="00FC6E67">
        <w:t>PIs</w:t>
      </w:r>
      <w:r w:rsidR="00EC3DFA" w:rsidRPr="00FC6E67">
        <w:t>)</w:t>
      </w:r>
      <w:r w:rsidR="00FF7789">
        <w:t xml:space="preserve"> (Section 3.4 and Section 4.4</w:t>
      </w:r>
      <w:r w:rsidR="00201DF1">
        <w:t>)</w:t>
      </w:r>
      <w:r w:rsidR="00E95259" w:rsidRPr="00FC6E67">
        <w:t xml:space="preserve"> </w:t>
      </w:r>
      <w:r w:rsidR="00FF7789">
        <w:t>using</w:t>
      </w:r>
      <w:r w:rsidR="00FF7789" w:rsidRPr="00FC6E67">
        <w:t xml:space="preserve"> </w:t>
      </w:r>
      <w:r w:rsidR="00D546F8" w:rsidRPr="00FC6E67">
        <w:rPr>
          <w:rFonts w:cs="Arial"/>
          <w:szCs w:val="22"/>
        </w:rPr>
        <w:t xml:space="preserve">levels of risk associated with uncertainty </w:t>
      </w:r>
      <w:r w:rsidR="00E95259" w:rsidRPr="00FC6E67">
        <w:t xml:space="preserve">described </w:t>
      </w:r>
      <w:r w:rsidR="00D546F8" w:rsidRPr="00FC6E67">
        <w:t xml:space="preserve">as listed </w:t>
      </w:r>
      <w:r w:rsidR="00E95259" w:rsidRPr="00FC6E67">
        <w:t xml:space="preserve">in the </w:t>
      </w:r>
      <w:r w:rsidR="009A4717" w:rsidRPr="00FC6E67">
        <w:t xml:space="preserve">RLF </w:t>
      </w:r>
      <w:r w:rsidR="00E95259" w:rsidRPr="00FC6E67">
        <w:t>Management Plan</w:t>
      </w:r>
      <w:r w:rsidR="002517EA" w:rsidRPr="00FC6E67">
        <w:t>,</w:t>
      </w:r>
      <w:r w:rsidR="00E95259" w:rsidRPr="00FC6E67">
        <w:t xml:space="preserve"> and as modified following review by the R</w:t>
      </w:r>
      <w:r w:rsidR="00936FD8" w:rsidRPr="00FC6E67">
        <w:t>ock Lobster Resource Assessment Group (R</w:t>
      </w:r>
      <w:r w:rsidR="00E95259" w:rsidRPr="00FC6E67">
        <w:t>LRAG</w:t>
      </w:r>
      <w:r w:rsidR="00936FD8" w:rsidRPr="00FC6E67">
        <w:t>)</w:t>
      </w:r>
      <w:r w:rsidR="00E95259" w:rsidRPr="00FC6E67">
        <w:t>.</w:t>
      </w:r>
      <w:r w:rsidR="00FF7789">
        <w:t xml:space="preserve"> To summarise, </w:t>
      </w:r>
      <w:proofErr w:type="spellStart"/>
      <w:r w:rsidR="00FF7789">
        <w:t>LenMod</w:t>
      </w:r>
      <w:proofErr w:type="spellEnd"/>
      <w:r w:rsidR="00C773D3">
        <w:t xml:space="preserve"> is a </w:t>
      </w:r>
      <w:r w:rsidR="00C773D3" w:rsidRPr="00C773D3">
        <w:t>population dynamics model</w:t>
      </w:r>
      <w:r w:rsidR="00C773D3">
        <w:t xml:space="preserve"> that </w:t>
      </w:r>
      <w:r w:rsidR="00FF7789">
        <w:t xml:space="preserve">fits to catch in weight and CPUE. In addition, it also incorporates length-frequency data from catch sampling, where the lobster population is broken down into </w:t>
      </w:r>
      <w:r w:rsidR="00D419E3">
        <w:t>different size categories</w:t>
      </w:r>
      <w:r w:rsidR="00FF7789">
        <w:t xml:space="preserve">. André Punt (Washington University) first developed the basic model structure in the 1990s (Punt and Kennedy 1997). Variants of this length-based lobster model are now used for management and quota setting in most </w:t>
      </w:r>
      <w:r w:rsidR="00FF7789" w:rsidRPr="00F87C1D">
        <w:rPr>
          <w:i/>
        </w:rPr>
        <w:t xml:space="preserve">J. </w:t>
      </w:r>
      <w:proofErr w:type="spellStart"/>
      <w:r w:rsidR="00FF7789" w:rsidRPr="00F87C1D">
        <w:rPr>
          <w:i/>
        </w:rPr>
        <w:t>edwardsii</w:t>
      </w:r>
      <w:proofErr w:type="spellEnd"/>
      <w:r w:rsidR="00FF7789">
        <w:t xml:space="preserve"> fisheries, notably in New </w:t>
      </w:r>
      <w:r w:rsidR="00FF7789">
        <w:lastRenderedPageBreak/>
        <w:t>Zealand, Victoria and Tasmania.</w:t>
      </w:r>
      <w:r w:rsidR="00C773D3">
        <w:t xml:space="preserve"> </w:t>
      </w:r>
      <w:r w:rsidR="00C773D3" w:rsidRPr="00C773D3">
        <w:t>Details of the length structured model, with simulation testing of its performance, have been described in Hobday and Punt (2001) and Punt (2003).</w:t>
      </w:r>
    </w:p>
    <w:p w:rsidR="007D53E8" w:rsidRDefault="00CC7FE6" w:rsidP="00F87C1D">
      <w:r>
        <w:t>For the GCF, e</w:t>
      </w:r>
      <w:r w:rsidRPr="00CC7FE6">
        <w:t>stimates of CPUE (kg/24 hr potlift) were calculated from data collected for the fishing season (November to September), and using only data effort targeted towards giant crab (i.</w:t>
      </w:r>
      <w:r w:rsidR="00F502A0">
        <w:t>e. fishers with &gt;1 t catch/</w:t>
      </w:r>
      <w:proofErr w:type="spellStart"/>
      <w:r w:rsidR="00F502A0">
        <w:t>yr</w:t>
      </w:r>
      <w:proofErr w:type="spellEnd"/>
      <w:r w:rsidR="00F502A0">
        <w:t>; two</w:t>
      </w:r>
      <w:r w:rsidRPr="00CC7FE6">
        <w:t xml:space="preserve"> fishers in 2013/14). Estimates of CPUE were standardised to account for po</w:t>
      </w:r>
      <w:r w:rsidR="00F502A0">
        <w:t>t soak time using a maximum of four</w:t>
      </w:r>
      <w:r w:rsidRPr="00CC7FE6">
        <w:t xml:space="preserve"> days soak time per pot</w:t>
      </w:r>
      <w:r>
        <w:t>.</w:t>
      </w:r>
      <w:r w:rsidRPr="00CC7FE6">
        <w:t xml:space="preserve"> </w:t>
      </w:r>
    </w:p>
    <w:p w:rsidR="00B70457" w:rsidRPr="00FC6E67" w:rsidRDefault="00B70457" w:rsidP="00F87C1D">
      <w:pPr>
        <w:sectPr w:rsidR="00B70457" w:rsidRPr="00FC6E67" w:rsidSect="00C64D24">
          <w:pgSz w:w="11906" w:h="16838"/>
          <w:pgMar w:top="1304" w:right="1191" w:bottom="1304" w:left="1304" w:header="709" w:footer="709" w:gutter="0"/>
          <w:paperSrc w:first="15" w:other="15"/>
          <w:cols w:space="708"/>
          <w:docGrid w:linePitch="360"/>
        </w:sectPr>
      </w:pPr>
    </w:p>
    <w:p w:rsidR="00B55DB9" w:rsidRPr="00FC6E67" w:rsidRDefault="0077463E" w:rsidP="00B55DB9">
      <w:pPr>
        <w:pStyle w:val="Heading1"/>
      </w:pPr>
      <w:bookmarkStart w:id="133" w:name="_Toc430782886"/>
      <w:bookmarkStart w:id="134" w:name="_Toc134849403"/>
      <w:bookmarkStart w:id="135" w:name="_Toc134849453"/>
      <w:bookmarkStart w:id="136" w:name="_Toc134853605"/>
      <w:bookmarkStart w:id="137" w:name="_Toc134853653"/>
      <w:bookmarkStart w:id="138" w:name="_Toc134853718"/>
      <w:bookmarkStart w:id="139" w:name="_Toc134853767"/>
      <w:bookmarkStart w:id="140" w:name="_Toc134853853"/>
      <w:bookmarkStart w:id="141" w:name="_Toc134853905"/>
      <w:bookmarkStart w:id="142" w:name="_Toc134853966"/>
      <w:bookmarkStart w:id="143" w:name="_Toc134854027"/>
      <w:bookmarkStart w:id="144" w:name="_Toc134854156"/>
      <w:bookmarkStart w:id="145" w:name="_Toc134854209"/>
      <w:bookmarkStart w:id="146" w:name="_Toc134854270"/>
      <w:bookmarkStart w:id="147" w:name="_Toc134854331"/>
      <w:bookmarkStart w:id="148" w:name="_Toc134854392"/>
      <w:bookmarkStart w:id="149" w:name="_Toc134854514"/>
      <w:bookmarkStart w:id="150" w:name="_Toc134854575"/>
      <w:bookmarkStart w:id="151" w:name="_Toc134854636"/>
      <w:bookmarkStart w:id="152" w:name="_Toc134854697"/>
      <w:bookmarkStart w:id="153" w:name="_Toc134854755"/>
      <w:bookmarkStart w:id="154" w:name="_Toc134854804"/>
      <w:bookmarkStart w:id="155" w:name="_Toc134854856"/>
      <w:bookmarkStart w:id="156" w:name="_Toc134854917"/>
      <w:bookmarkStart w:id="157" w:name="_Toc134855089"/>
      <w:bookmarkStart w:id="158" w:name="_Toc134855159"/>
      <w:bookmarkStart w:id="159" w:name="_Toc134855374"/>
      <w:bookmarkStart w:id="160" w:name="_Toc134855447"/>
      <w:bookmarkStart w:id="161" w:name="_Toc134855514"/>
      <w:bookmarkStart w:id="162" w:name="_Toc134855567"/>
      <w:bookmarkStart w:id="163" w:name="_Toc134856256"/>
      <w:bookmarkStart w:id="164" w:name="_Toc134856362"/>
      <w:bookmarkStart w:id="165" w:name="_Toc134856798"/>
      <w:bookmarkStart w:id="166" w:name="_Toc134856859"/>
      <w:bookmarkStart w:id="167" w:name="_Toc134857007"/>
      <w:bookmarkStart w:id="168" w:name="_Toc134857061"/>
      <w:bookmarkStart w:id="169" w:name="_Toc134857118"/>
      <w:bookmarkStart w:id="170" w:name="_Toc134857235"/>
      <w:bookmarkStart w:id="171" w:name="_Toc134857279"/>
      <w:bookmarkStart w:id="172" w:name="_Toc134857323"/>
      <w:bookmarkStart w:id="173" w:name="_Toc134857577"/>
      <w:bookmarkStart w:id="174" w:name="_Toc134853602"/>
      <w:bookmarkStart w:id="175" w:name="_Toc134853650"/>
      <w:bookmarkStart w:id="176" w:name="_Toc134853710"/>
      <w:bookmarkStart w:id="177" w:name="_Toc134853759"/>
      <w:bookmarkStart w:id="178" w:name="_Toc134853845"/>
      <w:bookmarkStart w:id="179" w:name="_Toc134853897"/>
      <w:bookmarkStart w:id="180" w:name="_Toc134853958"/>
      <w:bookmarkStart w:id="181" w:name="_Toc134854019"/>
      <w:bookmarkStart w:id="182" w:name="_Toc134854148"/>
      <w:bookmarkStart w:id="183" w:name="_Toc134854201"/>
      <w:bookmarkStart w:id="184" w:name="_Toc134854262"/>
      <w:bookmarkStart w:id="185" w:name="_Toc134854323"/>
      <w:bookmarkStart w:id="186" w:name="_Toc134854384"/>
      <w:bookmarkStart w:id="187" w:name="_Toc134854506"/>
      <w:bookmarkStart w:id="188" w:name="_Toc134854567"/>
      <w:bookmarkStart w:id="189" w:name="_Toc134854628"/>
      <w:bookmarkStart w:id="190" w:name="_Toc134854689"/>
      <w:bookmarkStart w:id="191" w:name="_Toc134854747"/>
      <w:bookmarkStart w:id="192" w:name="_Toc134854796"/>
      <w:bookmarkStart w:id="193" w:name="_Toc134854848"/>
      <w:bookmarkStart w:id="194" w:name="_Toc134854909"/>
      <w:bookmarkStart w:id="195" w:name="_Toc134855081"/>
      <w:bookmarkStart w:id="196" w:name="_Toc134855151"/>
      <w:bookmarkStart w:id="197" w:name="_Toc134855371"/>
      <w:bookmarkStart w:id="198" w:name="_Toc134855444"/>
      <w:bookmarkStart w:id="199" w:name="_Toc134855511"/>
      <w:bookmarkStart w:id="200" w:name="_Toc134855564"/>
      <w:bookmarkStart w:id="201" w:name="_Toc134856253"/>
      <w:bookmarkStart w:id="202" w:name="_Toc134856359"/>
      <w:bookmarkStart w:id="203" w:name="_Toc134856795"/>
      <w:bookmarkStart w:id="204" w:name="_Toc134856856"/>
      <w:bookmarkStart w:id="205" w:name="_Toc134857004"/>
      <w:bookmarkStart w:id="206" w:name="_Toc134857058"/>
      <w:bookmarkStart w:id="207" w:name="_Toc134857115"/>
      <w:bookmarkStart w:id="208" w:name="_Toc134857232"/>
      <w:bookmarkStart w:id="209" w:name="_Toc134857276"/>
      <w:bookmarkStart w:id="210" w:name="_Toc134857320"/>
      <w:bookmarkStart w:id="211" w:name="_Toc134857574"/>
      <w:bookmarkStart w:id="212" w:name="_Toc142733355"/>
      <w:bookmarkStart w:id="213" w:name="_Toc149553684"/>
      <w:bookmarkStart w:id="214" w:name="_Toc134853606"/>
      <w:bookmarkStart w:id="215" w:name="_Toc134853654"/>
      <w:bookmarkStart w:id="216" w:name="_Toc134853719"/>
      <w:bookmarkStart w:id="217" w:name="_Toc134853768"/>
      <w:bookmarkStart w:id="218" w:name="_Toc134853854"/>
      <w:bookmarkStart w:id="219" w:name="_Toc134853906"/>
      <w:bookmarkStart w:id="220" w:name="_Toc134853967"/>
      <w:bookmarkStart w:id="221" w:name="_Toc134854028"/>
      <w:bookmarkStart w:id="222" w:name="_Toc134854157"/>
      <w:bookmarkStart w:id="223" w:name="_Toc134854210"/>
      <w:bookmarkStart w:id="224" w:name="_Toc134854271"/>
      <w:bookmarkStart w:id="225" w:name="_Toc134854332"/>
      <w:bookmarkStart w:id="226" w:name="_Toc134854393"/>
      <w:bookmarkStart w:id="227" w:name="_Toc134854515"/>
      <w:bookmarkStart w:id="228" w:name="_Toc134854576"/>
      <w:bookmarkStart w:id="229" w:name="_Toc134854637"/>
      <w:bookmarkStart w:id="230" w:name="_Toc134854698"/>
      <w:bookmarkStart w:id="231" w:name="_Toc134854756"/>
      <w:bookmarkStart w:id="232" w:name="_Toc134854805"/>
      <w:bookmarkStart w:id="233" w:name="_Toc134854857"/>
      <w:bookmarkStart w:id="234" w:name="_Toc134854918"/>
      <w:bookmarkStart w:id="235" w:name="_Toc134855090"/>
      <w:bookmarkStart w:id="236" w:name="_Toc134855160"/>
      <w:bookmarkStart w:id="237" w:name="_Toc134855375"/>
      <w:bookmarkStart w:id="238" w:name="_Toc134855448"/>
      <w:bookmarkStart w:id="239" w:name="_Toc134855515"/>
      <w:bookmarkStart w:id="240" w:name="_Toc134855568"/>
      <w:bookmarkStart w:id="241" w:name="_Toc134856257"/>
      <w:bookmarkStart w:id="242" w:name="_Toc134856363"/>
      <w:bookmarkStart w:id="243" w:name="_Toc134856799"/>
      <w:bookmarkStart w:id="244" w:name="_Toc134856860"/>
      <w:bookmarkStart w:id="245" w:name="_Toc134857008"/>
      <w:bookmarkStart w:id="246" w:name="_Toc134857062"/>
      <w:bookmarkStart w:id="247" w:name="_Toc134857119"/>
      <w:bookmarkStart w:id="248" w:name="_Toc134857236"/>
      <w:bookmarkStart w:id="249" w:name="_Toc134857280"/>
      <w:bookmarkStart w:id="250" w:name="_Toc134857324"/>
      <w:bookmarkStart w:id="251" w:name="_Toc134857578"/>
      <w:bookmarkStart w:id="252" w:name="_Toc142733365"/>
      <w:bookmarkStart w:id="253" w:name="_Toc149553694"/>
      <w:bookmarkStart w:id="254" w:name="OLE_LINK1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FC6E67">
        <w:lastRenderedPageBreak/>
        <w:t>Western</w:t>
      </w:r>
      <w:r w:rsidR="00B55DB9" w:rsidRPr="00FC6E67">
        <w:t xml:space="preserve"> Zone</w:t>
      </w:r>
      <w:r w:rsidR="004C4CFC" w:rsidRPr="00FC6E67">
        <w:t xml:space="preserve"> Rock Lobster Fishery</w:t>
      </w:r>
      <w:r w:rsidR="00F92C78" w:rsidRPr="00FC6E67">
        <w:t xml:space="preserve"> (WZRLF)</w:t>
      </w:r>
      <w:bookmarkEnd w:id="133"/>
      <w:r w:rsidR="00075ADF" w:rsidRPr="00FC6E67">
        <w:t xml:space="preserve"> </w:t>
      </w:r>
    </w:p>
    <w:p w:rsidR="008C65C5" w:rsidRPr="00FC6E67" w:rsidRDefault="00936FD8" w:rsidP="008C65C5">
      <w:pPr>
        <w:pStyle w:val="Heading2"/>
      </w:pPr>
      <w:bookmarkStart w:id="255" w:name="_Toc430782887"/>
      <w:r w:rsidRPr="00FC6E67">
        <w:t>Fishery s</w:t>
      </w:r>
      <w:r w:rsidR="008C65C5" w:rsidRPr="00FC6E67">
        <w:t>tatistics</w:t>
      </w:r>
      <w:bookmarkEnd w:id="255"/>
    </w:p>
    <w:p w:rsidR="008C65C5" w:rsidRPr="00FC6E67" w:rsidRDefault="008C65C5" w:rsidP="00AF290E">
      <w:pPr>
        <w:pStyle w:val="Heading3"/>
      </w:pPr>
      <w:bookmarkStart w:id="256" w:name="_Toc430782888"/>
      <w:r w:rsidRPr="00FC6E67">
        <w:t>Zonal catch and effort</w:t>
      </w:r>
      <w:bookmarkEnd w:id="256"/>
    </w:p>
    <w:p w:rsidR="00CD6333" w:rsidRDefault="000A194C" w:rsidP="007735B6">
      <w:pPr>
        <w:rPr>
          <w:rFonts w:cs="Arial"/>
          <w:szCs w:val="22"/>
        </w:rPr>
      </w:pPr>
      <w:r w:rsidRPr="00FC6E67">
        <w:rPr>
          <w:rFonts w:cs="Arial"/>
          <w:szCs w:val="22"/>
        </w:rPr>
        <w:t xml:space="preserve">With the exception of </w:t>
      </w:r>
      <w:r w:rsidR="00F92C78" w:rsidRPr="00FC6E67">
        <w:rPr>
          <w:rFonts w:cs="Arial"/>
          <w:szCs w:val="22"/>
        </w:rPr>
        <w:t>the 2003/04</w:t>
      </w:r>
      <w:r w:rsidR="00AC6870" w:rsidRPr="00FC6E67">
        <w:rPr>
          <w:rFonts w:cs="Arial"/>
          <w:szCs w:val="22"/>
        </w:rPr>
        <w:t xml:space="preserve"> fishing year</w:t>
      </w:r>
      <w:r w:rsidR="00F92C78" w:rsidRPr="00FC6E67">
        <w:rPr>
          <w:rFonts w:cs="Arial"/>
          <w:szCs w:val="22"/>
        </w:rPr>
        <w:t xml:space="preserve">, catch in the WZRLF decreased </w:t>
      </w:r>
      <w:r w:rsidR="007C3E91" w:rsidRPr="00FC6E67">
        <w:rPr>
          <w:rFonts w:cs="Arial"/>
          <w:szCs w:val="22"/>
        </w:rPr>
        <w:t xml:space="preserve">by 55% </w:t>
      </w:r>
      <w:r w:rsidR="003E4F93" w:rsidRPr="00FC6E67">
        <w:rPr>
          <w:rFonts w:cs="Arial"/>
          <w:szCs w:val="22"/>
        </w:rPr>
        <w:t>between</w:t>
      </w:r>
      <w:r w:rsidR="00F92C78" w:rsidRPr="00FC6E67">
        <w:rPr>
          <w:rFonts w:cs="Arial"/>
          <w:szCs w:val="22"/>
        </w:rPr>
        <w:t xml:space="preserve"> 2000</w:t>
      </w:r>
      <w:r w:rsidR="009A4717" w:rsidRPr="00FC6E67">
        <w:rPr>
          <w:rFonts w:cs="Arial"/>
          <w:szCs w:val="22"/>
        </w:rPr>
        <w:t>/01</w:t>
      </w:r>
      <w:r w:rsidR="00F92C78" w:rsidRPr="00FC6E67">
        <w:rPr>
          <w:rFonts w:cs="Arial"/>
          <w:szCs w:val="22"/>
        </w:rPr>
        <w:t xml:space="preserve"> (</w:t>
      </w:r>
      <w:r w:rsidR="007B319D" w:rsidRPr="00FC6E67">
        <w:rPr>
          <w:rFonts w:cs="Arial"/>
          <w:szCs w:val="22"/>
        </w:rPr>
        <w:t>525 </w:t>
      </w:r>
      <w:r w:rsidR="00474F57" w:rsidRPr="00FC6E67">
        <w:rPr>
          <w:rFonts w:cs="Arial"/>
          <w:szCs w:val="22"/>
        </w:rPr>
        <w:t>t</w:t>
      </w:r>
      <w:r w:rsidR="00F92C78" w:rsidRPr="00FC6E67">
        <w:rPr>
          <w:rFonts w:cs="Arial"/>
          <w:szCs w:val="22"/>
        </w:rPr>
        <w:t xml:space="preserve">) </w:t>
      </w:r>
      <w:r w:rsidR="003E4F93" w:rsidRPr="00FC6E67">
        <w:rPr>
          <w:rFonts w:cs="Arial"/>
          <w:szCs w:val="22"/>
        </w:rPr>
        <w:t>and</w:t>
      </w:r>
      <w:r w:rsidR="00F92C78" w:rsidRPr="00FC6E67">
        <w:rPr>
          <w:rFonts w:cs="Arial"/>
          <w:szCs w:val="22"/>
        </w:rPr>
        <w:t xml:space="preserve"> 2008</w:t>
      </w:r>
      <w:r w:rsidR="009A4717" w:rsidRPr="00FC6E67">
        <w:rPr>
          <w:rFonts w:cs="Arial"/>
          <w:szCs w:val="22"/>
        </w:rPr>
        <w:t>/09</w:t>
      </w:r>
      <w:r w:rsidR="00F92C78" w:rsidRPr="00FC6E67">
        <w:rPr>
          <w:rFonts w:cs="Arial"/>
          <w:szCs w:val="22"/>
        </w:rPr>
        <w:t xml:space="preserve"> (235</w:t>
      </w:r>
      <w:r w:rsidR="007B319D" w:rsidRPr="00FC6E67">
        <w:rPr>
          <w:rFonts w:cs="Arial"/>
          <w:szCs w:val="22"/>
        </w:rPr>
        <w:t> </w:t>
      </w:r>
      <w:r w:rsidR="00474F57" w:rsidRPr="00FC6E67">
        <w:rPr>
          <w:rFonts w:cs="Arial"/>
          <w:szCs w:val="22"/>
        </w:rPr>
        <w:t>t</w:t>
      </w:r>
      <w:r w:rsidR="007C3E91" w:rsidRPr="00FC6E67">
        <w:rPr>
          <w:rFonts w:cs="Arial"/>
          <w:szCs w:val="22"/>
        </w:rPr>
        <w:t>;</w:t>
      </w:r>
      <w:r w:rsidR="00537B3A">
        <w:rPr>
          <w:rFonts w:cs="Arial"/>
          <w:szCs w:val="22"/>
        </w:rPr>
        <w:t xml:space="preserve"> </w:t>
      </w:r>
      <w:r w:rsidR="00F3781F" w:rsidRPr="00FC6E67">
        <w:rPr>
          <w:rFonts w:cs="Arial"/>
          <w:szCs w:val="22"/>
        </w:rPr>
        <w:fldChar w:fldCharType="begin"/>
      </w:r>
      <w:r w:rsidR="00F3781F" w:rsidRPr="00FC6E67">
        <w:rPr>
          <w:rFonts w:cs="Arial"/>
          <w:szCs w:val="22"/>
        </w:rPr>
        <w:instrText xml:space="preserve"> REF _Ref399245169 \h  \* MERGEFORMAT </w:instrText>
      </w:r>
      <w:r w:rsidR="00F3781F" w:rsidRPr="00FC6E67">
        <w:rPr>
          <w:rFonts w:cs="Arial"/>
          <w:szCs w:val="22"/>
        </w:rPr>
      </w:r>
      <w:r w:rsidR="00F3781F" w:rsidRPr="00FC6E67">
        <w:rPr>
          <w:rFonts w:cs="Arial"/>
          <w:szCs w:val="22"/>
        </w:rPr>
        <w:fldChar w:fldCharType="separate"/>
      </w:r>
      <w:r w:rsidR="00C50E85" w:rsidRPr="00FC6E67">
        <w:t xml:space="preserve">Figure </w:t>
      </w:r>
      <w:r w:rsidR="00C50E85" w:rsidRPr="00FC6E67">
        <w:rPr>
          <w:noProof/>
        </w:rPr>
        <w:t>3.1</w:t>
      </w:r>
      <w:r w:rsidR="00F3781F" w:rsidRPr="00FC6E67">
        <w:rPr>
          <w:rFonts w:cs="Arial"/>
          <w:szCs w:val="22"/>
        </w:rPr>
        <w:fldChar w:fldCharType="end"/>
      </w:r>
      <w:r w:rsidR="00537B3A">
        <w:rPr>
          <w:rFonts w:cs="Arial"/>
          <w:szCs w:val="22"/>
        </w:rPr>
        <w:t>;</w:t>
      </w:r>
      <w:r w:rsidR="00537B3A" w:rsidRPr="00537B3A">
        <w:rPr>
          <w:rFonts w:cs="Arial"/>
          <w:szCs w:val="22"/>
        </w:rPr>
        <w:t xml:space="preserve"> </w:t>
      </w:r>
      <w:r w:rsidR="00537B3A">
        <w:rPr>
          <w:rFonts w:cs="Arial"/>
          <w:szCs w:val="22"/>
        </w:rPr>
        <w:t xml:space="preserve">Table </w:t>
      </w:r>
      <w:r w:rsidR="00B343C2">
        <w:rPr>
          <w:rFonts w:cs="Arial"/>
          <w:szCs w:val="22"/>
        </w:rPr>
        <w:t>3.</w:t>
      </w:r>
      <w:r w:rsidR="00537B3A">
        <w:rPr>
          <w:rFonts w:cs="Arial"/>
          <w:szCs w:val="22"/>
        </w:rPr>
        <w:t>1</w:t>
      </w:r>
      <w:r w:rsidR="00F3781F" w:rsidRPr="00FC6E67">
        <w:rPr>
          <w:rFonts w:cs="Arial"/>
          <w:szCs w:val="22"/>
        </w:rPr>
        <w:t xml:space="preserve">). </w:t>
      </w:r>
      <w:r w:rsidR="005C0C82" w:rsidRPr="00FC6E67">
        <w:rPr>
          <w:rFonts w:cs="Arial"/>
          <w:szCs w:val="22"/>
        </w:rPr>
        <w:t>With the implementation of quota management in 200</w:t>
      </w:r>
      <w:r w:rsidR="003C23AF" w:rsidRPr="00FC6E67">
        <w:rPr>
          <w:rFonts w:cs="Arial"/>
          <w:szCs w:val="22"/>
        </w:rPr>
        <w:t>1</w:t>
      </w:r>
      <w:r w:rsidR="005C0C82" w:rsidRPr="00FC6E67">
        <w:rPr>
          <w:rFonts w:cs="Arial"/>
          <w:szCs w:val="22"/>
        </w:rPr>
        <w:t xml:space="preserve">, an initial TACC of 450 t was set </w:t>
      </w:r>
      <w:r w:rsidR="00537B3A">
        <w:rPr>
          <w:rFonts w:cs="Arial"/>
          <w:szCs w:val="22"/>
        </w:rPr>
        <w:t xml:space="preserve">for the 2002/03 season, </w:t>
      </w:r>
      <w:r w:rsidR="005C0C82" w:rsidRPr="00FC6E67">
        <w:rPr>
          <w:rFonts w:cs="Arial"/>
          <w:szCs w:val="22"/>
        </w:rPr>
        <w:t>but was reduced to 3</w:t>
      </w:r>
      <w:r w:rsidR="00DB21B5" w:rsidRPr="00FC6E67">
        <w:rPr>
          <w:rFonts w:cs="Arial"/>
          <w:szCs w:val="22"/>
        </w:rPr>
        <w:t>8</w:t>
      </w:r>
      <w:r w:rsidR="005C0C82" w:rsidRPr="00FC6E67">
        <w:rPr>
          <w:rFonts w:cs="Arial"/>
          <w:szCs w:val="22"/>
        </w:rPr>
        <w:t>0 t in 200</w:t>
      </w:r>
      <w:r w:rsidR="00DB21B5" w:rsidRPr="00FC6E67">
        <w:rPr>
          <w:rFonts w:cs="Arial"/>
          <w:szCs w:val="22"/>
        </w:rPr>
        <w:t>7</w:t>
      </w:r>
      <w:r w:rsidR="005C0C82" w:rsidRPr="00FC6E67">
        <w:rPr>
          <w:rFonts w:cs="Arial"/>
          <w:szCs w:val="22"/>
        </w:rPr>
        <w:t>/0</w:t>
      </w:r>
      <w:r w:rsidR="00DB21B5" w:rsidRPr="00FC6E67">
        <w:rPr>
          <w:rFonts w:cs="Arial"/>
          <w:szCs w:val="22"/>
        </w:rPr>
        <w:t>8</w:t>
      </w:r>
      <w:r w:rsidR="00747AB1">
        <w:rPr>
          <w:rFonts w:cs="Arial"/>
          <w:szCs w:val="22"/>
        </w:rPr>
        <w:t xml:space="preserve"> (Table </w:t>
      </w:r>
      <w:r w:rsidR="00B343C2">
        <w:rPr>
          <w:rFonts w:cs="Arial"/>
          <w:szCs w:val="22"/>
        </w:rPr>
        <w:t>3.</w:t>
      </w:r>
      <w:r w:rsidR="00747AB1">
        <w:rPr>
          <w:rFonts w:cs="Arial"/>
          <w:szCs w:val="22"/>
        </w:rPr>
        <w:t>2)</w:t>
      </w:r>
      <w:r w:rsidR="005C0C82" w:rsidRPr="00FC6E67">
        <w:rPr>
          <w:rFonts w:cs="Arial"/>
          <w:szCs w:val="22"/>
        </w:rPr>
        <w:t xml:space="preserve">. </w:t>
      </w:r>
      <w:r w:rsidR="00DB21B5" w:rsidRPr="00FC6E67">
        <w:rPr>
          <w:rFonts w:cs="Arial"/>
          <w:szCs w:val="22"/>
        </w:rPr>
        <w:t>By 2009/10, catch had declined to 230 t</w:t>
      </w:r>
      <w:r w:rsidR="00F118C3">
        <w:rPr>
          <w:rFonts w:cs="Arial"/>
          <w:szCs w:val="22"/>
        </w:rPr>
        <w:t>,</w:t>
      </w:r>
      <w:r w:rsidR="00DB21B5" w:rsidRPr="00FC6E67">
        <w:rPr>
          <w:rFonts w:cs="Arial"/>
          <w:szCs w:val="22"/>
        </w:rPr>
        <w:t xml:space="preserve"> </w:t>
      </w:r>
      <w:r w:rsidR="00F118C3">
        <w:rPr>
          <w:rFonts w:cs="Arial"/>
          <w:szCs w:val="22"/>
        </w:rPr>
        <w:t>with a reduced</w:t>
      </w:r>
      <w:r w:rsidR="00DB21B5" w:rsidRPr="00FC6E67">
        <w:rPr>
          <w:rFonts w:cs="Arial"/>
          <w:szCs w:val="22"/>
        </w:rPr>
        <w:t xml:space="preserve"> TACC </w:t>
      </w:r>
      <w:r w:rsidR="00F118C3">
        <w:rPr>
          <w:rFonts w:cs="Arial"/>
          <w:szCs w:val="22"/>
        </w:rPr>
        <w:t>of</w:t>
      </w:r>
      <w:r w:rsidR="00DB21B5" w:rsidRPr="00FC6E67">
        <w:rPr>
          <w:rFonts w:cs="Arial"/>
          <w:szCs w:val="22"/>
        </w:rPr>
        <w:t xml:space="preserve"> 240 t. </w:t>
      </w:r>
      <w:r w:rsidR="00F92C78" w:rsidRPr="00FC6E67">
        <w:rPr>
          <w:rFonts w:cs="Arial"/>
          <w:szCs w:val="22"/>
        </w:rPr>
        <w:t xml:space="preserve">Over the last </w:t>
      </w:r>
      <w:r w:rsidR="00DB21B5" w:rsidRPr="00FC6E67">
        <w:rPr>
          <w:rFonts w:cs="Arial"/>
          <w:szCs w:val="22"/>
        </w:rPr>
        <w:t>six</w:t>
      </w:r>
      <w:r w:rsidR="00342E0E" w:rsidRPr="00FC6E67">
        <w:rPr>
          <w:rFonts w:cs="Arial"/>
          <w:szCs w:val="22"/>
        </w:rPr>
        <w:t xml:space="preserve"> </w:t>
      </w:r>
      <w:r w:rsidR="00CD6333">
        <w:rPr>
          <w:rFonts w:cs="Arial"/>
          <w:szCs w:val="22"/>
        </w:rPr>
        <w:t>seasons</w:t>
      </w:r>
      <w:r w:rsidR="00F92C78" w:rsidRPr="00FC6E67">
        <w:rPr>
          <w:rFonts w:cs="Arial"/>
          <w:szCs w:val="22"/>
        </w:rPr>
        <w:t xml:space="preserve">, </w:t>
      </w:r>
      <w:r w:rsidR="00CD6333">
        <w:rPr>
          <w:rFonts w:cs="Arial"/>
          <w:szCs w:val="22"/>
        </w:rPr>
        <w:t xml:space="preserve">fishing year </w:t>
      </w:r>
      <w:r w:rsidR="00B00576" w:rsidRPr="00FC6E67">
        <w:rPr>
          <w:rFonts w:cs="Arial"/>
          <w:szCs w:val="22"/>
        </w:rPr>
        <w:t xml:space="preserve">catch </w:t>
      </w:r>
      <w:r w:rsidR="00267CFD" w:rsidRPr="00FC6E67">
        <w:rPr>
          <w:rFonts w:cs="Arial"/>
          <w:szCs w:val="22"/>
        </w:rPr>
        <w:t>has remained stable</w:t>
      </w:r>
      <w:r w:rsidR="00643AC1">
        <w:rPr>
          <w:rFonts w:cs="Arial"/>
          <w:szCs w:val="22"/>
        </w:rPr>
        <w:t>.</w:t>
      </w:r>
      <w:r w:rsidR="00267CFD" w:rsidRPr="00FC6E67">
        <w:rPr>
          <w:rFonts w:cs="Arial"/>
          <w:szCs w:val="22"/>
        </w:rPr>
        <w:t xml:space="preserve"> </w:t>
      </w:r>
      <w:r w:rsidR="00643AC1">
        <w:rPr>
          <w:rFonts w:cs="Arial"/>
          <w:szCs w:val="22"/>
        </w:rPr>
        <w:t>I</w:t>
      </w:r>
      <w:r w:rsidR="00267CFD" w:rsidRPr="00FC6E67">
        <w:rPr>
          <w:rFonts w:cs="Arial"/>
          <w:szCs w:val="22"/>
        </w:rPr>
        <w:t>n 201</w:t>
      </w:r>
      <w:r w:rsidR="00342E0E" w:rsidRPr="00FC6E67">
        <w:rPr>
          <w:rFonts w:cs="Arial"/>
          <w:szCs w:val="22"/>
        </w:rPr>
        <w:t>3</w:t>
      </w:r>
      <w:r w:rsidR="000C38FD" w:rsidRPr="00FC6E67">
        <w:rPr>
          <w:rFonts w:cs="Arial"/>
          <w:szCs w:val="22"/>
        </w:rPr>
        <w:t>/1</w:t>
      </w:r>
      <w:r w:rsidR="00342E0E" w:rsidRPr="00FC6E67">
        <w:rPr>
          <w:rFonts w:cs="Arial"/>
          <w:szCs w:val="22"/>
        </w:rPr>
        <w:t>4</w:t>
      </w:r>
      <w:r w:rsidR="00643AC1">
        <w:rPr>
          <w:rFonts w:cs="Arial"/>
          <w:szCs w:val="22"/>
        </w:rPr>
        <w:t>,</w:t>
      </w:r>
      <w:r w:rsidR="00F92C78" w:rsidRPr="00FC6E67">
        <w:rPr>
          <w:rFonts w:cs="Arial"/>
          <w:szCs w:val="22"/>
        </w:rPr>
        <w:t xml:space="preserve"> </w:t>
      </w:r>
      <w:r w:rsidR="00643AC1">
        <w:rPr>
          <w:rFonts w:cs="Arial"/>
          <w:szCs w:val="22"/>
        </w:rPr>
        <w:t xml:space="preserve">the </w:t>
      </w:r>
      <w:r w:rsidR="00643AC1" w:rsidRPr="00FC6E67">
        <w:rPr>
          <w:rFonts w:cs="Arial"/>
          <w:szCs w:val="22"/>
        </w:rPr>
        <w:t xml:space="preserve">TACC </w:t>
      </w:r>
      <w:r w:rsidR="00643AC1">
        <w:rPr>
          <w:rFonts w:cs="Arial"/>
          <w:szCs w:val="22"/>
        </w:rPr>
        <w:t xml:space="preserve">was </w:t>
      </w:r>
      <w:r w:rsidR="00643AC1" w:rsidRPr="00FC6E67">
        <w:rPr>
          <w:rFonts w:cs="Arial"/>
          <w:szCs w:val="22"/>
        </w:rPr>
        <w:t>260 t</w:t>
      </w:r>
      <w:r w:rsidR="00643AC1">
        <w:rPr>
          <w:rFonts w:cs="Arial"/>
          <w:szCs w:val="22"/>
        </w:rPr>
        <w:t xml:space="preserve"> and was </w:t>
      </w:r>
      <w:r w:rsidR="00CD6333" w:rsidRPr="00CD6333">
        <w:rPr>
          <w:rFonts w:cs="Arial"/>
          <w:szCs w:val="22"/>
        </w:rPr>
        <w:t xml:space="preserve">the fifth consecutive season that the TACC was fully taken. </w:t>
      </w:r>
    </w:p>
    <w:p w:rsidR="00506B36" w:rsidRPr="00FC6E67" w:rsidRDefault="00F92C78" w:rsidP="007735B6">
      <w:pPr>
        <w:rPr>
          <w:lang w:val="en-US"/>
        </w:rPr>
      </w:pPr>
      <w:r w:rsidRPr="00FC6E67">
        <w:rPr>
          <w:rFonts w:cs="Arial"/>
          <w:szCs w:val="22"/>
        </w:rPr>
        <w:t xml:space="preserve">Total effort </w:t>
      </w:r>
      <w:r w:rsidR="000A194C" w:rsidRPr="00FC6E67">
        <w:rPr>
          <w:rFonts w:cs="Arial"/>
          <w:szCs w:val="22"/>
        </w:rPr>
        <w:t>did not decrease</w:t>
      </w:r>
      <w:r w:rsidRPr="00FC6E67">
        <w:rPr>
          <w:rFonts w:cs="Arial"/>
          <w:szCs w:val="22"/>
        </w:rPr>
        <w:t xml:space="preserve"> </w:t>
      </w:r>
      <w:r w:rsidR="000A194C" w:rsidRPr="00FC6E67">
        <w:rPr>
          <w:rFonts w:cs="Arial"/>
          <w:szCs w:val="22"/>
        </w:rPr>
        <w:t>at the same rate as catch,</w:t>
      </w:r>
      <w:r w:rsidR="00B00576" w:rsidRPr="00FC6E67">
        <w:rPr>
          <w:rFonts w:cs="Arial"/>
          <w:szCs w:val="22"/>
        </w:rPr>
        <w:t xml:space="preserve"> </w:t>
      </w:r>
      <w:r w:rsidR="00DB21B5" w:rsidRPr="00FC6E67">
        <w:rPr>
          <w:rFonts w:cs="Arial"/>
          <w:szCs w:val="22"/>
        </w:rPr>
        <w:t>averaging approximately</w:t>
      </w:r>
      <w:r w:rsidR="000A194C" w:rsidRPr="00FC6E67">
        <w:rPr>
          <w:rFonts w:cs="Arial"/>
          <w:szCs w:val="22"/>
        </w:rPr>
        <w:t xml:space="preserve"> </w:t>
      </w:r>
      <w:r w:rsidR="005B7C3C" w:rsidRPr="00FC6E67">
        <w:rPr>
          <w:rFonts w:cs="Arial"/>
          <w:szCs w:val="22"/>
        </w:rPr>
        <w:t>6</w:t>
      </w:r>
      <w:r w:rsidR="00DD098E" w:rsidRPr="00FC6E67">
        <w:rPr>
          <w:rFonts w:cs="Arial"/>
          <w:szCs w:val="22"/>
        </w:rPr>
        <w:t>5</w:t>
      </w:r>
      <w:r w:rsidR="003C23AF" w:rsidRPr="00FC6E67">
        <w:rPr>
          <w:rFonts w:cs="Arial"/>
          <w:szCs w:val="22"/>
        </w:rPr>
        <w:t>7</w:t>
      </w:r>
      <w:r w:rsidR="00EC3DFA" w:rsidRPr="00FC6E67">
        <w:rPr>
          <w:rFonts w:cs="Arial"/>
          <w:szCs w:val="22"/>
        </w:rPr>
        <w:t>,000</w:t>
      </w:r>
      <w:r w:rsidR="007B319D" w:rsidRPr="00FC6E67">
        <w:rPr>
          <w:rFonts w:cs="Arial"/>
          <w:szCs w:val="22"/>
        </w:rPr>
        <w:t> </w:t>
      </w:r>
      <w:r w:rsidR="005B7C3C" w:rsidRPr="00FC6E67">
        <w:rPr>
          <w:rFonts w:cs="Arial"/>
          <w:szCs w:val="22"/>
        </w:rPr>
        <w:t>potlifts</w:t>
      </w:r>
      <w:r w:rsidR="000A194C" w:rsidRPr="00FC6E67">
        <w:rPr>
          <w:rFonts w:cs="Arial"/>
          <w:szCs w:val="22"/>
        </w:rPr>
        <w:t xml:space="preserve"> </w:t>
      </w:r>
      <w:r w:rsidR="00DB21B5" w:rsidRPr="00FC6E67">
        <w:rPr>
          <w:rFonts w:cs="Arial"/>
          <w:szCs w:val="22"/>
        </w:rPr>
        <w:t xml:space="preserve">between </w:t>
      </w:r>
      <w:r w:rsidR="000A194C" w:rsidRPr="00FC6E67">
        <w:rPr>
          <w:rFonts w:cs="Arial"/>
          <w:szCs w:val="22"/>
        </w:rPr>
        <w:t>200</w:t>
      </w:r>
      <w:r w:rsidR="003C23AF" w:rsidRPr="00FC6E67">
        <w:rPr>
          <w:rFonts w:cs="Arial"/>
          <w:szCs w:val="22"/>
        </w:rPr>
        <w:t>1</w:t>
      </w:r>
      <w:r w:rsidR="009A4717" w:rsidRPr="00FC6E67">
        <w:rPr>
          <w:rFonts w:cs="Arial"/>
          <w:szCs w:val="22"/>
        </w:rPr>
        <w:t>/0</w:t>
      </w:r>
      <w:r w:rsidR="003C23AF" w:rsidRPr="00FC6E67">
        <w:rPr>
          <w:rFonts w:cs="Arial"/>
          <w:szCs w:val="22"/>
        </w:rPr>
        <w:t>2</w:t>
      </w:r>
      <w:r w:rsidR="000A194C" w:rsidRPr="00FC6E67">
        <w:rPr>
          <w:rFonts w:cs="Arial"/>
          <w:szCs w:val="22"/>
        </w:rPr>
        <w:t xml:space="preserve"> </w:t>
      </w:r>
      <w:r w:rsidR="003C23AF" w:rsidRPr="00FC6E67">
        <w:rPr>
          <w:rFonts w:cs="Arial"/>
          <w:szCs w:val="22"/>
        </w:rPr>
        <w:t xml:space="preserve">and </w:t>
      </w:r>
      <w:r w:rsidR="000A194C" w:rsidRPr="00FC6E67">
        <w:rPr>
          <w:rFonts w:cs="Arial"/>
          <w:szCs w:val="22"/>
        </w:rPr>
        <w:t>20</w:t>
      </w:r>
      <w:r w:rsidR="00DB21B5" w:rsidRPr="00FC6E67">
        <w:rPr>
          <w:rFonts w:cs="Arial"/>
          <w:szCs w:val="22"/>
        </w:rPr>
        <w:t>10</w:t>
      </w:r>
      <w:r w:rsidR="009A4717" w:rsidRPr="00FC6E67">
        <w:rPr>
          <w:rFonts w:cs="Arial"/>
          <w:szCs w:val="22"/>
        </w:rPr>
        <w:t>/</w:t>
      </w:r>
      <w:r w:rsidR="00DB21B5" w:rsidRPr="00FC6E67">
        <w:rPr>
          <w:rFonts w:cs="Arial"/>
          <w:szCs w:val="22"/>
        </w:rPr>
        <w:t>11</w:t>
      </w:r>
      <w:r w:rsidR="005B7C3C" w:rsidRPr="00FC6E67">
        <w:rPr>
          <w:rFonts w:cs="Arial"/>
          <w:szCs w:val="22"/>
        </w:rPr>
        <w:t>.</w:t>
      </w:r>
      <w:r w:rsidR="00B00576" w:rsidRPr="00FC6E67">
        <w:rPr>
          <w:rFonts w:cs="Arial"/>
          <w:szCs w:val="22"/>
        </w:rPr>
        <w:t xml:space="preserve"> </w:t>
      </w:r>
      <w:r w:rsidR="003C23AF" w:rsidRPr="00FC6E67">
        <w:rPr>
          <w:rFonts w:cs="Arial"/>
          <w:szCs w:val="22"/>
        </w:rPr>
        <w:t>In the last four seasons, e</w:t>
      </w:r>
      <w:r w:rsidR="007015A6" w:rsidRPr="00FC6E67">
        <w:rPr>
          <w:rFonts w:cs="Arial"/>
          <w:szCs w:val="22"/>
        </w:rPr>
        <w:t xml:space="preserve">ffort has </w:t>
      </w:r>
      <w:r w:rsidR="003627F4" w:rsidRPr="00FC6E67">
        <w:rPr>
          <w:rFonts w:cs="Arial"/>
          <w:szCs w:val="22"/>
        </w:rPr>
        <w:t>declined</w:t>
      </w:r>
      <w:r w:rsidR="003C23AF" w:rsidRPr="00FC6E67">
        <w:rPr>
          <w:rFonts w:cs="Arial"/>
          <w:szCs w:val="22"/>
        </w:rPr>
        <w:t>,</w:t>
      </w:r>
      <w:r w:rsidR="003627F4" w:rsidRPr="00FC6E67">
        <w:rPr>
          <w:rFonts w:cs="Arial"/>
          <w:szCs w:val="22"/>
        </w:rPr>
        <w:t xml:space="preserve"> </w:t>
      </w:r>
      <w:r w:rsidR="007015A6" w:rsidRPr="00FC6E67">
        <w:rPr>
          <w:rFonts w:cs="Arial"/>
          <w:szCs w:val="22"/>
        </w:rPr>
        <w:t xml:space="preserve">and in </w:t>
      </w:r>
      <w:r w:rsidR="007015A6" w:rsidRPr="00FC6E67">
        <w:rPr>
          <w:lang w:val="en-US"/>
        </w:rPr>
        <w:t>201</w:t>
      </w:r>
      <w:r w:rsidR="006B1F5D" w:rsidRPr="00FC6E67">
        <w:rPr>
          <w:lang w:val="en-US"/>
        </w:rPr>
        <w:t>3</w:t>
      </w:r>
      <w:r w:rsidR="000C38FD" w:rsidRPr="00FC6E67">
        <w:rPr>
          <w:lang w:val="en-US"/>
        </w:rPr>
        <w:t>/1</w:t>
      </w:r>
      <w:r w:rsidR="006B1F5D" w:rsidRPr="00FC6E67">
        <w:rPr>
          <w:lang w:val="en-US"/>
        </w:rPr>
        <w:t>4</w:t>
      </w:r>
      <w:r w:rsidR="007015A6" w:rsidRPr="00FC6E67">
        <w:rPr>
          <w:lang w:val="en-US"/>
        </w:rPr>
        <w:t xml:space="preserve"> was 4</w:t>
      </w:r>
      <w:r w:rsidR="006B1F5D" w:rsidRPr="00FC6E67">
        <w:rPr>
          <w:lang w:val="en-US"/>
        </w:rPr>
        <w:t>79</w:t>
      </w:r>
      <w:r w:rsidR="007015A6" w:rsidRPr="00FC6E67">
        <w:rPr>
          <w:lang w:val="en-US"/>
        </w:rPr>
        <w:t xml:space="preserve">,000 potlifts, </w:t>
      </w:r>
      <w:r w:rsidR="00E3321D" w:rsidRPr="00FC6E67">
        <w:rPr>
          <w:lang w:val="en-US"/>
        </w:rPr>
        <w:t>representing</w:t>
      </w:r>
      <w:r w:rsidR="007015A6" w:rsidRPr="00FC6E67">
        <w:rPr>
          <w:lang w:val="en-US"/>
        </w:rPr>
        <w:t xml:space="preserve"> a 2</w:t>
      </w:r>
      <w:r w:rsidR="00C92FE2" w:rsidRPr="00FC6E67">
        <w:rPr>
          <w:lang w:val="en-US"/>
        </w:rPr>
        <w:t>6</w:t>
      </w:r>
      <w:r w:rsidR="007015A6" w:rsidRPr="00FC6E67">
        <w:rPr>
          <w:lang w:val="en-US"/>
        </w:rPr>
        <w:t>% decrease since 2009</w:t>
      </w:r>
      <w:r w:rsidR="000C38FD" w:rsidRPr="00FC6E67">
        <w:rPr>
          <w:lang w:val="en-US"/>
        </w:rPr>
        <w:t>/10</w:t>
      </w:r>
      <w:r w:rsidR="007015A6" w:rsidRPr="00FC6E67">
        <w:rPr>
          <w:lang w:val="en-US"/>
        </w:rPr>
        <w:t xml:space="preserve"> (650,000</w:t>
      </w:r>
      <w:r w:rsidR="00E3321D" w:rsidRPr="00FC6E67">
        <w:rPr>
          <w:lang w:val="en-US"/>
        </w:rPr>
        <w:t> </w:t>
      </w:r>
      <w:r w:rsidR="007015A6" w:rsidRPr="00FC6E67">
        <w:rPr>
          <w:lang w:val="en-US"/>
        </w:rPr>
        <w:t>potlifts).</w:t>
      </w:r>
    </w:p>
    <w:p w:rsidR="00DB21B5" w:rsidRPr="00FC6E67" w:rsidRDefault="00F6565C" w:rsidP="007735B6">
      <w:pPr>
        <w:rPr>
          <w:rFonts w:cs="Arial"/>
          <w:szCs w:val="22"/>
        </w:rPr>
      </w:pPr>
      <w:r w:rsidRPr="00FC6E67">
        <w:rPr>
          <w:b/>
          <w:noProof/>
          <w:lang w:eastAsia="en-AU"/>
        </w:rPr>
        <w:drawing>
          <wp:anchor distT="0" distB="0" distL="114300" distR="114300" simplePos="0" relativeHeight="252066816" behindDoc="0" locked="0" layoutInCell="1" allowOverlap="1" wp14:anchorId="2AB5A94E" wp14:editId="162CEF41">
            <wp:simplePos x="0" y="0"/>
            <wp:positionH relativeFrom="column">
              <wp:posOffset>-3175</wp:posOffset>
            </wp:positionH>
            <wp:positionV relativeFrom="paragraph">
              <wp:posOffset>73025</wp:posOffset>
            </wp:positionV>
            <wp:extent cx="5707380" cy="3192780"/>
            <wp:effectExtent l="0" t="0" r="762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 Catch and effort.GIF"/>
                    <pic:cNvPicPr/>
                  </pic:nvPicPr>
                  <pic:blipFill rotWithShape="1">
                    <a:blip r:embed="rId25" cstate="print">
                      <a:extLst>
                        <a:ext uri="{28A0092B-C50C-407E-A947-70E740481C1C}">
                          <a14:useLocalDpi xmlns:a14="http://schemas.microsoft.com/office/drawing/2010/main" val="0"/>
                        </a:ext>
                      </a:extLst>
                    </a:blip>
                    <a:srcRect l="1797" t="22060" r="2053" b="39903"/>
                    <a:stretch/>
                  </pic:blipFill>
                  <pic:spPr bwMode="auto">
                    <a:xfrm>
                      <a:off x="0" y="0"/>
                      <a:ext cx="5707380" cy="319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998" w:rsidRPr="00FC6E67" w:rsidRDefault="008C2998" w:rsidP="006C6793">
      <w:pPr>
        <w:rPr>
          <w:b/>
        </w:rPr>
      </w:pPr>
      <w:bookmarkStart w:id="257" w:name="_Ref333315730"/>
    </w:p>
    <w:p w:rsidR="008C2998" w:rsidRPr="00FC6E67" w:rsidRDefault="008C2998" w:rsidP="006C6793">
      <w:pPr>
        <w:rPr>
          <w:b/>
        </w:rPr>
      </w:pPr>
    </w:p>
    <w:p w:rsidR="008C2998" w:rsidRPr="00FC6E67" w:rsidRDefault="008C2998" w:rsidP="006C6793">
      <w:pPr>
        <w:rPr>
          <w:b/>
        </w:rPr>
      </w:pPr>
    </w:p>
    <w:p w:rsidR="008C2998" w:rsidRPr="00FC6E67" w:rsidRDefault="008C2998" w:rsidP="006C6793">
      <w:pPr>
        <w:rPr>
          <w:b/>
        </w:rPr>
      </w:pPr>
    </w:p>
    <w:p w:rsidR="008C2998" w:rsidRPr="00FC6E67" w:rsidRDefault="008C2998" w:rsidP="006C6793">
      <w:pPr>
        <w:rPr>
          <w:b/>
        </w:rPr>
      </w:pPr>
    </w:p>
    <w:p w:rsidR="008C2998" w:rsidRPr="00FC6E67" w:rsidRDefault="008C2998" w:rsidP="006C6793">
      <w:pPr>
        <w:rPr>
          <w:b/>
        </w:rPr>
      </w:pPr>
    </w:p>
    <w:p w:rsidR="008C2998" w:rsidRPr="00FC6E67" w:rsidRDefault="008C2998" w:rsidP="006C6793">
      <w:pPr>
        <w:rPr>
          <w:b/>
        </w:rPr>
      </w:pPr>
    </w:p>
    <w:p w:rsidR="002517EA" w:rsidRPr="00FC6E67" w:rsidRDefault="002517EA" w:rsidP="006C6793">
      <w:pPr>
        <w:rPr>
          <w:b/>
        </w:rPr>
      </w:pPr>
    </w:p>
    <w:p w:rsidR="008C2998" w:rsidRPr="00FC6E67" w:rsidRDefault="008C2998" w:rsidP="006C6793">
      <w:pPr>
        <w:rPr>
          <w:b/>
        </w:rPr>
      </w:pPr>
    </w:p>
    <w:p w:rsidR="008C2998" w:rsidRPr="00FC6E67" w:rsidRDefault="008C2998" w:rsidP="006C6793">
      <w:pPr>
        <w:rPr>
          <w:b/>
        </w:rPr>
      </w:pPr>
    </w:p>
    <w:p w:rsidR="00537B3A" w:rsidRDefault="00506B36" w:rsidP="00CD1C2F">
      <w:pPr>
        <w:pStyle w:val="Caption"/>
      </w:pPr>
      <w:bookmarkStart w:id="258" w:name="_Ref399245169"/>
      <w:bookmarkStart w:id="259" w:name="_Toc430782924"/>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1</w:t>
      </w:r>
      <w:r w:rsidR="00E27053" w:rsidRPr="00FC6E67">
        <w:rPr>
          <w:b/>
        </w:rPr>
        <w:fldChar w:fldCharType="end"/>
      </w:r>
      <w:bookmarkEnd w:id="257"/>
      <w:bookmarkEnd w:id="258"/>
      <w:r w:rsidRPr="00FC6E67">
        <w:tab/>
        <w:t>Total catch (</w:t>
      </w:r>
      <w:r w:rsidR="0083530B">
        <w:t>t</w:t>
      </w:r>
      <w:r w:rsidRPr="00FC6E67">
        <w:t xml:space="preserve">) and </w:t>
      </w:r>
      <w:r w:rsidR="001C1965" w:rsidRPr="00FC6E67">
        <w:t xml:space="preserve">nominal </w:t>
      </w:r>
      <w:r w:rsidRPr="00FC6E67">
        <w:t>effort (x1000 potlifts)</w:t>
      </w:r>
      <w:r w:rsidR="0026308E" w:rsidRPr="00FC6E67">
        <w:t xml:space="preserve"> in the WZRLF from 1978</w:t>
      </w:r>
      <w:r w:rsidR="00C92FE2" w:rsidRPr="00FC6E67">
        <w:t>/79</w:t>
      </w:r>
      <w:r w:rsidR="00B50250" w:rsidRPr="00FC6E67">
        <w:t>–</w:t>
      </w:r>
      <w:r w:rsidR="0026308E" w:rsidRPr="00FC6E67">
        <w:t>201</w:t>
      </w:r>
      <w:r w:rsidR="00C92FE2" w:rsidRPr="00FC6E67">
        <w:t>2/13</w:t>
      </w:r>
      <w:r w:rsidR="00B00576" w:rsidRPr="00FC6E67">
        <w:t>.</w:t>
      </w:r>
      <w:r w:rsidR="00D05D06" w:rsidRPr="00FC6E67">
        <w:t xml:space="preserve"> </w:t>
      </w:r>
      <w:r w:rsidR="003E4F93" w:rsidRPr="00FC6E67">
        <w:rPr>
          <w:rFonts w:cs="Arial"/>
        </w:rPr>
        <w:t>Arrow</w:t>
      </w:r>
      <w:r w:rsidR="00B61CC8" w:rsidRPr="00FC6E67">
        <w:t xml:space="preserve"> </w:t>
      </w:r>
      <w:r w:rsidR="00D05D06" w:rsidRPr="00FC6E67">
        <w:t>indicate</w:t>
      </w:r>
      <w:r w:rsidR="003E4F93" w:rsidRPr="00FC6E67">
        <w:t>s</w:t>
      </w:r>
      <w:r w:rsidR="00D05D06" w:rsidRPr="00FC6E67">
        <w:t xml:space="preserve"> </w:t>
      </w:r>
      <w:r w:rsidR="00804B5C" w:rsidRPr="00FC6E67">
        <w:t xml:space="preserve">the </w:t>
      </w:r>
      <w:r w:rsidR="00D05D06" w:rsidRPr="00FC6E67">
        <w:t xml:space="preserve">introduction </w:t>
      </w:r>
      <w:r w:rsidR="00804B5C" w:rsidRPr="00FC6E67">
        <w:t xml:space="preserve">of a TACC </w:t>
      </w:r>
      <w:r w:rsidR="00F3781F" w:rsidRPr="00FC6E67">
        <w:t>in 200</w:t>
      </w:r>
      <w:r w:rsidR="00E25427" w:rsidRPr="00FC6E67">
        <w:t>1</w:t>
      </w:r>
      <w:r w:rsidR="00F3781F" w:rsidRPr="00FC6E67">
        <w:t>/0</w:t>
      </w:r>
      <w:r w:rsidR="00E25427" w:rsidRPr="00FC6E67">
        <w:t>2</w:t>
      </w:r>
      <w:r w:rsidR="00804B5C" w:rsidRPr="00FC6E67">
        <w:t xml:space="preserve"> of 450 t</w:t>
      </w:r>
      <w:r w:rsidR="003A4F50" w:rsidRPr="00FC6E67">
        <w:t>.</w:t>
      </w:r>
      <w:bookmarkEnd w:id="259"/>
    </w:p>
    <w:p w:rsidR="00537B3A" w:rsidRDefault="00537B3A" w:rsidP="00537B3A">
      <w:pPr>
        <w:rPr>
          <w:lang w:eastAsia="en-AU"/>
        </w:rPr>
      </w:pPr>
    </w:p>
    <w:p w:rsidR="00537B3A" w:rsidRPr="00537B3A" w:rsidRDefault="00537B3A" w:rsidP="00537B3A">
      <w:pPr>
        <w:rPr>
          <w:lang w:eastAsia="en-AU"/>
        </w:rPr>
        <w:sectPr w:rsidR="00537B3A" w:rsidRPr="00537B3A" w:rsidSect="00537B3A">
          <w:pgSz w:w="11906" w:h="16838" w:code="9"/>
          <w:pgMar w:top="1304" w:right="1191" w:bottom="851" w:left="1361" w:header="709" w:footer="709" w:gutter="0"/>
          <w:paperSrc w:first="15" w:other="15"/>
          <w:cols w:space="708"/>
          <w:docGrid w:linePitch="360"/>
        </w:sectPr>
      </w:pPr>
    </w:p>
    <w:p w:rsidR="00537B3A" w:rsidRPr="00537B3A" w:rsidRDefault="00537B3A" w:rsidP="00537B3A">
      <w:pPr>
        <w:pStyle w:val="TableCaption"/>
        <w:tabs>
          <w:tab w:val="clear" w:pos="1247"/>
          <w:tab w:val="left" w:pos="-426"/>
        </w:tabs>
        <w:ind w:left="993" w:hanging="993"/>
        <w:rPr>
          <w:lang w:eastAsia="en-AU"/>
        </w:rPr>
      </w:pPr>
      <w:bookmarkStart w:id="260" w:name="_Toc430782918"/>
      <w:r w:rsidRPr="00537B3A">
        <w:rPr>
          <w:lang w:eastAsia="en-AU"/>
        </w:rPr>
        <w:lastRenderedPageBreak/>
        <w:t xml:space="preserve">Table </w:t>
      </w:r>
      <w:r w:rsidR="00B343C2">
        <w:rPr>
          <w:lang w:eastAsia="en-AU"/>
        </w:rPr>
        <w:t>3.</w:t>
      </w:r>
      <w:r w:rsidRPr="00537B3A">
        <w:rPr>
          <w:lang w:eastAsia="en-AU"/>
        </w:rPr>
        <w:t xml:space="preserve">1 Western Zone </w:t>
      </w:r>
      <w:r w:rsidR="00B8497E" w:rsidRPr="009F334F">
        <w:rPr>
          <w:lang w:eastAsia="en-AU"/>
        </w:rPr>
        <w:t>catch</w:t>
      </w:r>
      <w:r w:rsidR="00B8497E">
        <w:rPr>
          <w:lang w:eastAsia="en-AU"/>
        </w:rPr>
        <w:t xml:space="preserve"> (</w:t>
      </w:r>
      <w:r w:rsidR="0083530B">
        <w:rPr>
          <w:lang w:eastAsia="en-AU"/>
        </w:rPr>
        <w:t>t</w:t>
      </w:r>
      <w:r w:rsidR="00B8497E">
        <w:rPr>
          <w:lang w:eastAsia="en-AU"/>
        </w:rPr>
        <w:t xml:space="preserve"> and numbers of lobsters), fishing effort (potlifts), </w:t>
      </w:r>
      <w:r w:rsidR="00B8497E" w:rsidRPr="009F334F">
        <w:rPr>
          <w:lang w:eastAsia="en-AU"/>
        </w:rPr>
        <w:t>CPUE</w:t>
      </w:r>
      <w:r w:rsidR="00B8497E">
        <w:rPr>
          <w:lang w:eastAsia="en-AU"/>
        </w:rPr>
        <w:t xml:space="preserve"> (kg per potlift) and mean mass of lobsters (kg).</w:t>
      </w:r>
      <w:r w:rsidR="00B8497E" w:rsidRPr="009F334F">
        <w:rPr>
          <w:lang w:eastAsia="en-AU"/>
        </w:rPr>
        <w:t xml:space="preserve"> (Fishing Year: November-September; SRL: Southern </w:t>
      </w:r>
      <w:r w:rsidR="00B8497E">
        <w:rPr>
          <w:lang w:eastAsia="en-AU"/>
        </w:rPr>
        <w:t>R</w:t>
      </w:r>
      <w:r w:rsidR="00B8497E" w:rsidRPr="009F334F">
        <w:rPr>
          <w:lang w:eastAsia="en-AU"/>
        </w:rPr>
        <w:t xml:space="preserve">ock </w:t>
      </w:r>
      <w:r w:rsidR="00B8497E">
        <w:rPr>
          <w:lang w:eastAsia="en-AU"/>
        </w:rPr>
        <w:t>L</w:t>
      </w:r>
      <w:r w:rsidR="00B8497E" w:rsidRPr="009F334F">
        <w:rPr>
          <w:lang w:eastAsia="en-AU"/>
        </w:rPr>
        <w:t xml:space="preserve">obster; CPUE: Catch per unit effort). </w:t>
      </w:r>
      <w:r w:rsidRPr="00537B3A">
        <w:rPr>
          <w:lang w:eastAsia="en-AU"/>
        </w:rPr>
        <w:t xml:space="preserve">(Fishing Year: November-September; SRL: Southern rock lobster; CPUE: Catch per unit effort). </w:t>
      </w:r>
      <w:r w:rsidRPr="000A7F8A">
        <w:rPr>
          <w:sz w:val="20"/>
          <w:lang w:eastAsia="en-AU"/>
        </w:rPr>
        <w:t>Data Source: Fisheries Victoria Catch and Effort Database (December 2014) for period 1978-79 to 2013-14.</w:t>
      </w:r>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759"/>
        <w:gridCol w:w="910"/>
        <w:gridCol w:w="1469"/>
        <w:gridCol w:w="1345"/>
        <w:gridCol w:w="1511"/>
        <w:gridCol w:w="1323"/>
      </w:tblGrid>
      <w:tr w:rsidR="00537B3A" w:rsidRPr="00537B3A" w:rsidTr="00537B3A">
        <w:trPr>
          <w:jc w:val="center"/>
        </w:trPr>
        <w:tc>
          <w:tcPr>
            <w:tcW w:w="932" w:type="dxa"/>
            <w:tcBorders>
              <w:top w:val="single" w:sz="4" w:space="0" w:color="auto"/>
              <w:left w:val="nil"/>
              <w:bottom w:val="single" w:sz="4" w:space="0" w:color="auto"/>
              <w:right w:val="nil"/>
            </w:tcBorders>
            <w:shd w:val="clear" w:color="auto" w:fill="auto"/>
            <w:vAlign w:val="center"/>
          </w:tcPr>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Fishing</w:t>
            </w:r>
          </w:p>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Year</w:t>
            </w:r>
          </w:p>
        </w:tc>
        <w:tc>
          <w:tcPr>
            <w:tcW w:w="759" w:type="dxa"/>
            <w:tcBorders>
              <w:top w:val="single" w:sz="4" w:space="0" w:color="auto"/>
              <w:left w:val="nil"/>
              <w:bottom w:val="single" w:sz="4" w:space="0" w:color="auto"/>
              <w:right w:val="nil"/>
            </w:tcBorders>
            <w:shd w:val="clear" w:color="auto" w:fill="auto"/>
            <w:vAlign w:val="center"/>
          </w:tcPr>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Catch</w:t>
            </w:r>
          </w:p>
          <w:p w:rsidR="00537B3A" w:rsidRPr="00537B3A" w:rsidRDefault="005F2201" w:rsidP="00537B3A">
            <w:pPr>
              <w:spacing w:after="0" w:line="240" w:lineRule="auto"/>
              <w:jc w:val="center"/>
              <w:rPr>
                <w:rFonts w:eastAsia="Calibri" w:cs="Arial"/>
                <w:b/>
                <w:sz w:val="16"/>
                <w:szCs w:val="16"/>
                <w:lang w:val="en-GB"/>
              </w:rPr>
            </w:pPr>
            <w:r>
              <w:rPr>
                <w:rFonts w:eastAsia="Calibri" w:cs="Arial"/>
                <w:b/>
                <w:sz w:val="16"/>
                <w:szCs w:val="16"/>
                <w:lang w:val="en-GB"/>
              </w:rPr>
              <w:t>(t</w:t>
            </w:r>
            <w:r w:rsidR="00537B3A" w:rsidRPr="00537B3A">
              <w:rPr>
                <w:rFonts w:eastAsia="Calibri" w:cs="Arial"/>
                <w:b/>
                <w:sz w:val="16"/>
                <w:szCs w:val="16"/>
                <w:lang w:val="en-GB"/>
              </w:rPr>
              <w:t>)</w:t>
            </w:r>
          </w:p>
        </w:tc>
        <w:tc>
          <w:tcPr>
            <w:tcW w:w="824" w:type="dxa"/>
            <w:tcBorders>
              <w:top w:val="single" w:sz="4" w:space="0" w:color="auto"/>
              <w:left w:val="nil"/>
              <w:bottom w:val="single" w:sz="4" w:space="0" w:color="auto"/>
              <w:right w:val="nil"/>
            </w:tcBorders>
            <w:shd w:val="clear" w:color="auto" w:fill="auto"/>
            <w:vAlign w:val="center"/>
          </w:tcPr>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Catch</w:t>
            </w:r>
            <w:r w:rsidR="00747AB1">
              <w:rPr>
                <w:rFonts w:eastAsia="Calibri" w:cs="Arial"/>
                <w:b/>
                <w:sz w:val="16"/>
                <w:szCs w:val="16"/>
                <w:lang w:val="en-GB"/>
              </w:rPr>
              <w:t xml:space="preserve"> (number)</w:t>
            </w:r>
          </w:p>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(‘000)</w:t>
            </w:r>
          </w:p>
        </w:tc>
        <w:tc>
          <w:tcPr>
            <w:tcW w:w="1469" w:type="dxa"/>
            <w:tcBorders>
              <w:top w:val="single" w:sz="4" w:space="0" w:color="auto"/>
              <w:left w:val="nil"/>
              <w:bottom w:val="single" w:sz="4" w:space="0" w:color="auto"/>
              <w:right w:val="nil"/>
            </w:tcBorders>
            <w:shd w:val="clear" w:color="auto" w:fill="auto"/>
            <w:vAlign w:val="center"/>
          </w:tcPr>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Nominal effort</w:t>
            </w:r>
          </w:p>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(‘000 potlifts)</w:t>
            </w:r>
          </w:p>
        </w:tc>
        <w:tc>
          <w:tcPr>
            <w:tcW w:w="1345" w:type="dxa"/>
            <w:tcBorders>
              <w:top w:val="single" w:sz="4" w:space="0" w:color="auto"/>
              <w:left w:val="nil"/>
              <w:bottom w:val="single" w:sz="4" w:space="0" w:color="auto"/>
              <w:right w:val="nil"/>
            </w:tcBorders>
            <w:shd w:val="clear" w:color="auto" w:fill="auto"/>
            <w:vAlign w:val="center"/>
          </w:tcPr>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Nominal CPUE</w:t>
            </w:r>
          </w:p>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(kg per potlifts)</w:t>
            </w:r>
          </w:p>
        </w:tc>
        <w:tc>
          <w:tcPr>
            <w:tcW w:w="1511" w:type="dxa"/>
            <w:tcBorders>
              <w:top w:val="single" w:sz="4" w:space="0" w:color="auto"/>
              <w:left w:val="nil"/>
              <w:bottom w:val="single" w:sz="4" w:space="0" w:color="auto"/>
              <w:right w:val="nil"/>
            </w:tcBorders>
            <w:shd w:val="clear" w:color="auto" w:fill="auto"/>
            <w:vAlign w:val="center"/>
          </w:tcPr>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Standardised CPUE</w:t>
            </w:r>
          </w:p>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(kg per potlifts)</w:t>
            </w:r>
          </w:p>
        </w:tc>
        <w:tc>
          <w:tcPr>
            <w:tcW w:w="1323" w:type="dxa"/>
            <w:tcBorders>
              <w:top w:val="single" w:sz="4" w:space="0" w:color="auto"/>
              <w:left w:val="nil"/>
              <w:bottom w:val="single" w:sz="4" w:space="0" w:color="auto"/>
              <w:right w:val="nil"/>
            </w:tcBorders>
            <w:shd w:val="clear" w:color="auto" w:fill="auto"/>
            <w:vAlign w:val="center"/>
          </w:tcPr>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Mean mass of SRL</w:t>
            </w:r>
          </w:p>
          <w:p w:rsidR="00537B3A" w:rsidRPr="00537B3A" w:rsidRDefault="00537B3A" w:rsidP="00537B3A">
            <w:pPr>
              <w:spacing w:after="0" w:line="240" w:lineRule="auto"/>
              <w:jc w:val="center"/>
              <w:rPr>
                <w:rFonts w:eastAsia="Calibri" w:cs="Arial"/>
                <w:b/>
                <w:sz w:val="16"/>
                <w:szCs w:val="16"/>
                <w:lang w:val="en-GB"/>
              </w:rPr>
            </w:pPr>
            <w:r w:rsidRPr="00537B3A">
              <w:rPr>
                <w:rFonts w:eastAsia="Calibri" w:cs="Arial"/>
                <w:b/>
                <w:sz w:val="16"/>
                <w:szCs w:val="16"/>
                <w:lang w:val="en-GB"/>
              </w:rPr>
              <w:t>(kg)</w:t>
            </w:r>
          </w:p>
        </w:tc>
      </w:tr>
      <w:tr w:rsidR="00537B3A" w:rsidRPr="00537B3A" w:rsidTr="00537B3A">
        <w:trPr>
          <w:jc w:val="center"/>
        </w:trPr>
        <w:tc>
          <w:tcPr>
            <w:tcW w:w="932" w:type="dxa"/>
            <w:tcBorders>
              <w:top w:val="single" w:sz="4" w:space="0" w:color="auto"/>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1951-52</w:t>
            </w:r>
          </w:p>
        </w:tc>
        <w:tc>
          <w:tcPr>
            <w:tcW w:w="759" w:type="dxa"/>
            <w:tcBorders>
              <w:top w:val="single" w:sz="4" w:space="0" w:color="auto"/>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102</w:t>
            </w:r>
          </w:p>
        </w:tc>
        <w:tc>
          <w:tcPr>
            <w:tcW w:w="824" w:type="dxa"/>
            <w:tcBorders>
              <w:top w:val="single" w:sz="4" w:space="0" w:color="auto"/>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single" w:sz="4" w:space="0" w:color="auto"/>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42</w:t>
            </w:r>
          </w:p>
        </w:tc>
        <w:tc>
          <w:tcPr>
            <w:tcW w:w="1345" w:type="dxa"/>
            <w:tcBorders>
              <w:top w:val="single" w:sz="4" w:space="0" w:color="auto"/>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2.41</w:t>
            </w:r>
          </w:p>
        </w:tc>
        <w:tc>
          <w:tcPr>
            <w:tcW w:w="1511" w:type="dxa"/>
            <w:tcBorders>
              <w:top w:val="single" w:sz="4" w:space="0" w:color="auto"/>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single" w:sz="4" w:space="0" w:color="auto"/>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1952-53</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132</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54</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2.43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1953-54</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177</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69</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2.56</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1954-55</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292</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115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2.54</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1955-56</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177</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87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1956-57</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134</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1.79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1957-58</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152</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93</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1.64</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1958-59</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147</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84</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1.75</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1959-60</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182</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104</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1.75</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1960-61</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268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138</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1.95</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1961-62</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396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202</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1962-63</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326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226</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1.44</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1963-64</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279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201</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1.39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1964-65</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233</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175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1.33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1965-66</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325</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250</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1.30</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1966-67</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308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288</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1.07</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1967-68</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372</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373</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1.00</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1968-69</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413</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455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0.91</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1969-70</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430</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495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0.87</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1970-71</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441</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497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1971-72</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458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583</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1972-73</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463</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638</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1973-74</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429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555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0.77</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1974-75</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286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430</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0.67</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1975-76</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303</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406</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0.75</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1976-77</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339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464</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1977-78</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309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433</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0.71</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1978-79</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486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485</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622</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0.78</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0.88</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1.00</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1979-80</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453</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444</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576</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0.76</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1.02</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1980-81</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549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548</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680</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0.81</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0.76</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1.00</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1981-82</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499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499</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637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0.78</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0.73</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1.00</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1982-83</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460</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455</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608</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0.76</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0.75</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1.01</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1983-84</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421</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414</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571</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0.74</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0.68</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1.02</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1984-85</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406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394</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578</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0.70</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0.62</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1.03</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1985-86</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345</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346</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569</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0.61</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0.54</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1.00</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1986-87</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351</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353</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595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0.53</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0.99</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1987-88</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345</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349</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557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0.62</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0.53</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0.99</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1988-89</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304</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322</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577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0.47</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0.94</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1989-90</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331</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355</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613</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0.54</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0.48</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0.93</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1990-91</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317</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337</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650</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0.44</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0.94</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1991-92</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408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439</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712</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0.57</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0.54</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0.93</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1992-93</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408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433</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779</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0.52</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0.50</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0.94</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1993-94</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448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456</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754</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0.52</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0.98</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1994-95</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435</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444</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789</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0.55</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0.46</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0.98</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1995-96</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423</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442</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761</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0.56</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0.45</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0.96</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1996-97</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402</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414</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787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0.51</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0.40</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0.97</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1997-98</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466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492</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841</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0.55</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0.44</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0.95</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1998-99</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516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568</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861</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0.60</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0.48</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0.91</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1999-00</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521</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592</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897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0.58</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0.46</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0.88</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2000-01</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525</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598</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895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0.45</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0.88</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2001-02</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510</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704</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0.62</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0.48</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0.86</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2002-03</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430</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495</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630</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0.68</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0.51</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0.87</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2003-04</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461</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515</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659</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0.70</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0.51</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0.89</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2004-05</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408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451</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667</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0.61</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0.45</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0.90</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2005-06</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358</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405</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705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0.51</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0.37</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0.88</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2006-07</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336</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392</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698</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0.48</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0.36</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0.86</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2007-08</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289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338</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668</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0.32</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0.85</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2008-09</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235</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268</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606</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0.39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0.29</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0.88</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2009-10</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239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277</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650</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0.37</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0.29</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0.86</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2010-11</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254</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307</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590</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0.35</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0.83</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2011-12</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233</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279</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475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0.49</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0.38</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0.83</w:t>
            </w:r>
          </w:p>
        </w:tc>
      </w:tr>
      <w:tr w:rsidR="00537B3A" w:rsidRPr="00537B3A" w:rsidTr="00537B3A">
        <w:trPr>
          <w:jc w:val="center"/>
        </w:trPr>
        <w:tc>
          <w:tcPr>
            <w:tcW w:w="932"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2012-13</w:t>
            </w:r>
          </w:p>
        </w:tc>
        <w:tc>
          <w:tcPr>
            <w:tcW w:w="75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259</w:t>
            </w:r>
          </w:p>
        </w:tc>
        <w:tc>
          <w:tcPr>
            <w:tcW w:w="824"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296</w:t>
            </w:r>
          </w:p>
        </w:tc>
        <w:tc>
          <w:tcPr>
            <w:tcW w:w="1469"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485</w:t>
            </w:r>
          </w:p>
        </w:tc>
        <w:tc>
          <w:tcPr>
            <w:tcW w:w="1345"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0.53</w:t>
            </w:r>
          </w:p>
        </w:tc>
        <w:tc>
          <w:tcPr>
            <w:tcW w:w="1511"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0.40</w:t>
            </w:r>
          </w:p>
        </w:tc>
        <w:tc>
          <w:tcPr>
            <w:tcW w:w="1323" w:type="dxa"/>
            <w:tcBorders>
              <w:top w:val="nil"/>
              <w:left w:val="nil"/>
              <w:bottom w:val="nil"/>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0.87</w:t>
            </w:r>
          </w:p>
        </w:tc>
      </w:tr>
      <w:tr w:rsidR="00537B3A" w:rsidRPr="00537B3A" w:rsidTr="00537B3A">
        <w:trPr>
          <w:jc w:val="center"/>
        </w:trPr>
        <w:tc>
          <w:tcPr>
            <w:tcW w:w="932" w:type="dxa"/>
            <w:tcBorders>
              <w:top w:val="nil"/>
              <w:left w:val="nil"/>
              <w:bottom w:val="single" w:sz="4" w:space="0" w:color="auto"/>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2013-14</w:t>
            </w:r>
          </w:p>
        </w:tc>
        <w:tc>
          <w:tcPr>
            <w:tcW w:w="759" w:type="dxa"/>
            <w:tcBorders>
              <w:top w:val="nil"/>
              <w:left w:val="nil"/>
              <w:bottom w:val="single" w:sz="4" w:space="0" w:color="auto"/>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266</w:t>
            </w:r>
          </w:p>
        </w:tc>
        <w:tc>
          <w:tcPr>
            <w:tcW w:w="824" w:type="dxa"/>
            <w:tcBorders>
              <w:top w:val="nil"/>
              <w:left w:val="nil"/>
              <w:bottom w:val="single" w:sz="4" w:space="0" w:color="auto"/>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296</w:t>
            </w:r>
          </w:p>
        </w:tc>
        <w:tc>
          <w:tcPr>
            <w:tcW w:w="1469" w:type="dxa"/>
            <w:tcBorders>
              <w:top w:val="nil"/>
              <w:left w:val="nil"/>
              <w:bottom w:val="single" w:sz="4" w:space="0" w:color="auto"/>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479</w:t>
            </w:r>
          </w:p>
        </w:tc>
        <w:tc>
          <w:tcPr>
            <w:tcW w:w="1345" w:type="dxa"/>
            <w:tcBorders>
              <w:top w:val="nil"/>
              <w:left w:val="nil"/>
              <w:bottom w:val="single" w:sz="4" w:space="0" w:color="auto"/>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0.56</w:t>
            </w:r>
          </w:p>
        </w:tc>
        <w:tc>
          <w:tcPr>
            <w:tcW w:w="1511" w:type="dxa"/>
            <w:tcBorders>
              <w:top w:val="nil"/>
              <w:left w:val="nil"/>
              <w:bottom w:val="single" w:sz="4" w:space="0" w:color="auto"/>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0.41</w:t>
            </w:r>
          </w:p>
        </w:tc>
        <w:tc>
          <w:tcPr>
            <w:tcW w:w="1323" w:type="dxa"/>
            <w:tcBorders>
              <w:top w:val="nil"/>
              <w:left w:val="nil"/>
              <w:bottom w:val="single" w:sz="4" w:space="0" w:color="auto"/>
              <w:right w:val="nil"/>
            </w:tcBorders>
            <w:shd w:val="clear" w:color="auto" w:fill="auto"/>
          </w:tcPr>
          <w:p w:rsidR="00537B3A" w:rsidRPr="00537B3A" w:rsidRDefault="00537B3A" w:rsidP="00537B3A">
            <w:pPr>
              <w:spacing w:after="0" w:line="240" w:lineRule="auto"/>
              <w:jc w:val="center"/>
              <w:rPr>
                <w:rFonts w:eastAsia="Calibri" w:cs="Arial"/>
                <w:sz w:val="16"/>
                <w:szCs w:val="16"/>
                <w:lang w:val="en-GB"/>
              </w:rPr>
            </w:pPr>
            <w:r w:rsidRPr="00537B3A">
              <w:rPr>
                <w:rFonts w:eastAsia="Calibri" w:cs="Arial"/>
                <w:sz w:val="16"/>
                <w:szCs w:val="16"/>
                <w:lang w:val="en-GB"/>
              </w:rPr>
              <w:t>0.90</w:t>
            </w:r>
          </w:p>
        </w:tc>
      </w:tr>
    </w:tbl>
    <w:p w:rsidR="00537B3A" w:rsidRDefault="00537B3A" w:rsidP="00537B3A"/>
    <w:p w:rsidR="00537B3A" w:rsidRDefault="00537B3A" w:rsidP="00537B3A"/>
    <w:p w:rsidR="00537B3A" w:rsidRPr="00747AB1" w:rsidRDefault="00537B3A" w:rsidP="00747AB1">
      <w:pPr>
        <w:pStyle w:val="TableCaption"/>
        <w:tabs>
          <w:tab w:val="clear" w:pos="1247"/>
          <w:tab w:val="left" w:pos="-426"/>
        </w:tabs>
        <w:ind w:left="993" w:hanging="993"/>
        <w:rPr>
          <w:lang w:eastAsia="en-AU"/>
        </w:rPr>
      </w:pPr>
      <w:bookmarkStart w:id="261" w:name="_Toc430782919"/>
      <w:r w:rsidRPr="00747AB1">
        <w:rPr>
          <w:lang w:eastAsia="en-AU"/>
        </w:rPr>
        <w:t xml:space="preserve">Table </w:t>
      </w:r>
      <w:r w:rsidR="00B343C2">
        <w:rPr>
          <w:lang w:eastAsia="en-AU"/>
        </w:rPr>
        <w:t>3.</w:t>
      </w:r>
      <w:r w:rsidRPr="00747AB1">
        <w:rPr>
          <w:lang w:eastAsia="en-AU"/>
        </w:rPr>
        <w:t>2 Western Zone history of TACCs for each quota period from 2001-02 to 2013-14 (TACC: Total Allowable Commercial Catch).</w:t>
      </w:r>
      <w:r w:rsidRPr="00537B3A">
        <w:rPr>
          <w:lang w:eastAsia="en-AU"/>
        </w:rPr>
        <w:t xml:space="preserve"> </w:t>
      </w:r>
      <w:r w:rsidR="00747AB1">
        <w:rPr>
          <w:lang w:eastAsia="en-AU"/>
        </w:rPr>
        <w:t>*</w:t>
      </w:r>
      <w:r w:rsidRPr="00747AB1">
        <w:rPr>
          <w:sz w:val="20"/>
          <w:lang w:eastAsia="en-AU"/>
        </w:rPr>
        <w:t>Quota was introduced 1 November 2001 for a shortened quota period. Data Source: Fisheries Victoria FILS</w:t>
      </w:r>
      <w:r w:rsidR="00747AB1" w:rsidRPr="00747AB1">
        <w:rPr>
          <w:sz w:val="20"/>
          <w:lang w:eastAsia="en-AU"/>
        </w:rPr>
        <w:t>.</w:t>
      </w:r>
      <w:bookmarkEnd w:id="261"/>
    </w:p>
    <w:tbl>
      <w:tblPr>
        <w:tblW w:w="0" w:type="auto"/>
        <w:tblLayout w:type="fixed"/>
        <w:tblLook w:val="04A0" w:firstRow="1" w:lastRow="0" w:firstColumn="1" w:lastColumn="0" w:noHBand="0" w:noVBand="1"/>
      </w:tblPr>
      <w:tblGrid>
        <w:gridCol w:w="1384"/>
        <w:gridCol w:w="1701"/>
        <w:gridCol w:w="993"/>
        <w:gridCol w:w="992"/>
        <w:gridCol w:w="992"/>
        <w:gridCol w:w="1134"/>
        <w:gridCol w:w="1223"/>
        <w:gridCol w:w="1107"/>
      </w:tblGrid>
      <w:tr w:rsidR="00537B3A" w:rsidRPr="00747AB1" w:rsidTr="0049267C">
        <w:tc>
          <w:tcPr>
            <w:tcW w:w="1384" w:type="dxa"/>
            <w:tcBorders>
              <w:top w:val="single" w:sz="4" w:space="0" w:color="auto"/>
            </w:tcBorders>
            <w:shd w:val="clear" w:color="auto" w:fill="auto"/>
          </w:tcPr>
          <w:p w:rsidR="00537B3A" w:rsidRPr="00747AB1" w:rsidRDefault="00537B3A" w:rsidP="00537B3A">
            <w:pPr>
              <w:spacing w:after="0" w:line="240" w:lineRule="auto"/>
              <w:rPr>
                <w:rFonts w:eastAsia="Calibri" w:cs="Arial"/>
                <w:b/>
                <w:sz w:val="20"/>
                <w:lang w:val="en-GB"/>
              </w:rPr>
            </w:pPr>
          </w:p>
        </w:tc>
        <w:tc>
          <w:tcPr>
            <w:tcW w:w="1701" w:type="dxa"/>
            <w:tcBorders>
              <w:top w:val="single" w:sz="4" w:space="0" w:color="auto"/>
            </w:tcBorders>
            <w:shd w:val="clear" w:color="auto" w:fill="auto"/>
          </w:tcPr>
          <w:p w:rsidR="00537B3A" w:rsidRPr="00747AB1" w:rsidRDefault="00537B3A" w:rsidP="00537B3A">
            <w:pPr>
              <w:spacing w:after="0" w:line="240" w:lineRule="auto"/>
              <w:rPr>
                <w:rFonts w:eastAsia="Calibri" w:cs="Arial"/>
                <w:b/>
                <w:sz w:val="20"/>
                <w:lang w:val="en-GB"/>
              </w:rPr>
            </w:pPr>
          </w:p>
        </w:tc>
        <w:tc>
          <w:tcPr>
            <w:tcW w:w="993"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TACC set</w:t>
            </w:r>
          </w:p>
        </w:tc>
        <w:tc>
          <w:tcPr>
            <w:tcW w:w="1984" w:type="dxa"/>
            <w:gridSpan w:val="2"/>
            <w:tcBorders>
              <w:top w:val="single" w:sz="4" w:space="0" w:color="auto"/>
              <w:bottom w:val="single" w:sz="4" w:space="0" w:color="auto"/>
            </w:tcBorders>
            <w:shd w:val="clear" w:color="auto" w:fill="auto"/>
          </w:tcPr>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TACC Caught</w:t>
            </w:r>
          </w:p>
        </w:tc>
        <w:tc>
          <w:tcPr>
            <w:tcW w:w="1134" w:type="dxa"/>
            <w:vMerge w:val="restart"/>
            <w:tcBorders>
              <w:top w:val="single" w:sz="4" w:space="0" w:color="auto"/>
              <w:bottom w:val="single" w:sz="4" w:space="0" w:color="auto"/>
            </w:tcBorders>
            <w:shd w:val="clear" w:color="auto" w:fill="auto"/>
          </w:tcPr>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Number of</w:t>
            </w:r>
          </w:p>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months fished</w:t>
            </w:r>
          </w:p>
        </w:tc>
        <w:tc>
          <w:tcPr>
            <w:tcW w:w="1223" w:type="dxa"/>
            <w:vMerge w:val="restart"/>
            <w:tcBorders>
              <w:top w:val="single" w:sz="4" w:space="0" w:color="auto"/>
              <w:bottom w:val="single" w:sz="4" w:space="0" w:color="auto"/>
            </w:tcBorders>
            <w:shd w:val="clear" w:color="auto" w:fill="auto"/>
          </w:tcPr>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Number of active</w:t>
            </w:r>
          </w:p>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licenses</w:t>
            </w:r>
          </w:p>
        </w:tc>
        <w:tc>
          <w:tcPr>
            <w:tcW w:w="1107" w:type="dxa"/>
            <w:vMerge w:val="restart"/>
            <w:tcBorders>
              <w:top w:val="single" w:sz="4" w:space="0" w:color="auto"/>
              <w:bottom w:val="single" w:sz="4" w:space="0" w:color="auto"/>
            </w:tcBorders>
            <w:shd w:val="clear" w:color="auto" w:fill="auto"/>
          </w:tcPr>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Number of</w:t>
            </w:r>
          </w:p>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vessels</w:t>
            </w:r>
          </w:p>
        </w:tc>
      </w:tr>
      <w:tr w:rsidR="00537B3A" w:rsidRPr="00747AB1" w:rsidTr="0049267C">
        <w:tc>
          <w:tcPr>
            <w:tcW w:w="1384" w:type="dxa"/>
            <w:tcBorders>
              <w:bottom w:val="single" w:sz="4" w:space="0" w:color="auto"/>
            </w:tcBorders>
            <w:shd w:val="clear" w:color="auto" w:fill="auto"/>
          </w:tcPr>
          <w:p w:rsidR="00537B3A" w:rsidRPr="0049267C" w:rsidRDefault="0049267C" w:rsidP="00537B3A">
            <w:pPr>
              <w:spacing w:after="0" w:line="240" w:lineRule="auto"/>
              <w:rPr>
                <w:rFonts w:eastAsia="Calibri" w:cs="Arial"/>
                <w:b/>
                <w:sz w:val="20"/>
                <w:lang w:val="en-GB"/>
              </w:rPr>
            </w:pPr>
            <w:r w:rsidRPr="0049267C">
              <w:rPr>
                <w:rFonts w:eastAsia="Calibri" w:cs="Arial"/>
                <w:b/>
                <w:sz w:val="20"/>
                <w:lang w:val="en-GB"/>
              </w:rPr>
              <w:t>Quota year</w:t>
            </w:r>
          </w:p>
        </w:tc>
        <w:tc>
          <w:tcPr>
            <w:tcW w:w="1701" w:type="dxa"/>
            <w:tcBorders>
              <w:bottom w:val="single" w:sz="4" w:space="0" w:color="auto"/>
            </w:tcBorders>
            <w:shd w:val="clear" w:color="auto" w:fill="auto"/>
          </w:tcPr>
          <w:p w:rsidR="00537B3A" w:rsidRPr="0049267C" w:rsidRDefault="0049267C" w:rsidP="0049267C">
            <w:pPr>
              <w:spacing w:after="0" w:line="240" w:lineRule="auto"/>
              <w:jc w:val="center"/>
              <w:rPr>
                <w:rFonts w:eastAsia="Calibri" w:cs="Arial"/>
                <w:b/>
                <w:sz w:val="20"/>
                <w:lang w:val="en-GB"/>
              </w:rPr>
            </w:pPr>
            <w:r w:rsidRPr="0049267C">
              <w:rPr>
                <w:rFonts w:eastAsia="Calibri" w:cs="Arial"/>
                <w:b/>
                <w:sz w:val="20"/>
                <w:lang w:val="en-GB"/>
              </w:rPr>
              <w:t>Period</w:t>
            </w:r>
          </w:p>
        </w:tc>
        <w:tc>
          <w:tcPr>
            <w:tcW w:w="993"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b/>
                <w:sz w:val="20"/>
                <w:lang w:val="en-GB"/>
              </w:rPr>
            </w:pPr>
            <w:r w:rsidRPr="00747AB1">
              <w:rPr>
                <w:rFonts w:eastAsia="Calibri" w:cs="Arial"/>
                <w:b/>
                <w:sz w:val="20"/>
                <w:lang w:val="en-GB"/>
              </w:rPr>
              <w:t>(tonne)</w:t>
            </w:r>
          </w:p>
        </w:tc>
        <w:tc>
          <w:tcPr>
            <w:tcW w:w="992" w:type="dxa"/>
            <w:tcBorders>
              <w:top w:val="single" w:sz="4" w:space="0" w:color="auto"/>
              <w:bottom w:val="single" w:sz="4" w:space="0" w:color="auto"/>
            </w:tcBorders>
            <w:shd w:val="clear" w:color="auto" w:fill="auto"/>
          </w:tcPr>
          <w:p w:rsidR="00537B3A" w:rsidRPr="00747AB1" w:rsidRDefault="005F2201" w:rsidP="00537B3A">
            <w:pPr>
              <w:spacing w:after="0" w:line="240" w:lineRule="auto"/>
              <w:jc w:val="center"/>
              <w:rPr>
                <w:rFonts w:eastAsia="Calibri" w:cs="Arial"/>
                <w:b/>
                <w:sz w:val="20"/>
                <w:lang w:val="en-GB"/>
              </w:rPr>
            </w:pPr>
            <w:r>
              <w:rPr>
                <w:rFonts w:eastAsia="Calibri" w:cs="Arial"/>
                <w:b/>
                <w:sz w:val="20"/>
                <w:lang w:val="en-GB"/>
              </w:rPr>
              <w:t>(t</w:t>
            </w:r>
            <w:r w:rsidR="00537B3A" w:rsidRPr="00747AB1">
              <w:rPr>
                <w:rFonts w:eastAsia="Calibri" w:cs="Arial"/>
                <w:b/>
                <w:sz w:val="20"/>
                <w:lang w:val="en-GB"/>
              </w:rPr>
              <w:t>)</w:t>
            </w:r>
          </w:p>
        </w:tc>
        <w:tc>
          <w:tcPr>
            <w:tcW w:w="992" w:type="dxa"/>
            <w:tcBorders>
              <w:top w:val="single" w:sz="4" w:space="0" w:color="auto"/>
              <w:bottom w:val="single" w:sz="4" w:space="0" w:color="auto"/>
            </w:tcBorders>
            <w:shd w:val="clear" w:color="auto" w:fill="auto"/>
          </w:tcPr>
          <w:p w:rsidR="00537B3A" w:rsidRPr="00747AB1" w:rsidRDefault="005F2201" w:rsidP="00537B3A">
            <w:pPr>
              <w:spacing w:after="0" w:line="240" w:lineRule="auto"/>
              <w:jc w:val="center"/>
              <w:rPr>
                <w:rFonts w:eastAsia="Calibri" w:cs="Arial"/>
                <w:b/>
                <w:sz w:val="20"/>
                <w:lang w:val="en-GB"/>
              </w:rPr>
            </w:pPr>
            <w:r>
              <w:rPr>
                <w:rFonts w:eastAsia="Calibri" w:cs="Arial"/>
                <w:b/>
                <w:sz w:val="20"/>
                <w:lang w:val="en-GB"/>
              </w:rPr>
              <w:t>%</w:t>
            </w:r>
          </w:p>
        </w:tc>
        <w:tc>
          <w:tcPr>
            <w:tcW w:w="1134" w:type="dxa"/>
            <w:vMerge/>
            <w:tcBorders>
              <w:top w:val="single" w:sz="4" w:space="0" w:color="auto"/>
              <w:bottom w:val="single" w:sz="4" w:space="0" w:color="auto"/>
            </w:tcBorders>
            <w:shd w:val="clear" w:color="auto" w:fill="auto"/>
          </w:tcPr>
          <w:p w:rsidR="00537B3A" w:rsidRPr="00747AB1" w:rsidRDefault="00537B3A" w:rsidP="00537B3A">
            <w:pPr>
              <w:spacing w:after="0" w:line="240" w:lineRule="auto"/>
              <w:rPr>
                <w:rFonts w:eastAsia="Calibri" w:cs="Arial"/>
                <w:sz w:val="20"/>
                <w:lang w:val="en-GB"/>
              </w:rPr>
            </w:pPr>
          </w:p>
        </w:tc>
        <w:tc>
          <w:tcPr>
            <w:tcW w:w="1223" w:type="dxa"/>
            <w:vMerge/>
            <w:tcBorders>
              <w:top w:val="single" w:sz="4" w:space="0" w:color="auto"/>
              <w:bottom w:val="single" w:sz="4" w:space="0" w:color="auto"/>
            </w:tcBorders>
            <w:shd w:val="clear" w:color="auto" w:fill="auto"/>
          </w:tcPr>
          <w:p w:rsidR="00537B3A" w:rsidRPr="00747AB1" w:rsidRDefault="00537B3A" w:rsidP="00537B3A">
            <w:pPr>
              <w:spacing w:after="0" w:line="240" w:lineRule="auto"/>
              <w:rPr>
                <w:rFonts w:eastAsia="Calibri" w:cs="Arial"/>
                <w:sz w:val="20"/>
                <w:lang w:val="en-GB"/>
              </w:rPr>
            </w:pPr>
          </w:p>
        </w:tc>
        <w:tc>
          <w:tcPr>
            <w:tcW w:w="1107" w:type="dxa"/>
            <w:vMerge/>
            <w:tcBorders>
              <w:top w:val="single" w:sz="4" w:space="0" w:color="auto"/>
              <w:bottom w:val="single" w:sz="4" w:space="0" w:color="auto"/>
            </w:tcBorders>
            <w:shd w:val="clear" w:color="auto" w:fill="auto"/>
          </w:tcPr>
          <w:p w:rsidR="00537B3A" w:rsidRPr="00747AB1" w:rsidRDefault="00537B3A" w:rsidP="00537B3A">
            <w:pPr>
              <w:spacing w:after="0" w:line="240" w:lineRule="auto"/>
              <w:rPr>
                <w:rFonts w:eastAsia="Calibri" w:cs="Arial"/>
                <w:sz w:val="20"/>
                <w:lang w:val="en-GB"/>
              </w:rPr>
            </w:pPr>
          </w:p>
        </w:tc>
      </w:tr>
      <w:tr w:rsidR="00537B3A" w:rsidRPr="00747AB1" w:rsidTr="0049267C">
        <w:tc>
          <w:tcPr>
            <w:tcW w:w="1384" w:type="dxa"/>
            <w:tcBorders>
              <w:top w:val="single" w:sz="4" w:space="0" w:color="auto"/>
            </w:tcBorders>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 xml:space="preserve"> 2001/</w:t>
            </w:r>
            <w:r w:rsidR="00537B3A" w:rsidRPr="00747AB1">
              <w:rPr>
                <w:rFonts w:eastAsia="Calibri" w:cs="Arial"/>
                <w:sz w:val="20"/>
                <w:lang w:val="en-GB"/>
              </w:rPr>
              <w:t>02*</w:t>
            </w:r>
          </w:p>
        </w:tc>
        <w:tc>
          <w:tcPr>
            <w:tcW w:w="1701"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Nov - 31 Mar</w:t>
            </w:r>
          </w:p>
        </w:tc>
        <w:tc>
          <w:tcPr>
            <w:tcW w:w="993"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320</w:t>
            </w:r>
          </w:p>
        </w:tc>
        <w:tc>
          <w:tcPr>
            <w:tcW w:w="992"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p>
        </w:tc>
        <w:tc>
          <w:tcPr>
            <w:tcW w:w="992"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p>
        </w:tc>
        <w:tc>
          <w:tcPr>
            <w:tcW w:w="1134"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p>
        </w:tc>
        <w:tc>
          <w:tcPr>
            <w:tcW w:w="1223"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p>
        </w:tc>
        <w:tc>
          <w:tcPr>
            <w:tcW w:w="1107" w:type="dxa"/>
            <w:tcBorders>
              <w:top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2002/</w:t>
            </w:r>
            <w:r w:rsidR="00537B3A" w:rsidRPr="00747AB1">
              <w:rPr>
                <w:rFonts w:eastAsia="Calibri" w:cs="Arial"/>
                <w:sz w:val="20"/>
                <w:lang w:val="en-GB"/>
              </w:rPr>
              <w:t>03</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- 31 Mar</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450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440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98</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79</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83</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2003/</w:t>
            </w:r>
            <w:r w:rsidR="00537B3A" w:rsidRPr="00747AB1">
              <w:rPr>
                <w:rFonts w:eastAsia="Calibri" w:cs="Arial"/>
                <w:sz w:val="20"/>
                <w:lang w:val="en-GB"/>
              </w:rPr>
              <w:t>04</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- 31 Mar</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450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436</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97</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80</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79</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2004/</w:t>
            </w:r>
            <w:r w:rsidR="00537B3A" w:rsidRPr="00747AB1">
              <w:rPr>
                <w:rFonts w:eastAsia="Calibri" w:cs="Arial"/>
                <w:sz w:val="20"/>
                <w:lang w:val="en-GB"/>
              </w:rPr>
              <w:t>05</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- 31 Mar</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450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421</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94</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79</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86</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2005/</w:t>
            </w:r>
            <w:r w:rsidR="00537B3A" w:rsidRPr="00747AB1">
              <w:rPr>
                <w:rFonts w:eastAsia="Calibri" w:cs="Arial"/>
                <w:sz w:val="20"/>
                <w:lang w:val="en-GB"/>
              </w:rPr>
              <w:t>06</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- 31 Mar</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450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405</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90</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75</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77</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2006/</w:t>
            </w:r>
            <w:r w:rsidR="00537B3A" w:rsidRPr="00747AB1">
              <w:rPr>
                <w:rFonts w:eastAsia="Calibri" w:cs="Arial"/>
                <w:sz w:val="20"/>
                <w:lang w:val="en-GB"/>
              </w:rPr>
              <w:t>07</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- 31 Mar</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450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329</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73</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71</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68</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2007/</w:t>
            </w:r>
            <w:r w:rsidR="00537B3A" w:rsidRPr="00747AB1">
              <w:rPr>
                <w:rFonts w:eastAsia="Calibri" w:cs="Arial"/>
                <w:sz w:val="20"/>
                <w:lang w:val="en-GB"/>
              </w:rPr>
              <w:t>08</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- 31 Mar</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380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319</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84</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68</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64</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2008/</w:t>
            </w:r>
            <w:r w:rsidR="00537B3A" w:rsidRPr="00747AB1">
              <w:rPr>
                <w:rFonts w:eastAsia="Calibri" w:cs="Arial"/>
                <w:sz w:val="20"/>
                <w:lang w:val="en-GB"/>
              </w:rPr>
              <w:t>09</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- 31 Mar</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320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244</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76</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61</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60</w:t>
            </w:r>
          </w:p>
        </w:tc>
      </w:tr>
      <w:tr w:rsidR="00537B3A" w:rsidRPr="00747AB1" w:rsidTr="0049267C">
        <w:tc>
          <w:tcPr>
            <w:tcW w:w="138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2009</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Apr– 30 Jun</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55.2</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36</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64</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3</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54</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53</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2009/</w:t>
            </w:r>
            <w:r w:rsidR="00537B3A" w:rsidRPr="00747AB1">
              <w:rPr>
                <w:rFonts w:eastAsia="Calibri" w:cs="Arial"/>
                <w:sz w:val="20"/>
                <w:lang w:val="en-GB"/>
              </w:rPr>
              <w:t>10</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Jul – 30 Jun</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240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230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96</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54</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55</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2010/</w:t>
            </w:r>
            <w:r w:rsidR="00537B3A" w:rsidRPr="00747AB1">
              <w:rPr>
                <w:rFonts w:eastAsia="Calibri" w:cs="Arial"/>
                <w:sz w:val="20"/>
                <w:lang w:val="en-GB"/>
              </w:rPr>
              <w:t>11</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Jul – 30 Jun</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240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237</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99</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54</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55</w:t>
            </w:r>
          </w:p>
        </w:tc>
      </w:tr>
      <w:tr w:rsidR="00537B3A" w:rsidRPr="00747AB1" w:rsidTr="0049267C">
        <w:tc>
          <w:tcPr>
            <w:tcW w:w="1384" w:type="dxa"/>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2011/</w:t>
            </w:r>
            <w:r w:rsidR="00537B3A" w:rsidRPr="00747AB1">
              <w:rPr>
                <w:rFonts w:eastAsia="Calibri" w:cs="Arial"/>
                <w:sz w:val="20"/>
                <w:lang w:val="en-GB"/>
              </w:rPr>
              <w:t>12</w:t>
            </w:r>
          </w:p>
        </w:tc>
        <w:tc>
          <w:tcPr>
            <w:tcW w:w="1701"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Jul – 30 Jun</w:t>
            </w:r>
          </w:p>
        </w:tc>
        <w:tc>
          <w:tcPr>
            <w:tcW w:w="99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240</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237</w:t>
            </w:r>
          </w:p>
        </w:tc>
        <w:tc>
          <w:tcPr>
            <w:tcW w:w="992"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99</w:t>
            </w:r>
          </w:p>
        </w:tc>
        <w:tc>
          <w:tcPr>
            <w:tcW w:w="1134"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51</w:t>
            </w:r>
          </w:p>
        </w:tc>
        <w:tc>
          <w:tcPr>
            <w:tcW w:w="1107" w:type="dxa"/>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54</w:t>
            </w:r>
          </w:p>
        </w:tc>
      </w:tr>
      <w:tr w:rsidR="00537B3A" w:rsidRPr="00747AB1" w:rsidTr="0049267C">
        <w:tc>
          <w:tcPr>
            <w:tcW w:w="1384" w:type="dxa"/>
            <w:tcBorders>
              <w:bottom w:val="single" w:sz="4" w:space="0" w:color="auto"/>
            </w:tcBorders>
            <w:shd w:val="clear" w:color="auto" w:fill="auto"/>
          </w:tcPr>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2012/</w:t>
            </w:r>
            <w:r w:rsidR="00537B3A" w:rsidRPr="00747AB1">
              <w:rPr>
                <w:rFonts w:eastAsia="Calibri" w:cs="Arial"/>
                <w:sz w:val="20"/>
                <w:lang w:val="en-GB"/>
              </w:rPr>
              <w:t>13</w:t>
            </w:r>
          </w:p>
          <w:p w:rsidR="00537B3A" w:rsidRPr="00747AB1" w:rsidRDefault="0049267C" w:rsidP="00537B3A">
            <w:pPr>
              <w:spacing w:after="0" w:line="240" w:lineRule="auto"/>
              <w:jc w:val="center"/>
              <w:rPr>
                <w:rFonts w:eastAsia="Calibri" w:cs="Arial"/>
                <w:sz w:val="20"/>
                <w:lang w:val="en-GB"/>
              </w:rPr>
            </w:pPr>
            <w:r>
              <w:rPr>
                <w:rFonts w:eastAsia="Calibri" w:cs="Arial"/>
                <w:sz w:val="20"/>
                <w:lang w:val="en-GB"/>
              </w:rPr>
              <w:t>2013/</w:t>
            </w:r>
            <w:r w:rsidR="00537B3A" w:rsidRPr="00747AB1">
              <w:rPr>
                <w:rFonts w:eastAsia="Calibri" w:cs="Arial"/>
                <w:sz w:val="20"/>
                <w:lang w:val="en-GB"/>
              </w:rPr>
              <w:t>14</w:t>
            </w:r>
          </w:p>
        </w:tc>
        <w:tc>
          <w:tcPr>
            <w:tcW w:w="1701"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Jul – 30 Jun</w:t>
            </w:r>
          </w:p>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 Jul – 30 Jun</w:t>
            </w:r>
          </w:p>
        </w:tc>
        <w:tc>
          <w:tcPr>
            <w:tcW w:w="993"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260</w:t>
            </w:r>
          </w:p>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260</w:t>
            </w:r>
          </w:p>
        </w:tc>
        <w:tc>
          <w:tcPr>
            <w:tcW w:w="992"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258</w:t>
            </w:r>
          </w:p>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260</w:t>
            </w:r>
          </w:p>
        </w:tc>
        <w:tc>
          <w:tcPr>
            <w:tcW w:w="992"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99</w:t>
            </w:r>
          </w:p>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100</w:t>
            </w:r>
          </w:p>
        </w:tc>
        <w:tc>
          <w:tcPr>
            <w:tcW w:w="1134"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12</w:t>
            </w:r>
          </w:p>
        </w:tc>
        <w:tc>
          <w:tcPr>
            <w:tcW w:w="1223"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47</w:t>
            </w:r>
          </w:p>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48</w:t>
            </w:r>
          </w:p>
        </w:tc>
        <w:tc>
          <w:tcPr>
            <w:tcW w:w="1107" w:type="dxa"/>
            <w:tcBorders>
              <w:bottom w:val="single" w:sz="4" w:space="0" w:color="auto"/>
            </w:tcBorders>
            <w:shd w:val="clear" w:color="auto" w:fill="auto"/>
          </w:tcPr>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46</w:t>
            </w:r>
          </w:p>
          <w:p w:rsidR="00537B3A" w:rsidRPr="00747AB1" w:rsidRDefault="00537B3A" w:rsidP="00537B3A">
            <w:pPr>
              <w:spacing w:after="0" w:line="240" w:lineRule="auto"/>
              <w:jc w:val="center"/>
              <w:rPr>
                <w:rFonts w:eastAsia="Calibri" w:cs="Arial"/>
                <w:sz w:val="20"/>
                <w:lang w:val="en-GB"/>
              </w:rPr>
            </w:pPr>
            <w:r w:rsidRPr="00747AB1">
              <w:rPr>
                <w:rFonts w:eastAsia="Calibri" w:cs="Arial"/>
                <w:sz w:val="20"/>
                <w:lang w:val="en-GB"/>
              </w:rPr>
              <w:t>48</w:t>
            </w:r>
          </w:p>
        </w:tc>
      </w:tr>
    </w:tbl>
    <w:p w:rsidR="006C6793" w:rsidRPr="00FC6E67" w:rsidRDefault="006C6793" w:rsidP="008842C8">
      <w:pPr>
        <w:spacing w:after="0"/>
        <w:rPr>
          <w:sz w:val="16"/>
          <w:szCs w:val="16"/>
        </w:rPr>
      </w:pPr>
    </w:p>
    <w:p w:rsidR="006869FA" w:rsidRPr="00FC6E67" w:rsidRDefault="006869FA" w:rsidP="00AF290E">
      <w:pPr>
        <w:pStyle w:val="Heading3"/>
      </w:pPr>
      <w:bookmarkStart w:id="262" w:name="_Toc430782889"/>
      <w:r w:rsidRPr="00FC6E67">
        <w:t>Zonal catch</w:t>
      </w:r>
      <w:r w:rsidR="00D05D06" w:rsidRPr="00FC6E67">
        <w:t xml:space="preserve"> per unit </w:t>
      </w:r>
      <w:r w:rsidRPr="00FC6E67">
        <w:t>effort (CPUE)</w:t>
      </w:r>
      <w:bookmarkEnd w:id="262"/>
      <w:r w:rsidR="00B634C1" w:rsidRPr="00FC6E67">
        <w:t xml:space="preserve"> </w:t>
      </w:r>
    </w:p>
    <w:p w:rsidR="00B50250" w:rsidRPr="00FC6E67" w:rsidRDefault="005F2201" w:rsidP="007735B6">
      <w:pPr>
        <w:rPr>
          <w:rFonts w:cs="Arial"/>
          <w:szCs w:val="22"/>
        </w:rPr>
      </w:pPr>
      <w:r w:rsidRPr="00FC6E67">
        <w:rPr>
          <w:noProof/>
          <w:lang w:eastAsia="en-AU"/>
        </w:rPr>
        <w:drawing>
          <wp:anchor distT="0" distB="0" distL="114300" distR="114300" simplePos="0" relativeHeight="252030976" behindDoc="1" locked="0" layoutInCell="1" allowOverlap="1" wp14:anchorId="6F181C05" wp14:editId="0AF7E1C2">
            <wp:simplePos x="0" y="0"/>
            <wp:positionH relativeFrom="column">
              <wp:posOffset>535940</wp:posOffset>
            </wp:positionH>
            <wp:positionV relativeFrom="paragraph">
              <wp:posOffset>1607185</wp:posOffset>
            </wp:positionV>
            <wp:extent cx="4724400" cy="270764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17"/>
                    <a:stretch/>
                  </pic:blipFill>
                  <pic:spPr bwMode="auto">
                    <a:xfrm>
                      <a:off x="0" y="0"/>
                      <a:ext cx="4724400" cy="270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250" w:rsidRPr="00FC6E67">
        <w:rPr>
          <w:rFonts w:cs="Arial"/>
          <w:szCs w:val="22"/>
        </w:rPr>
        <w:t xml:space="preserve">Nominal and standardised CPUE (kg/potlift) show similar trends to those </w:t>
      </w:r>
      <w:r w:rsidR="007E2A71" w:rsidRPr="00FC6E67">
        <w:rPr>
          <w:rFonts w:cs="Arial"/>
          <w:szCs w:val="22"/>
        </w:rPr>
        <w:t>exhibited by catch over time.</w:t>
      </w:r>
      <w:r w:rsidR="00B50250" w:rsidRPr="00FC6E67">
        <w:rPr>
          <w:rFonts w:cs="Arial"/>
          <w:szCs w:val="22"/>
        </w:rPr>
        <w:t xml:space="preserve"> </w:t>
      </w:r>
      <w:r w:rsidR="0073560E" w:rsidRPr="00FC6E67">
        <w:rPr>
          <w:rFonts w:cs="Arial"/>
          <w:szCs w:val="22"/>
        </w:rPr>
        <w:t>S</w:t>
      </w:r>
      <w:r w:rsidR="007E2A71" w:rsidRPr="00FC6E67">
        <w:rPr>
          <w:rFonts w:cs="Arial"/>
          <w:szCs w:val="22"/>
        </w:rPr>
        <w:t>ince the 1992/93 fishing year</w:t>
      </w:r>
      <w:r w:rsidR="000C38FD" w:rsidRPr="00FC6E67">
        <w:rPr>
          <w:rFonts w:cs="Arial"/>
          <w:szCs w:val="22"/>
        </w:rPr>
        <w:t>,</w:t>
      </w:r>
      <w:r w:rsidR="007E2A71" w:rsidRPr="00FC6E67">
        <w:rPr>
          <w:rFonts w:cs="Arial"/>
          <w:szCs w:val="22"/>
        </w:rPr>
        <w:t xml:space="preserve"> s</w:t>
      </w:r>
      <w:r w:rsidR="00B50250" w:rsidRPr="00FC6E67">
        <w:rPr>
          <w:rFonts w:cs="Arial"/>
          <w:szCs w:val="22"/>
        </w:rPr>
        <w:t xml:space="preserve">tandardised CPUE </w:t>
      </w:r>
      <w:r w:rsidR="007E2A71" w:rsidRPr="00FC6E67">
        <w:rPr>
          <w:rFonts w:cs="Arial"/>
          <w:szCs w:val="22"/>
        </w:rPr>
        <w:t xml:space="preserve">has </w:t>
      </w:r>
      <w:r w:rsidR="0073560E" w:rsidRPr="00FC6E67">
        <w:rPr>
          <w:rFonts w:cs="Arial"/>
          <w:szCs w:val="22"/>
        </w:rPr>
        <w:t>been lower</w:t>
      </w:r>
      <w:r w:rsidR="00786B95" w:rsidRPr="00FC6E67">
        <w:rPr>
          <w:rFonts w:cs="Arial"/>
          <w:szCs w:val="22"/>
        </w:rPr>
        <w:t xml:space="preserve"> </w:t>
      </w:r>
      <w:r w:rsidR="007E2A71" w:rsidRPr="00FC6E67">
        <w:rPr>
          <w:rFonts w:cs="Arial"/>
          <w:szCs w:val="22"/>
        </w:rPr>
        <w:t xml:space="preserve">than nominal </w:t>
      </w:r>
      <w:proofErr w:type="spellStart"/>
      <w:r w:rsidR="007E2A71" w:rsidRPr="00FC6E67">
        <w:rPr>
          <w:rFonts w:cs="Arial"/>
          <w:szCs w:val="22"/>
        </w:rPr>
        <w:t>CPUE</w:t>
      </w:r>
      <w:proofErr w:type="spellEnd"/>
      <w:r w:rsidR="007E2A71" w:rsidRPr="00FC6E67">
        <w:rPr>
          <w:rFonts w:cs="Arial"/>
          <w:szCs w:val="22"/>
        </w:rPr>
        <w:t xml:space="preserve"> </w:t>
      </w:r>
      <w:r w:rsidR="00B50250" w:rsidRPr="00FC6E67">
        <w:rPr>
          <w:rFonts w:cs="Arial"/>
          <w:szCs w:val="22"/>
        </w:rPr>
        <w:t>(</w:t>
      </w:r>
      <w:r w:rsidRPr="005F2201">
        <w:fldChar w:fldCharType="begin"/>
      </w:r>
      <w:r w:rsidRPr="005F2201">
        <w:rPr>
          <w:rFonts w:cs="Arial"/>
          <w:szCs w:val="22"/>
        </w:rPr>
        <w:instrText xml:space="preserve"> REF _Ref430781272 \h </w:instrText>
      </w:r>
      <w:r w:rsidRPr="005F2201">
        <w:instrText xml:space="preserve"> \* MERGEFORMAT </w:instrText>
      </w:r>
      <w:r w:rsidRPr="005F2201">
        <w:fldChar w:fldCharType="separate"/>
      </w:r>
      <w:r w:rsidRPr="005F2201">
        <w:t>Figure 3.2</w:t>
      </w:r>
      <w:r w:rsidRPr="005F2201">
        <w:fldChar w:fldCharType="end"/>
      </w:r>
      <w:r w:rsidR="00537B3A">
        <w:t xml:space="preserve">; Table </w:t>
      </w:r>
      <w:r w:rsidR="00B343C2">
        <w:t>3.</w:t>
      </w:r>
      <w:r w:rsidR="00537B3A">
        <w:t>1</w:t>
      </w:r>
      <w:r w:rsidR="00B50250" w:rsidRPr="00FC6E67">
        <w:rPr>
          <w:rFonts w:cs="Arial"/>
          <w:szCs w:val="22"/>
        </w:rPr>
        <w:t>). From 2003</w:t>
      </w:r>
      <w:r w:rsidR="000C38FD" w:rsidRPr="00FC6E67">
        <w:rPr>
          <w:rFonts w:cs="Arial"/>
          <w:szCs w:val="22"/>
        </w:rPr>
        <w:t>/04</w:t>
      </w:r>
      <w:r w:rsidR="00B50250" w:rsidRPr="00FC6E67">
        <w:rPr>
          <w:rFonts w:cs="Arial"/>
          <w:szCs w:val="22"/>
        </w:rPr>
        <w:t xml:space="preserve"> to 2009</w:t>
      </w:r>
      <w:r w:rsidR="000C38FD" w:rsidRPr="00FC6E67">
        <w:rPr>
          <w:rFonts w:cs="Arial"/>
          <w:szCs w:val="22"/>
        </w:rPr>
        <w:t>/10</w:t>
      </w:r>
      <w:r w:rsidR="00B50250" w:rsidRPr="00FC6E67">
        <w:rPr>
          <w:rFonts w:cs="Arial"/>
          <w:szCs w:val="22"/>
        </w:rPr>
        <w:t xml:space="preserve">, nominal CPUE decreased by 47% from 0.70 kg/potlift to 0.37 kg/potlift, the lowest on record. </w:t>
      </w:r>
      <w:r w:rsidR="007E2A71" w:rsidRPr="00FC6E67">
        <w:rPr>
          <w:rFonts w:cs="Arial"/>
          <w:szCs w:val="22"/>
        </w:rPr>
        <w:t>N</w:t>
      </w:r>
      <w:r w:rsidR="00020C3A">
        <w:rPr>
          <w:rFonts w:cs="Arial"/>
          <w:szCs w:val="22"/>
        </w:rPr>
        <w:t>ominal CPUE</w:t>
      </w:r>
      <w:r w:rsidR="00B50250" w:rsidRPr="00FC6E67">
        <w:rPr>
          <w:rFonts w:cs="Arial"/>
          <w:szCs w:val="22"/>
        </w:rPr>
        <w:t xml:space="preserve"> increased </w:t>
      </w:r>
      <w:r w:rsidR="00020C3A">
        <w:rPr>
          <w:rFonts w:cs="Arial"/>
          <w:szCs w:val="22"/>
        </w:rPr>
        <w:t xml:space="preserve">from </w:t>
      </w:r>
      <w:r w:rsidR="00020C3A" w:rsidRPr="00FC6E67">
        <w:rPr>
          <w:rFonts w:cs="Arial"/>
          <w:szCs w:val="22"/>
        </w:rPr>
        <w:t>0.</w:t>
      </w:r>
      <w:r w:rsidR="00020C3A" w:rsidRPr="00020C3A">
        <w:t>37</w:t>
      </w:r>
      <w:r w:rsidR="00020C3A">
        <w:t> </w:t>
      </w:r>
      <w:r w:rsidR="00020C3A" w:rsidRPr="00020C3A">
        <w:t>kg</w:t>
      </w:r>
      <w:r w:rsidR="00020C3A" w:rsidRPr="00FC6E67">
        <w:rPr>
          <w:rFonts w:cs="Arial"/>
          <w:szCs w:val="22"/>
        </w:rPr>
        <w:t xml:space="preserve">/potlift </w:t>
      </w:r>
      <w:r w:rsidR="00EB71E0" w:rsidRPr="00FC6E67">
        <w:rPr>
          <w:rFonts w:cs="Arial"/>
          <w:szCs w:val="22"/>
        </w:rPr>
        <w:t>in</w:t>
      </w:r>
      <w:r w:rsidR="00B50250" w:rsidRPr="00FC6E67">
        <w:rPr>
          <w:rFonts w:cs="Arial"/>
          <w:szCs w:val="22"/>
        </w:rPr>
        <w:t xml:space="preserve"> </w:t>
      </w:r>
      <w:r w:rsidR="00020C3A" w:rsidRPr="00FC6E67">
        <w:rPr>
          <w:rFonts w:cs="Arial"/>
          <w:szCs w:val="22"/>
        </w:rPr>
        <w:t>2009/10</w:t>
      </w:r>
      <w:r w:rsidR="00020C3A">
        <w:rPr>
          <w:rFonts w:cs="Arial"/>
          <w:szCs w:val="22"/>
        </w:rPr>
        <w:t xml:space="preserve"> to </w:t>
      </w:r>
      <w:r w:rsidR="00020C3A" w:rsidRPr="00FC6E67">
        <w:rPr>
          <w:rFonts w:cs="Arial"/>
          <w:szCs w:val="22"/>
        </w:rPr>
        <w:t xml:space="preserve">0.56 kg/potlift </w:t>
      </w:r>
      <w:r w:rsidR="00020C3A">
        <w:rPr>
          <w:rFonts w:cs="Arial"/>
          <w:szCs w:val="22"/>
        </w:rPr>
        <w:t xml:space="preserve">in </w:t>
      </w:r>
      <w:r w:rsidR="00534EAF" w:rsidRPr="00FC6E67">
        <w:rPr>
          <w:rFonts w:cs="Arial"/>
          <w:szCs w:val="22"/>
        </w:rPr>
        <w:t>201</w:t>
      </w:r>
      <w:r w:rsidR="006B1F5D" w:rsidRPr="00FC6E67">
        <w:rPr>
          <w:rFonts w:cs="Arial"/>
          <w:szCs w:val="22"/>
        </w:rPr>
        <w:t>3</w:t>
      </w:r>
      <w:r w:rsidR="000C38FD" w:rsidRPr="00FC6E67">
        <w:rPr>
          <w:rFonts w:cs="Arial"/>
          <w:szCs w:val="22"/>
        </w:rPr>
        <w:t>/1</w:t>
      </w:r>
      <w:r w:rsidR="006B1F5D" w:rsidRPr="00FC6E67">
        <w:rPr>
          <w:rFonts w:cs="Arial"/>
          <w:szCs w:val="22"/>
        </w:rPr>
        <w:t>4</w:t>
      </w:r>
      <w:r w:rsidR="00020C3A">
        <w:rPr>
          <w:rFonts w:cs="Arial"/>
          <w:szCs w:val="22"/>
        </w:rPr>
        <w:t>. Similarly, s</w:t>
      </w:r>
      <w:r w:rsidR="001861D5" w:rsidRPr="00FC6E67">
        <w:rPr>
          <w:rFonts w:cs="Arial"/>
          <w:szCs w:val="22"/>
        </w:rPr>
        <w:t>tandardised CPUE increased from 0.3</w:t>
      </w:r>
      <w:r w:rsidR="007F24C0" w:rsidRPr="00FC6E67">
        <w:rPr>
          <w:rFonts w:cs="Arial"/>
          <w:szCs w:val="22"/>
        </w:rPr>
        <w:t>0</w:t>
      </w:r>
      <w:r w:rsidR="001861D5" w:rsidRPr="00FC6E67">
        <w:rPr>
          <w:rFonts w:cs="Arial"/>
          <w:szCs w:val="22"/>
        </w:rPr>
        <w:t xml:space="preserve"> kg/potlift to 0.4</w:t>
      </w:r>
      <w:r w:rsidR="007F24C0" w:rsidRPr="00FC6E67">
        <w:rPr>
          <w:rFonts w:cs="Arial"/>
          <w:szCs w:val="22"/>
        </w:rPr>
        <w:t>1</w:t>
      </w:r>
      <w:r w:rsidR="001861D5" w:rsidRPr="00FC6E67">
        <w:rPr>
          <w:rFonts w:cs="Arial"/>
          <w:szCs w:val="22"/>
        </w:rPr>
        <w:t xml:space="preserve"> kg/potlift over the same period</w:t>
      </w:r>
      <w:r w:rsidR="0073560E" w:rsidRPr="00FC6E67">
        <w:rPr>
          <w:rFonts w:cs="Arial"/>
          <w:szCs w:val="22"/>
        </w:rPr>
        <w:t xml:space="preserve"> (2009</w:t>
      </w:r>
      <w:r w:rsidR="008D5CA0" w:rsidRPr="00FC6E67">
        <w:rPr>
          <w:rFonts w:cs="Arial"/>
          <w:szCs w:val="22"/>
        </w:rPr>
        <w:t>/10</w:t>
      </w:r>
      <w:r w:rsidR="0073560E" w:rsidRPr="00FC6E67">
        <w:rPr>
          <w:rFonts w:cs="Arial"/>
          <w:szCs w:val="22"/>
        </w:rPr>
        <w:t>–201</w:t>
      </w:r>
      <w:r w:rsidR="007F24C0" w:rsidRPr="00FC6E67">
        <w:rPr>
          <w:rFonts w:cs="Arial"/>
          <w:szCs w:val="22"/>
        </w:rPr>
        <w:t>3</w:t>
      </w:r>
      <w:r w:rsidR="008D5CA0" w:rsidRPr="00FC6E67">
        <w:rPr>
          <w:rFonts w:cs="Arial"/>
          <w:szCs w:val="22"/>
        </w:rPr>
        <w:t>/1</w:t>
      </w:r>
      <w:r w:rsidR="007F24C0" w:rsidRPr="00FC6E67">
        <w:rPr>
          <w:rFonts w:cs="Arial"/>
          <w:szCs w:val="22"/>
        </w:rPr>
        <w:t>4</w:t>
      </w:r>
      <w:r w:rsidR="0073560E" w:rsidRPr="00FC6E67">
        <w:rPr>
          <w:rFonts w:cs="Arial"/>
          <w:szCs w:val="22"/>
        </w:rPr>
        <w:t>)</w:t>
      </w:r>
      <w:r w:rsidR="001861D5" w:rsidRPr="00FC6E67">
        <w:rPr>
          <w:rFonts w:cs="Arial"/>
          <w:szCs w:val="22"/>
        </w:rPr>
        <w:t>.</w:t>
      </w:r>
    </w:p>
    <w:p w:rsidR="005F2201" w:rsidRDefault="005F2201" w:rsidP="00C62DC4">
      <w:pPr>
        <w:rPr>
          <w:b/>
        </w:rPr>
      </w:pPr>
      <w:bookmarkStart w:id="263" w:name="_Ref333315718"/>
    </w:p>
    <w:p w:rsidR="008D7AB9" w:rsidRPr="00FC6E67" w:rsidRDefault="006869FA" w:rsidP="00C62DC4">
      <w:pPr>
        <w:rPr>
          <w:rFonts w:cs="Arial"/>
        </w:rPr>
      </w:pPr>
      <w:bookmarkStart w:id="264" w:name="_Ref430781272"/>
      <w:bookmarkStart w:id="265" w:name="_Toc430782925"/>
      <w:proofErr w:type="gramStart"/>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proofErr w:type="gramEnd"/>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2</w:t>
      </w:r>
      <w:r w:rsidR="00E27053" w:rsidRPr="00FC6E67">
        <w:rPr>
          <w:b/>
        </w:rPr>
        <w:fldChar w:fldCharType="end"/>
      </w:r>
      <w:bookmarkEnd w:id="263"/>
      <w:bookmarkEnd w:id="264"/>
      <w:r w:rsidR="00ED4B94" w:rsidRPr="00FC6E67">
        <w:t xml:space="preserve"> </w:t>
      </w:r>
      <w:r w:rsidRPr="00FC6E67">
        <w:t>No</w:t>
      </w:r>
      <w:r w:rsidR="00CE07B8" w:rsidRPr="00FC6E67">
        <w:t>minal and standardised CPUE (kg/</w:t>
      </w:r>
      <w:r w:rsidRPr="00FC6E67">
        <w:t>potlift)</w:t>
      </w:r>
      <w:r w:rsidR="00223666" w:rsidRPr="00FC6E67">
        <w:t xml:space="preserve"> in the WZRLF from 1978</w:t>
      </w:r>
      <w:r w:rsidR="00B50250" w:rsidRPr="00FC6E67">
        <w:t>/79–</w:t>
      </w:r>
      <w:r w:rsidR="00223666" w:rsidRPr="00FC6E67">
        <w:t>201</w:t>
      </w:r>
      <w:r w:rsidR="002F3818" w:rsidRPr="00FC6E67">
        <w:t>3</w:t>
      </w:r>
      <w:r w:rsidR="00B50250" w:rsidRPr="00FC6E67">
        <w:t>/1</w:t>
      </w:r>
      <w:r w:rsidR="002F3818" w:rsidRPr="00FC6E67">
        <w:t>4</w:t>
      </w:r>
      <w:r w:rsidR="00530F45" w:rsidRPr="00FC6E67">
        <w:t>.</w:t>
      </w:r>
      <w:bookmarkEnd w:id="265"/>
    </w:p>
    <w:p w:rsidR="00A62509" w:rsidRPr="00FC6E67" w:rsidRDefault="00A62509" w:rsidP="00AF61D8">
      <w:pPr>
        <w:spacing w:after="0"/>
        <w:rPr>
          <w:sz w:val="16"/>
          <w:szCs w:val="16"/>
        </w:rPr>
      </w:pPr>
    </w:p>
    <w:p w:rsidR="006869FA" w:rsidRPr="00FC6E67" w:rsidRDefault="006869FA" w:rsidP="00AF290E">
      <w:pPr>
        <w:pStyle w:val="Heading3"/>
      </w:pPr>
      <w:bookmarkStart w:id="266" w:name="_Toc430782890"/>
      <w:r w:rsidRPr="00FC6E67">
        <w:t xml:space="preserve">Within </w:t>
      </w:r>
      <w:r w:rsidR="00305FB7" w:rsidRPr="00FC6E67">
        <w:t>season</w:t>
      </w:r>
      <w:r w:rsidRPr="00FC6E67">
        <w:t xml:space="preserve"> trends in CPUE</w:t>
      </w:r>
      <w:bookmarkEnd w:id="266"/>
    </w:p>
    <w:p w:rsidR="00020C3A" w:rsidRDefault="00E670FF" w:rsidP="00020C3A">
      <w:pPr>
        <w:rPr>
          <w:rFonts w:cs="Arial"/>
          <w:szCs w:val="22"/>
        </w:rPr>
      </w:pPr>
      <w:r w:rsidRPr="00FC6E67">
        <w:rPr>
          <w:rFonts w:cs="Arial"/>
          <w:szCs w:val="22"/>
        </w:rPr>
        <w:t xml:space="preserve">Patterns of CPUE </w:t>
      </w:r>
      <w:r w:rsidR="00CD4BB5" w:rsidRPr="00FC6E67">
        <w:rPr>
          <w:rFonts w:cs="Arial"/>
          <w:szCs w:val="22"/>
        </w:rPr>
        <w:t>between July and March</w:t>
      </w:r>
      <w:r w:rsidRPr="00FC6E67">
        <w:rPr>
          <w:rFonts w:cs="Arial"/>
          <w:szCs w:val="22"/>
        </w:rPr>
        <w:t xml:space="preserve"> were similar </w:t>
      </w:r>
      <w:r w:rsidR="0069629D" w:rsidRPr="00FC6E67">
        <w:rPr>
          <w:rFonts w:cs="Arial"/>
          <w:szCs w:val="22"/>
        </w:rPr>
        <w:t xml:space="preserve">among the last </w:t>
      </w:r>
      <w:r w:rsidR="00BA1AB9" w:rsidRPr="00FC6E67">
        <w:rPr>
          <w:rFonts w:cs="Arial"/>
          <w:szCs w:val="22"/>
        </w:rPr>
        <w:t xml:space="preserve">two </w:t>
      </w:r>
      <w:r w:rsidR="00E73256" w:rsidRPr="00FC6E67">
        <w:rPr>
          <w:rFonts w:cs="Arial"/>
          <w:szCs w:val="22"/>
        </w:rPr>
        <w:t xml:space="preserve">quota years </w:t>
      </w:r>
      <w:r w:rsidRPr="00FC6E67">
        <w:rPr>
          <w:rFonts w:cs="Arial"/>
          <w:szCs w:val="22"/>
        </w:rPr>
        <w:t>(</w:t>
      </w:r>
      <w:r w:rsidR="00980B5A" w:rsidRPr="00FC6E67">
        <w:rPr>
          <w:rFonts w:cs="Arial"/>
          <w:szCs w:val="22"/>
        </w:rPr>
        <w:t>201</w:t>
      </w:r>
      <w:r w:rsidR="00CD4BB5" w:rsidRPr="00FC6E67">
        <w:rPr>
          <w:rFonts w:cs="Arial"/>
          <w:szCs w:val="22"/>
        </w:rPr>
        <w:t>3</w:t>
      </w:r>
      <w:r w:rsidR="0011402E" w:rsidRPr="00FC6E67">
        <w:rPr>
          <w:rFonts w:cs="Arial"/>
          <w:szCs w:val="22"/>
        </w:rPr>
        <w:t>/14</w:t>
      </w:r>
      <w:r w:rsidR="008842C8" w:rsidRPr="00FC6E67">
        <w:rPr>
          <w:rFonts w:cs="Arial"/>
          <w:szCs w:val="22"/>
        </w:rPr>
        <w:t xml:space="preserve"> and </w:t>
      </w:r>
      <w:r w:rsidR="00980B5A" w:rsidRPr="00FC6E67">
        <w:rPr>
          <w:rFonts w:cs="Arial"/>
          <w:szCs w:val="22"/>
        </w:rPr>
        <w:t>201</w:t>
      </w:r>
      <w:r w:rsidR="00CD4BB5" w:rsidRPr="00FC6E67">
        <w:rPr>
          <w:rFonts w:cs="Arial"/>
          <w:szCs w:val="22"/>
        </w:rPr>
        <w:t>4</w:t>
      </w:r>
      <w:r w:rsidR="0011402E" w:rsidRPr="00FC6E67">
        <w:rPr>
          <w:rFonts w:cs="Arial"/>
          <w:szCs w:val="22"/>
        </w:rPr>
        <w:t>/15</w:t>
      </w:r>
      <w:r w:rsidR="00922C20" w:rsidRPr="00FC6E67">
        <w:rPr>
          <w:rFonts w:cs="Arial"/>
          <w:szCs w:val="22"/>
        </w:rPr>
        <w:t xml:space="preserve">; </w:t>
      </w:r>
      <w:r w:rsidR="00490514" w:rsidRPr="00FC6E67">
        <w:fldChar w:fldCharType="begin"/>
      </w:r>
      <w:r w:rsidR="00490514" w:rsidRPr="00FC6E67">
        <w:instrText xml:space="preserve"> REF _Ref333316716 \h  \* MERGEFORMAT </w:instrText>
      </w:r>
      <w:r w:rsidR="00490514" w:rsidRPr="00FC6E67">
        <w:fldChar w:fldCharType="separate"/>
      </w:r>
      <w:r w:rsidR="00C50E85" w:rsidRPr="00FC6E67">
        <w:t xml:space="preserve">Figure </w:t>
      </w:r>
      <w:r w:rsidR="00C50E85" w:rsidRPr="00FC6E67">
        <w:rPr>
          <w:noProof/>
        </w:rPr>
        <w:t>3.3</w:t>
      </w:r>
      <w:r w:rsidR="00490514" w:rsidRPr="00FC6E67">
        <w:fldChar w:fldCharType="end"/>
      </w:r>
      <w:r w:rsidR="00FD6557" w:rsidRPr="00FC6E67">
        <w:rPr>
          <w:rFonts w:cs="Arial"/>
          <w:szCs w:val="22"/>
        </w:rPr>
        <w:t>).</w:t>
      </w:r>
      <w:r w:rsidR="00B97F4C" w:rsidRPr="00FC6E67">
        <w:rPr>
          <w:rFonts w:cs="Arial"/>
          <w:szCs w:val="22"/>
        </w:rPr>
        <w:t xml:space="preserve"> In both quota years, l</w:t>
      </w:r>
      <w:r w:rsidRPr="00FC6E67">
        <w:rPr>
          <w:rFonts w:cs="Arial"/>
          <w:szCs w:val="22"/>
        </w:rPr>
        <w:t xml:space="preserve">ower catch rates </w:t>
      </w:r>
      <w:r w:rsidR="00FD6557" w:rsidRPr="00FC6E67">
        <w:rPr>
          <w:rFonts w:cs="Arial"/>
          <w:szCs w:val="22"/>
        </w:rPr>
        <w:t xml:space="preserve">were </w:t>
      </w:r>
      <w:r w:rsidRPr="00FC6E67">
        <w:rPr>
          <w:rFonts w:cs="Arial"/>
          <w:szCs w:val="22"/>
        </w:rPr>
        <w:t xml:space="preserve">observed from </w:t>
      </w:r>
      <w:r w:rsidR="00CD4BB5" w:rsidRPr="00FC6E67">
        <w:rPr>
          <w:rFonts w:cs="Arial"/>
          <w:szCs w:val="22"/>
        </w:rPr>
        <w:t xml:space="preserve">July </w:t>
      </w:r>
      <w:r w:rsidRPr="00FC6E67">
        <w:rPr>
          <w:rFonts w:cs="Arial"/>
          <w:szCs w:val="22"/>
        </w:rPr>
        <w:t>to September</w:t>
      </w:r>
      <w:r w:rsidR="00FD6557" w:rsidRPr="00FC6E67">
        <w:rPr>
          <w:rFonts w:cs="Arial"/>
          <w:szCs w:val="22"/>
        </w:rPr>
        <w:t xml:space="preserve"> </w:t>
      </w:r>
      <w:r w:rsidR="00B97F4C" w:rsidRPr="00FC6E67">
        <w:rPr>
          <w:rFonts w:cs="Arial"/>
          <w:szCs w:val="22"/>
        </w:rPr>
        <w:t xml:space="preserve">and </w:t>
      </w:r>
      <w:r w:rsidR="00652852" w:rsidRPr="00FC6E67">
        <w:rPr>
          <w:rFonts w:cs="Arial"/>
          <w:szCs w:val="22"/>
        </w:rPr>
        <w:t>the</w:t>
      </w:r>
      <w:r w:rsidR="00980B5A" w:rsidRPr="00FC6E67">
        <w:rPr>
          <w:rFonts w:cs="Arial"/>
          <w:szCs w:val="22"/>
        </w:rPr>
        <w:t xml:space="preserve"> highest </w:t>
      </w:r>
      <w:r w:rsidR="00B97F4C" w:rsidRPr="00FC6E67">
        <w:rPr>
          <w:rFonts w:cs="Arial"/>
          <w:szCs w:val="22"/>
        </w:rPr>
        <w:t xml:space="preserve">catch rates were recorded between </w:t>
      </w:r>
      <w:r w:rsidR="00980B5A" w:rsidRPr="00FC6E67">
        <w:rPr>
          <w:rFonts w:cs="Arial"/>
          <w:szCs w:val="22"/>
        </w:rPr>
        <w:t xml:space="preserve">November </w:t>
      </w:r>
      <w:r w:rsidR="00B97F4C" w:rsidRPr="00FC6E67">
        <w:rPr>
          <w:rFonts w:cs="Arial"/>
          <w:szCs w:val="22"/>
        </w:rPr>
        <w:t xml:space="preserve">and </w:t>
      </w:r>
      <w:r w:rsidR="00980B5A" w:rsidRPr="00FC6E67">
        <w:rPr>
          <w:rFonts w:cs="Arial"/>
          <w:szCs w:val="22"/>
        </w:rPr>
        <w:t>February</w:t>
      </w:r>
      <w:r w:rsidRPr="00FC6E67">
        <w:rPr>
          <w:rFonts w:cs="Arial"/>
          <w:szCs w:val="22"/>
        </w:rPr>
        <w:t xml:space="preserve">. </w:t>
      </w:r>
      <w:r w:rsidR="00FD6557" w:rsidRPr="00FC6E67">
        <w:rPr>
          <w:rFonts w:cs="Arial"/>
          <w:szCs w:val="22"/>
        </w:rPr>
        <w:t xml:space="preserve">Peak catch rates </w:t>
      </w:r>
      <w:r w:rsidR="00CD4BB5" w:rsidRPr="00FC6E67">
        <w:rPr>
          <w:rFonts w:cs="Arial"/>
          <w:szCs w:val="22"/>
        </w:rPr>
        <w:t>recorded in December and January in 2014/15 and 2013/14, respectively</w:t>
      </w:r>
      <w:r w:rsidR="00B97F4C" w:rsidRPr="00FC6E67">
        <w:rPr>
          <w:rFonts w:cs="Arial"/>
          <w:szCs w:val="22"/>
        </w:rPr>
        <w:t>,</w:t>
      </w:r>
      <w:r w:rsidR="00CD4BB5" w:rsidRPr="00FC6E67">
        <w:rPr>
          <w:rFonts w:cs="Arial"/>
          <w:szCs w:val="22"/>
        </w:rPr>
        <w:t xml:space="preserve"> </w:t>
      </w:r>
      <w:r w:rsidR="00FD6557" w:rsidRPr="00FC6E67">
        <w:rPr>
          <w:rFonts w:cs="Arial"/>
          <w:szCs w:val="22"/>
        </w:rPr>
        <w:t xml:space="preserve">were </w:t>
      </w:r>
      <w:r w:rsidR="00305568" w:rsidRPr="00FC6E67">
        <w:rPr>
          <w:rFonts w:cs="Arial"/>
          <w:szCs w:val="22"/>
        </w:rPr>
        <w:t>39</w:t>
      </w:r>
      <w:r w:rsidR="0011402E" w:rsidRPr="00FC6E67">
        <w:rPr>
          <w:rFonts w:cs="Arial"/>
          <w:szCs w:val="22"/>
        </w:rPr>
        <w:t>–</w:t>
      </w:r>
      <w:r w:rsidR="00CD4BB5" w:rsidRPr="00FC6E67">
        <w:rPr>
          <w:rFonts w:cs="Arial"/>
          <w:szCs w:val="22"/>
        </w:rPr>
        <w:t>45</w:t>
      </w:r>
      <w:r w:rsidR="00FD6557" w:rsidRPr="00FC6E67">
        <w:rPr>
          <w:rFonts w:cs="Arial"/>
          <w:szCs w:val="22"/>
        </w:rPr>
        <w:t xml:space="preserve">% higher than </w:t>
      </w:r>
      <w:r w:rsidR="00CD4BB5" w:rsidRPr="00FC6E67">
        <w:rPr>
          <w:rFonts w:cs="Arial"/>
          <w:szCs w:val="22"/>
        </w:rPr>
        <w:t xml:space="preserve">the average CPUE </w:t>
      </w:r>
      <w:r w:rsidR="002A0CC6" w:rsidRPr="00FC6E67">
        <w:rPr>
          <w:rFonts w:cs="Arial"/>
          <w:szCs w:val="22"/>
        </w:rPr>
        <w:t xml:space="preserve">recorded </w:t>
      </w:r>
      <w:r w:rsidR="00CD4BB5" w:rsidRPr="00FC6E67">
        <w:rPr>
          <w:rFonts w:cs="Arial"/>
          <w:szCs w:val="22"/>
        </w:rPr>
        <w:t xml:space="preserve">between July and </w:t>
      </w:r>
      <w:r w:rsidR="0069629D" w:rsidRPr="00FC6E67">
        <w:rPr>
          <w:rFonts w:cs="Arial"/>
          <w:szCs w:val="22"/>
        </w:rPr>
        <w:t xml:space="preserve">September. </w:t>
      </w:r>
      <w:r w:rsidR="002A0CC6" w:rsidRPr="00FC6E67">
        <w:rPr>
          <w:rFonts w:cs="Arial"/>
          <w:szCs w:val="22"/>
        </w:rPr>
        <w:t>In 201</w:t>
      </w:r>
      <w:r w:rsidR="00305568" w:rsidRPr="00FC6E67">
        <w:rPr>
          <w:rFonts w:cs="Arial"/>
          <w:szCs w:val="22"/>
        </w:rPr>
        <w:t>4</w:t>
      </w:r>
      <w:r w:rsidR="0011402E" w:rsidRPr="00FC6E67">
        <w:rPr>
          <w:rFonts w:cs="Arial"/>
          <w:szCs w:val="22"/>
        </w:rPr>
        <w:t>/15</w:t>
      </w:r>
      <w:r w:rsidR="001D6522" w:rsidRPr="00FC6E67">
        <w:rPr>
          <w:rFonts w:cs="Arial"/>
          <w:szCs w:val="22"/>
        </w:rPr>
        <w:t>,</w:t>
      </w:r>
      <w:r w:rsidR="008F75E1" w:rsidRPr="00FC6E67">
        <w:rPr>
          <w:rFonts w:cs="Arial"/>
          <w:szCs w:val="22"/>
        </w:rPr>
        <w:t xml:space="preserve"> </w:t>
      </w:r>
      <w:r w:rsidR="0011402E" w:rsidRPr="00FC6E67">
        <w:rPr>
          <w:rFonts w:cs="Arial"/>
          <w:szCs w:val="22"/>
        </w:rPr>
        <w:t xml:space="preserve">estimates of </w:t>
      </w:r>
      <w:r w:rsidR="008F75E1" w:rsidRPr="00FC6E67">
        <w:rPr>
          <w:rFonts w:cs="Arial"/>
          <w:szCs w:val="22"/>
        </w:rPr>
        <w:t xml:space="preserve">CPUE </w:t>
      </w:r>
      <w:r w:rsidR="0011402E" w:rsidRPr="00FC6E67">
        <w:rPr>
          <w:rFonts w:cs="Arial"/>
          <w:szCs w:val="22"/>
        </w:rPr>
        <w:t xml:space="preserve">were </w:t>
      </w:r>
      <w:r w:rsidR="002A0CC6" w:rsidRPr="00FC6E67">
        <w:rPr>
          <w:rFonts w:cs="Arial"/>
          <w:szCs w:val="22"/>
        </w:rPr>
        <w:t>slightly</w:t>
      </w:r>
      <w:r w:rsidR="008F75E1" w:rsidRPr="00FC6E67">
        <w:rPr>
          <w:rFonts w:cs="Arial"/>
          <w:szCs w:val="22"/>
        </w:rPr>
        <w:t xml:space="preserve"> </w:t>
      </w:r>
      <w:r w:rsidR="0011402E" w:rsidRPr="00FC6E67">
        <w:rPr>
          <w:rFonts w:cs="Arial"/>
          <w:szCs w:val="22"/>
        </w:rPr>
        <w:t>higher</w:t>
      </w:r>
      <w:r w:rsidR="00305568" w:rsidRPr="00FC6E67">
        <w:rPr>
          <w:rFonts w:cs="Arial"/>
          <w:szCs w:val="22"/>
        </w:rPr>
        <w:t xml:space="preserve"> </w:t>
      </w:r>
      <w:r w:rsidR="002A0CC6" w:rsidRPr="00FC6E67">
        <w:rPr>
          <w:rFonts w:cs="Arial"/>
          <w:szCs w:val="22"/>
        </w:rPr>
        <w:t xml:space="preserve">between </w:t>
      </w:r>
      <w:r w:rsidR="0073560E" w:rsidRPr="00FC6E67">
        <w:rPr>
          <w:rFonts w:cs="Arial"/>
          <w:szCs w:val="22"/>
        </w:rPr>
        <w:t>July</w:t>
      </w:r>
      <w:r w:rsidR="002A0CC6" w:rsidRPr="00FC6E67">
        <w:rPr>
          <w:rFonts w:cs="Arial"/>
          <w:szCs w:val="22"/>
        </w:rPr>
        <w:t xml:space="preserve"> and December compared to CPUE recorded </w:t>
      </w:r>
      <w:r w:rsidR="0011402E" w:rsidRPr="00FC6E67">
        <w:rPr>
          <w:rFonts w:cs="Arial"/>
          <w:szCs w:val="22"/>
        </w:rPr>
        <w:t xml:space="preserve">over </w:t>
      </w:r>
      <w:r w:rsidR="002A0CC6" w:rsidRPr="00FC6E67">
        <w:rPr>
          <w:rFonts w:cs="Arial"/>
          <w:szCs w:val="22"/>
        </w:rPr>
        <w:t>the same period in 201</w:t>
      </w:r>
      <w:r w:rsidR="00305568" w:rsidRPr="00FC6E67">
        <w:rPr>
          <w:rFonts w:cs="Arial"/>
          <w:szCs w:val="22"/>
        </w:rPr>
        <w:t>3</w:t>
      </w:r>
      <w:r w:rsidR="0011402E" w:rsidRPr="00FC6E67">
        <w:rPr>
          <w:rFonts w:cs="Arial"/>
          <w:szCs w:val="22"/>
        </w:rPr>
        <w:t>/14</w:t>
      </w:r>
      <w:r w:rsidR="00305568" w:rsidRPr="00FC6E67">
        <w:rPr>
          <w:rFonts w:cs="Arial"/>
          <w:szCs w:val="22"/>
        </w:rPr>
        <w:t xml:space="preserve">. </w:t>
      </w:r>
      <w:r w:rsidR="00EA34C0" w:rsidRPr="00FC6E67">
        <w:rPr>
          <w:rFonts w:cs="Arial"/>
          <w:szCs w:val="22"/>
        </w:rPr>
        <w:t>In 2013</w:t>
      </w:r>
      <w:r w:rsidR="0011402E" w:rsidRPr="00FC6E67">
        <w:rPr>
          <w:rFonts w:cs="Arial"/>
          <w:szCs w:val="22"/>
        </w:rPr>
        <w:t>/14</w:t>
      </w:r>
      <w:r w:rsidR="003A7F4D">
        <w:rPr>
          <w:rFonts w:cs="Arial"/>
          <w:szCs w:val="22"/>
        </w:rPr>
        <w:t xml:space="preserve"> and 2014/15</w:t>
      </w:r>
      <w:r w:rsidR="00EA34C0" w:rsidRPr="00FC6E67">
        <w:rPr>
          <w:rFonts w:cs="Arial"/>
          <w:szCs w:val="22"/>
        </w:rPr>
        <w:t xml:space="preserve">, </w:t>
      </w:r>
      <w:r w:rsidR="007C0DF1" w:rsidRPr="00FC6E67">
        <w:rPr>
          <w:rFonts w:cs="Arial"/>
          <w:szCs w:val="22"/>
        </w:rPr>
        <w:t xml:space="preserve">CPUE was lowest </w:t>
      </w:r>
      <w:r w:rsidR="00305568" w:rsidRPr="00FC6E67">
        <w:rPr>
          <w:rFonts w:cs="Arial"/>
          <w:szCs w:val="22"/>
        </w:rPr>
        <w:t xml:space="preserve">in </w:t>
      </w:r>
      <w:r w:rsidR="00A13EE9" w:rsidRPr="00FC6E67">
        <w:rPr>
          <w:rFonts w:cs="Arial"/>
          <w:szCs w:val="22"/>
        </w:rPr>
        <w:t>June at 0.</w:t>
      </w:r>
      <w:r w:rsidR="00305568" w:rsidRPr="00FC6E67">
        <w:rPr>
          <w:rFonts w:cs="Arial"/>
          <w:szCs w:val="22"/>
        </w:rPr>
        <w:t>21</w:t>
      </w:r>
      <w:r w:rsidR="003A7F4D">
        <w:rPr>
          <w:rFonts w:cs="Arial"/>
          <w:szCs w:val="22"/>
        </w:rPr>
        <w:t xml:space="preserve"> and </w:t>
      </w:r>
      <w:r w:rsidR="003A7F4D" w:rsidRPr="00FC6E67">
        <w:rPr>
          <w:rFonts w:cs="Arial"/>
          <w:szCs w:val="22"/>
        </w:rPr>
        <w:t>0.</w:t>
      </w:r>
      <w:r w:rsidR="003A7F4D">
        <w:rPr>
          <w:rFonts w:cs="Arial"/>
          <w:szCs w:val="22"/>
        </w:rPr>
        <w:t>32</w:t>
      </w:r>
      <w:r w:rsidR="003A7F4D" w:rsidRPr="00FC6E67">
        <w:rPr>
          <w:rFonts w:cs="Arial"/>
          <w:szCs w:val="22"/>
        </w:rPr>
        <w:t> kg/potlift</w:t>
      </w:r>
      <w:r w:rsidR="003A7F4D">
        <w:rPr>
          <w:rFonts w:cs="Arial"/>
          <w:szCs w:val="22"/>
        </w:rPr>
        <w:t>, respectively</w:t>
      </w:r>
      <w:r w:rsidR="00305568" w:rsidRPr="00FC6E67">
        <w:rPr>
          <w:rFonts w:cs="Arial"/>
          <w:szCs w:val="22"/>
        </w:rPr>
        <w:t xml:space="preserve">. </w:t>
      </w:r>
      <w:r w:rsidR="00EA34C0" w:rsidRPr="00FC6E67">
        <w:rPr>
          <w:rFonts w:cs="Arial"/>
          <w:szCs w:val="22"/>
        </w:rPr>
        <w:t>Estimates of CPUE were highest in January 2013</w:t>
      </w:r>
      <w:r w:rsidR="0011402E" w:rsidRPr="00FC6E67">
        <w:rPr>
          <w:rFonts w:cs="Arial"/>
          <w:szCs w:val="22"/>
        </w:rPr>
        <w:t>/14</w:t>
      </w:r>
      <w:r w:rsidR="00EA34C0" w:rsidRPr="00FC6E67">
        <w:rPr>
          <w:rFonts w:cs="Arial"/>
          <w:szCs w:val="22"/>
        </w:rPr>
        <w:t xml:space="preserve"> </w:t>
      </w:r>
      <w:r w:rsidR="00675CF7" w:rsidRPr="00FC6E67">
        <w:rPr>
          <w:rFonts w:cs="Arial"/>
          <w:szCs w:val="22"/>
        </w:rPr>
        <w:t xml:space="preserve">at </w:t>
      </w:r>
      <w:r w:rsidR="008F75E1" w:rsidRPr="00FC6E67">
        <w:rPr>
          <w:rFonts w:cs="Arial"/>
          <w:szCs w:val="22"/>
        </w:rPr>
        <w:t>0.</w:t>
      </w:r>
      <w:r w:rsidR="002A0CC6" w:rsidRPr="00FC6E67">
        <w:rPr>
          <w:rFonts w:cs="Arial"/>
          <w:szCs w:val="22"/>
        </w:rPr>
        <w:t>68</w:t>
      </w:r>
      <w:r w:rsidR="005F1BC2" w:rsidRPr="00FC6E67">
        <w:rPr>
          <w:rFonts w:cs="Arial"/>
          <w:szCs w:val="22"/>
        </w:rPr>
        <w:t> kg/potlift</w:t>
      </w:r>
      <w:r w:rsidR="00C815E1" w:rsidRPr="00FC6E67">
        <w:rPr>
          <w:rFonts w:cs="Arial"/>
          <w:szCs w:val="22"/>
        </w:rPr>
        <w:t xml:space="preserve"> </w:t>
      </w:r>
      <w:r w:rsidR="00305568" w:rsidRPr="00FC6E67">
        <w:rPr>
          <w:rFonts w:cs="Arial"/>
          <w:szCs w:val="22"/>
        </w:rPr>
        <w:t>and</w:t>
      </w:r>
      <w:r w:rsidR="00EA34C0" w:rsidRPr="00FC6E67">
        <w:rPr>
          <w:rFonts w:cs="Arial"/>
          <w:szCs w:val="22"/>
        </w:rPr>
        <w:t xml:space="preserve"> </w:t>
      </w:r>
      <w:r w:rsidR="00305568" w:rsidRPr="00FC6E67">
        <w:rPr>
          <w:rFonts w:cs="Arial"/>
          <w:szCs w:val="22"/>
        </w:rPr>
        <w:t xml:space="preserve">in </w:t>
      </w:r>
      <w:r w:rsidR="00EA34C0" w:rsidRPr="00FC6E67">
        <w:rPr>
          <w:rFonts w:cs="Arial"/>
          <w:szCs w:val="22"/>
        </w:rPr>
        <w:t xml:space="preserve">December </w:t>
      </w:r>
      <w:r w:rsidR="00305568" w:rsidRPr="00FC6E67">
        <w:rPr>
          <w:rFonts w:cs="Arial"/>
          <w:szCs w:val="22"/>
        </w:rPr>
        <w:t>2014</w:t>
      </w:r>
      <w:r w:rsidR="0011402E" w:rsidRPr="00FC6E67">
        <w:rPr>
          <w:rFonts w:cs="Arial"/>
          <w:szCs w:val="22"/>
        </w:rPr>
        <w:t>/15</w:t>
      </w:r>
      <w:r w:rsidR="00305568" w:rsidRPr="00FC6E67">
        <w:rPr>
          <w:rFonts w:cs="Arial"/>
          <w:szCs w:val="22"/>
        </w:rPr>
        <w:t xml:space="preserve"> </w:t>
      </w:r>
      <w:r w:rsidR="00EA34C0" w:rsidRPr="00FC6E67">
        <w:rPr>
          <w:rFonts w:cs="Arial"/>
          <w:szCs w:val="22"/>
        </w:rPr>
        <w:t xml:space="preserve">at </w:t>
      </w:r>
      <w:r w:rsidR="00305568" w:rsidRPr="00FC6E67">
        <w:rPr>
          <w:rFonts w:cs="Arial"/>
          <w:szCs w:val="22"/>
        </w:rPr>
        <w:t>0.70 kg/</w:t>
      </w:r>
      <w:proofErr w:type="spellStart"/>
      <w:r w:rsidR="00305568" w:rsidRPr="00FC6E67">
        <w:rPr>
          <w:rFonts w:cs="Arial"/>
          <w:szCs w:val="22"/>
        </w:rPr>
        <w:t>potlift</w:t>
      </w:r>
      <w:proofErr w:type="spellEnd"/>
      <w:r w:rsidR="00305568" w:rsidRPr="00FC6E67">
        <w:rPr>
          <w:rFonts w:cs="Arial"/>
          <w:szCs w:val="22"/>
        </w:rPr>
        <w:t xml:space="preserve"> (</w:t>
      </w:r>
      <w:r w:rsidR="00305568" w:rsidRPr="00FC6E67">
        <w:fldChar w:fldCharType="begin"/>
      </w:r>
      <w:r w:rsidR="00305568" w:rsidRPr="00FC6E67">
        <w:instrText xml:space="preserve"> REF _Ref333316716 \h  \* MERGEFORMAT </w:instrText>
      </w:r>
      <w:r w:rsidR="00305568" w:rsidRPr="00FC6E67">
        <w:fldChar w:fldCharType="separate"/>
      </w:r>
      <w:r w:rsidR="00305568" w:rsidRPr="00FC6E67">
        <w:t xml:space="preserve">Figure </w:t>
      </w:r>
      <w:r w:rsidR="00305568" w:rsidRPr="00FC6E67">
        <w:rPr>
          <w:noProof/>
        </w:rPr>
        <w:t>3.3</w:t>
      </w:r>
      <w:r w:rsidR="00305568" w:rsidRPr="00FC6E67">
        <w:fldChar w:fldCharType="end"/>
      </w:r>
      <w:r w:rsidR="00305568" w:rsidRPr="00FC6E67">
        <w:rPr>
          <w:rFonts w:cs="Arial"/>
          <w:szCs w:val="22"/>
        </w:rPr>
        <w:t>)</w:t>
      </w:r>
      <w:r w:rsidR="005319C4">
        <w:rPr>
          <w:rFonts w:cs="Arial"/>
          <w:szCs w:val="22"/>
        </w:rPr>
        <w:t>.</w:t>
      </w:r>
    </w:p>
    <w:p w:rsidR="005319C4" w:rsidRDefault="005319C4" w:rsidP="00020C3A">
      <w:pPr>
        <w:rPr>
          <w:rFonts w:cs="Arial"/>
          <w:szCs w:val="22"/>
        </w:rPr>
      </w:pPr>
      <w:r>
        <w:rPr>
          <w:rFonts w:cs="Arial"/>
          <w:noProof/>
          <w:szCs w:val="22"/>
          <w:lang w:eastAsia="en-AU"/>
        </w:rPr>
        <w:drawing>
          <wp:anchor distT="0" distB="0" distL="114300" distR="114300" simplePos="0" relativeHeight="252077056" behindDoc="0" locked="0" layoutInCell="1" allowOverlap="1">
            <wp:simplePos x="0" y="0"/>
            <wp:positionH relativeFrom="column">
              <wp:posOffset>210185</wp:posOffset>
            </wp:positionH>
            <wp:positionV relativeFrom="paragraph">
              <wp:posOffset>143510</wp:posOffset>
            </wp:positionV>
            <wp:extent cx="5192772" cy="2811780"/>
            <wp:effectExtent l="0" t="0" r="825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_monthly CPUE data 2012_13 v 2013_14.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2772" cy="2811780"/>
                    </a:xfrm>
                    <a:prstGeom prst="rect">
                      <a:avLst/>
                    </a:prstGeom>
                  </pic:spPr>
                </pic:pic>
              </a:graphicData>
            </a:graphic>
            <wp14:sizeRelH relativeFrom="page">
              <wp14:pctWidth>0</wp14:pctWidth>
            </wp14:sizeRelH>
            <wp14:sizeRelV relativeFrom="page">
              <wp14:pctHeight>0</wp14:pctHeight>
            </wp14:sizeRelV>
          </wp:anchor>
        </w:drawing>
      </w:r>
    </w:p>
    <w:p w:rsidR="005319C4" w:rsidRDefault="005319C4" w:rsidP="00020C3A">
      <w:pPr>
        <w:rPr>
          <w:rFonts w:cs="Arial"/>
          <w:szCs w:val="22"/>
        </w:rPr>
      </w:pPr>
    </w:p>
    <w:p w:rsidR="005319C4" w:rsidRDefault="005319C4" w:rsidP="00020C3A">
      <w:pPr>
        <w:rPr>
          <w:rFonts w:cs="Arial"/>
          <w:szCs w:val="22"/>
        </w:rPr>
      </w:pPr>
    </w:p>
    <w:p w:rsidR="005319C4" w:rsidRDefault="005319C4" w:rsidP="00020C3A">
      <w:pPr>
        <w:rPr>
          <w:rFonts w:cs="Arial"/>
          <w:szCs w:val="22"/>
        </w:rPr>
      </w:pPr>
    </w:p>
    <w:p w:rsidR="005319C4" w:rsidRDefault="005319C4" w:rsidP="00020C3A">
      <w:pPr>
        <w:rPr>
          <w:rFonts w:cs="Arial"/>
          <w:szCs w:val="22"/>
        </w:rPr>
      </w:pPr>
    </w:p>
    <w:p w:rsidR="005319C4" w:rsidRDefault="005319C4" w:rsidP="00020C3A">
      <w:pPr>
        <w:rPr>
          <w:rFonts w:cs="Arial"/>
          <w:szCs w:val="22"/>
        </w:rPr>
      </w:pPr>
    </w:p>
    <w:p w:rsidR="005319C4" w:rsidRDefault="005319C4" w:rsidP="00020C3A">
      <w:pPr>
        <w:rPr>
          <w:rFonts w:cs="Arial"/>
          <w:szCs w:val="22"/>
        </w:rPr>
      </w:pPr>
    </w:p>
    <w:p w:rsidR="005319C4" w:rsidRDefault="005319C4" w:rsidP="00020C3A">
      <w:pPr>
        <w:rPr>
          <w:rFonts w:cs="Arial"/>
          <w:szCs w:val="22"/>
        </w:rPr>
      </w:pPr>
    </w:p>
    <w:p w:rsidR="005319C4" w:rsidRDefault="005319C4" w:rsidP="00020C3A">
      <w:pPr>
        <w:rPr>
          <w:rFonts w:cs="Arial"/>
          <w:szCs w:val="22"/>
        </w:rPr>
      </w:pPr>
    </w:p>
    <w:p w:rsidR="005319C4" w:rsidRDefault="005319C4" w:rsidP="00020C3A">
      <w:pPr>
        <w:rPr>
          <w:rFonts w:cs="Arial"/>
          <w:szCs w:val="22"/>
        </w:rPr>
      </w:pPr>
    </w:p>
    <w:p w:rsidR="006869FA" w:rsidRPr="00FC6E67" w:rsidRDefault="00E3321D" w:rsidP="00CD1C2F">
      <w:pPr>
        <w:pStyle w:val="Caption"/>
      </w:pPr>
      <w:bookmarkStart w:id="267" w:name="_Ref333316716"/>
      <w:bookmarkStart w:id="268" w:name="_Ref339293462"/>
      <w:bookmarkStart w:id="269" w:name="_Toc430782926"/>
      <w:r w:rsidRPr="00FC6E67">
        <w:rPr>
          <w:b/>
        </w:rPr>
        <w:t>F</w:t>
      </w:r>
      <w:r w:rsidR="006869FA" w:rsidRPr="00FC6E67">
        <w:rPr>
          <w:b/>
        </w:rPr>
        <w:t xml:space="preserve">igure </w:t>
      </w:r>
      <w:r w:rsidR="00E27053" w:rsidRPr="00FC6E67">
        <w:rPr>
          <w:b/>
        </w:rPr>
        <w:fldChar w:fldCharType="begin"/>
      </w:r>
      <w:r w:rsidR="006869FA"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006869FA" w:rsidRPr="00FC6E67">
        <w:rPr>
          <w:b/>
        </w:rPr>
        <w:t>.</w:t>
      </w:r>
      <w:r w:rsidR="00E27053" w:rsidRPr="00FC6E67">
        <w:rPr>
          <w:b/>
        </w:rPr>
        <w:fldChar w:fldCharType="begin"/>
      </w:r>
      <w:r w:rsidR="006869FA" w:rsidRPr="00FC6E67">
        <w:rPr>
          <w:b/>
        </w:rPr>
        <w:instrText xml:space="preserve"> SEQ Figure \* ARABIC \s 1 </w:instrText>
      </w:r>
      <w:r w:rsidR="00E27053" w:rsidRPr="00FC6E67">
        <w:rPr>
          <w:b/>
        </w:rPr>
        <w:fldChar w:fldCharType="separate"/>
      </w:r>
      <w:r w:rsidR="00C50E85" w:rsidRPr="00FC6E67">
        <w:rPr>
          <w:b/>
        </w:rPr>
        <w:t>3</w:t>
      </w:r>
      <w:r w:rsidR="00E27053" w:rsidRPr="00FC6E67">
        <w:rPr>
          <w:b/>
        </w:rPr>
        <w:fldChar w:fldCharType="end"/>
      </w:r>
      <w:bookmarkEnd w:id="267"/>
      <w:r w:rsidR="00B97F4C" w:rsidRPr="00FC6E67">
        <w:rPr>
          <w:b/>
        </w:rPr>
        <w:t xml:space="preserve"> </w:t>
      </w:r>
      <w:r w:rsidR="006869FA" w:rsidRPr="00FC6E67">
        <w:t xml:space="preserve">Within season trends in </w:t>
      </w:r>
      <w:r w:rsidR="00E670FF" w:rsidRPr="00FC6E67">
        <w:t xml:space="preserve">nominal </w:t>
      </w:r>
      <w:r w:rsidR="006869FA" w:rsidRPr="00FC6E67">
        <w:t xml:space="preserve">CPUE (kg/potlift) </w:t>
      </w:r>
      <w:r w:rsidR="00446671" w:rsidRPr="00FC6E67">
        <w:t xml:space="preserve">for the quota </w:t>
      </w:r>
      <w:r w:rsidR="00E670FF" w:rsidRPr="00FC6E67">
        <w:t>years</w:t>
      </w:r>
      <w:r w:rsidR="00375AA3" w:rsidRPr="00FC6E67">
        <w:t xml:space="preserve"> 201</w:t>
      </w:r>
      <w:r w:rsidR="00E8357C" w:rsidRPr="00FC6E67">
        <w:t>3</w:t>
      </w:r>
      <w:r w:rsidR="00BA1AB9" w:rsidRPr="00FC6E67">
        <w:t>/1</w:t>
      </w:r>
      <w:r w:rsidR="00E8357C" w:rsidRPr="00FC6E67">
        <w:t>4</w:t>
      </w:r>
      <w:r w:rsidR="00BA1AB9" w:rsidRPr="00FC6E67">
        <w:t xml:space="preserve"> and 201</w:t>
      </w:r>
      <w:r w:rsidR="00E8357C" w:rsidRPr="00FC6E67">
        <w:t>4</w:t>
      </w:r>
      <w:r w:rsidR="00BA1AB9" w:rsidRPr="00FC6E67">
        <w:t>/1</w:t>
      </w:r>
      <w:r w:rsidR="00E8357C" w:rsidRPr="00FC6E67">
        <w:t>5</w:t>
      </w:r>
      <w:r w:rsidR="00BA1AB9" w:rsidRPr="00FC6E67">
        <w:t xml:space="preserve"> </w:t>
      </w:r>
      <w:r w:rsidR="00B7124A" w:rsidRPr="00FC6E67">
        <w:t>in the WZRLF.</w:t>
      </w:r>
      <w:r w:rsidR="003A1424" w:rsidRPr="00FC6E67">
        <w:t xml:space="preserve"> Source: Monthly Victorian Rock Lobster catch based on data from the Fisheries Integrated Licensing System and Quota Monitoring </w:t>
      </w:r>
      <w:r w:rsidR="002351F3" w:rsidRPr="00FC6E67">
        <w:t xml:space="preserve">Interactive Voice Response </w:t>
      </w:r>
      <w:r w:rsidR="003A1424" w:rsidRPr="00FC6E67">
        <w:t>(IVR</w:t>
      </w:r>
      <w:bookmarkEnd w:id="268"/>
      <w:r w:rsidR="00446671" w:rsidRPr="00FC6E67">
        <w:t>)</w:t>
      </w:r>
      <w:r w:rsidR="002351F3" w:rsidRPr="00FC6E67">
        <w:t xml:space="preserve"> system.</w:t>
      </w:r>
      <w:bookmarkEnd w:id="269"/>
    </w:p>
    <w:p w:rsidR="005C0C82" w:rsidRPr="00FC6E67" w:rsidRDefault="005C0C82" w:rsidP="00C62DC4"/>
    <w:p w:rsidR="008C65C5" w:rsidRPr="00FC6E67" w:rsidRDefault="001414CE" w:rsidP="00AF290E">
      <w:pPr>
        <w:pStyle w:val="Heading3"/>
      </w:pPr>
      <w:bookmarkStart w:id="270" w:name="_Toc430782891"/>
      <w:r w:rsidRPr="00FC6E67">
        <w:t xml:space="preserve">Spatial </w:t>
      </w:r>
      <w:r w:rsidR="00C03889" w:rsidRPr="00FC6E67">
        <w:t>a</w:t>
      </w:r>
      <w:r w:rsidRPr="00FC6E67">
        <w:t>nalyses</w:t>
      </w:r>
      <w:bookmarkEnd w:id="270"/>
    </w:p>
    <w:p w:rsidR="00476A48" w:rsidRPr="00FC6E67" w:rsidRDefault="002D46BF" w:rsidP="00C944B2">
      <w:pPr>
        <w:rPr>
          <w:rFonts w:cs="Arial"/>
          <w:szCs w:val="22"/>
        </w:rPr>
      </w:pPr>
      <w:r w:rsidRPr="00FC6E67">
        <w:rPr>
          <w:rFonts w:cs="Arial"/>
          <w:szCs w:val="22"/>
        </w:rPr>
        <w:t xml:space="preserve">Regional (refer to </w:t>
      </w:r>
      <w:r w:rsidR="00490514" w:rsidRPr="00FC6E67">
        <w:fldChar w:fldCharType="begin"/>
      </w:r>
      <w:r w:rsidR="00490514" w:rsidRPr="00FC6E67">
        <w:instrText xml:space="preserve"> REF _Ref320872483 \h  \* MERGEFORMAT </w:instrText>
      </w:r>
      <w:r w:rsidR="00490514" w:rsidRPr="00FC6E67">
        <w:fldChar w:fldCharType="separate"/>
      </w:r>
      <w:r w:rsidR="00C50E85" w:rsidRPr="00FC6E67">
        <w:t>Figure 1.1</w:t>
      </w:r>
      <w:r w:rsidR="00490514" w:rsidRPr="00FC6E67">
        <w:fldChar w:fldCharType="end"/>
      </w:r>
      <w:r w:rsidRPr="00FC6E67">
        <w:rPr>
          <w:rFonts w:cs="Arial"/>
          <w:szCs w:val="22"/>
        </w:rPr>
        <w:t>) trends in catch, effort and CPUE broadly reflect estimates</w:t>
      </w:r>
      <w:r w:rsidR="00675CF7" w:rsidRPr="00FC6E67">
        <w:rPr>
          <w:rFonts w:cs="Arial"/>
          <w:szCs w:val="22"/>
        </w:rPr>
        <w:t xml:space="preserve"> </w:t>
      </w:r>
      <w:r w:rsidR="00834390" w:rsidRPr="00FC6E67">
        <w:rPr>
          <w:rFonts w:cs="Arial"/>
          <w:szCs w:val="22"/>
        </w:rPr>
        <w:t xml:space="preserve">for the whole zone </w:t>
      </w:r>
      <w:r w:rsidR="00410CD9">
        <w:rPr>
          <w:rFonts w:cs="Arial"/>
          <w:szCs w:val="22"/>
        </w:rPr>
        <w:t xml:space="preserve">(Figure 3.4). </w:t>
      </w:r>
      <w:r w:rsidR="008842C8" w:rsidRPr="00FC6E67">
        <w:rPr>
          <w:rFonts w:cs="Arial"/>
          <w:szCs w:val="22"/>
        </w:rPr>
        <w:t>In all three regions</w:t>
      </w:r>
      <w:r w:rsidR="007D301F" w:rsidRPr="00FC6E67">
        <w:rPr>
          <w:rFonts w:cs="Arial"/>
          <w:szCs w:val="22"/>
        </w:rPr>
        <w:t>,</w:t>
      </w:r>
      <w:r w:rsidR="008842C8" w:rsidRPr="00FC6E67">
        <w:rPr>
          <w:rFonts w:cs="Arial"/>
          <w:szCs w:val="22"/>
        </w:rPr>
        <w:t xml:space="preserve"> the last </w:t>
      </w:r>
      <w:r w:rsidR="00646B63" w:rsidRPr="00FC6E67">
        <w:rPr>
          <w:rFonts w:cs="Arial"/>
          <w:szCs w:val="22"/>
        </w:rPr>
        <w:t xml:space="preserve">six </w:t>
      </w:r>
      <w:r w:rsidR="008842C8" w:rsidRPr="00FC6E67">
        <w:rPr>
          <w:rFonts w:cs="Arial"/>
          <w:szCs w:val="22"/>
        </w:rPr>
        <w:t>fishing years (200</w:t>
      </w:r>
      <w:r w:rsidR="00646B63" w:rsidRPr="00FC6E67">
        <w:rPr>
          <w:rFonts w:cs="Arial"/>
          <w:szCs w:val="22"/>
        </w:rPr>
        <w:t>8</w:t>
      </w:r>
      <w:r w:rsidR="008842C8" w:rsidRPr="00FC6E67">
        <w:rPr>
          <w:rFonts w:cs="Arial"/>
          <w:szCs w:val="22"/>
        </w:rPr>
        <w:noBreakHyphen/>
        <w:t>201</w:t>
      </w:r>
      <w:r w:rsidR="00FA178A" w:rsidRPr="00FC6E67">
        <w:rPr>
          <w:rFonts w:cs="Arial"/>
          <w:szCs w:val="22"/>
        </w:rPr>
        <w:t>3</w:t>
      </w:r>
      <w:r w:rsidR="008842C8" w:rsidRPr="00FC6E67">
        <w:rPr>
          <w:rFonts w:cs="Arial"/>
          <w:szCs w:val="22"/>
        </w:rPr>
        <w:t xml:space="preserve">) have seen </w:t>
      </w:r>
      <w:r w:rsidR="008F0E19" w:rsidRPr="00FC6E67">
        <w:rPr>
          <w:rFonts w:cs="Arial"/>
          <w:szCs w:val="22"/>
        </w:rPr>
        <w:t xml:space="preserve">catch </w:t>
      </w:r>
      <w:r w:rsidR="008842C8" w:rsidRPr="00FC6E67">
        <w:rPr>
          <w:rFonts w:cs="Arial"/>
          <w:szCs w:val="22"/>
        </w:rPr>
        <w:t>decrease</w:t>
      </w:r>
      <w:r w:rsidR="008F0E19" w:rsidRPr="00FC6E67">
        <w:rPr>
          <w:rFonts w:cs="Arial"/>
          <w:szCs w:val="22"/>
        </w:rPr>
        <w:t xml:space="preserve"> from </w:t>
      </w:r>
      <w:r w:rsidR="00834390" w:rsidRPr="00FC6E67">
        <w:rPr>
          <w:rFonts w:cs="Arial"/>
          <w:szCs w:val="22"/>
        </w:rPr>
        <w:t xml:space="preserve">the </w:t>
      </w:r>
      <w:r w:rsidR="008F0E19" w:rsidRPr="00FC6E67">
        <w:rPr>
          <w:rFonts w:cs="Arial"/>
          <w:szCs w:val="22"/>
        </w:rPr>
        <w:t>historically h</w:t>
      </w:r>
      <w:r w:rsidR="001D6522" w:rsidRPr="00FC6E67">
        <w:rPr>
          <w:rFonts w:cs="Arial"/>
          <w:szCs w:val="22"/>
        </w:rPr>
        <w:t xml:space="preserve">igh levels </w:t>
      </w:r>
      <w:r w:rsidR="00BC671F" w:rsidRPr="00FC6E67">
        <w:rPr>
          <w:rFonts w:cs="Arial"/>
          <w:szCs w:val="22"/>
        </w:rPr>
        <w:t xml:space="preserve">taken </w:t>
      </w:r>
      <w:r w:rsidR="001D6522" w:rsidRPr="00FC6E67">
        <w:rPr>
          <w:rFonts w:cs="Arial"/>
          <w:szCs w:val="22"/>
        </w:rPr>
        <w:t>during the late 1990</w:t>
      </w:r>
      <w:r w:rsidR="008F0E19" w:rsidRPr="00FC6E67">
        <w:rPr>
          <w:rFonts w:cs="Arial"/>
          <w:szCs w:val="22"/>
        </w:rPr>
        <w:t xml:space="preserve">s to </w:t>
      </w:r>
      <w:r w:rsidR="00741D8C" w:rsidRPr="00FC6E67">
        <w:rPr>
          <w:rFonts w:cs="Arial"/>
          <w:szCs w:val="22"/>
        </w:rPr>
        <w:t xml:space="preserve">some of the </w:t>
      </w:r>
      <w:r w:rsidR="008F0E19" w:rsidRPr="00FC6E67">
        <w:rPr>
          <w:rFonts w:cs="Arial"/>
          <w:szCs w:val="22"/>
        </w:rPr>
        <w:t>low</w:t>
      </w:r>
      <w:r w:rsidR="00741D8C" w:rsidRPr="00FC6E67">
        <w:rPr>
          <w:rFonts w:cs="Arial"/>
          <w:szCs w:val="22"/>
        </w:rPr>
        <w:t>est</w:t>
      </w:r>
      <w:r w:rsidR="004B3ABF" w:rsidRPr="00FC6E67">
        <w:rPr>
          <w:rFonts w:cs="Arial"/>
          <w:szCs w:val="22"/>
        </w:rPr>
        <w:t xml:space="preserve"> levels</w:t>
      </w:r>
      <w:r w:rsidR="008F0E19" w:rsidRPr="00FC6E67">
        <w:rPr>
          <w:rFonts w:cs="Arial"/>
          <w:szCs w:val="22"/>
        </w:rPr>
        <w:t xml:space="preserve"> </w:t>
      </w:r>
      <w:r w:rsidR="00BC671F" w:rsidRPr="00FC6E67">
        <w:rPr>
          <w:rFonts w:cs="Arial"/>
          <w:szCs w:val="22"/>
        </w:rPr>
        <w:t>of catch recorded</w:t>
      </w:r>
      <w:r w:rsidR="008F0E19" w:rsidRPr="00FC6E67">
        <w:rPr>
          <w:rFonts w:cs="Arial"/>
          <w:szCs w:val="22"/>
        </w:rPr>
        <w:t>.</w:t>
      </w:r>
      <w:r w:rsidR="00616012" w:rsidRPr="00FC6E67">
        <w:rPr>
          <w:rFonts w:cs="Arial"/>
          <w:szCs w:val="22"/>
        </w:rPr>
        <w:t xml:space="preserve"> </w:t>
      </w:r>
    </w:p>
    <w:p w:rsidR="00476A48" w:rsidRPr="00FC6E67" w:rsidRDefault="00A74101" w:rsidP="00C944B2">
      <w:pPr>
        <w:rPr>
          <w:rFonts w:cs="Arial"/>
          <w:szCs w:val="22"/>
        </w:rPr>
      </w:pPr>
      <w:r w:rsidRPr="00FC6E67">
        <w:rPr>
          <w:rFonts w:cs="Arial"/>
          <w:szCs w:val="22"/>
        </w:rPr>
        <w:t>Trends</w:t>
      </w:r>
      <w:r w:rsidR="00E91D6A" w:rsidRPr="00FC6E67">
        <w:rPr>
          <w:rFonts w:cs="Arial"/>
          <w:szCs w:val="22"/>
        </w:rPr>
        <w:t xml:space="preserve"> </w:t>
      </w:r>
      <w:r w:rsidRPr="00FC6E67">
        <w:rPr>
          <w:rFonts w:cs="Arial"/>
          <w:szCs w:val="22"/>
        </w:rPr>
        <w:t xml:space="preserve">in </w:t>
      </w:r>
      <w:r w:rsidR="001D6522" w:rsidRPr="00FC6E67">
        <w:rPr>
          <w:rFonts w:cs="Arial"/>
          <w:szCs w:val="22"/>
        </w:rPr>
        <w:t>effort</w:t>
      </w:r>
      <w:r w:rsidR="00E91D6A" w:rsidRPr="00FC6E67">
        <w:rPr>
          <w:rFonts w:cs="Arial"/>
          <w:szCs w:val="22"/>
        </w:rPr>
        <w:t xml:space="preserve"> </w:t>
      </w:r>
      <w:r w:rsidR="00A01AF2">
        <w:rPr>
          <w:rFonts w:cs="Arial"/>
          <w:szCs w:val="22"/>
        </w:rPr>
        <w:t>within each</w:t>
      </w:r>
      <w:r w:rsidR="00A01AF2" w:rsidRPr="00FC6E67">
        <w:rPr>
          <w:rFonts w:cs="Arial"/>
          <w:szCs w:val="22"/>
        </w:rPr>
        <w:t xml:space="preserve"> </w:t>
      </w:r>
      <w:r w:rsidR="00E07F17" w:rsidRPr="00FC6E67">
        <w:rPr>
          <w:rFonts w:cs="Arial"/>
          <w:szCs w:val="22"/>
        </w:rPr>
        <w:t xml:space="preserve">region </w:t>
      </w:r>
      <w:r w:rsidR="00E91D6A" w:rsidRPr="00FC6E67">
        <w:rPr>
          <w:rFonts w:cs="Arial"/>
          <w:szCs w:val="22"/>
        </w:rPr>
        <w:t xml:space="preserve">have generally reflected </w:t>
      </w:r>
      <w:r w:rsidRPr="00FC6E67">
        <w:rPr>
          <w:rFonts w:cs="Arial"/>
          <w:szCs w:val="22"/>
        </w:rPr>
        <w:t>th</w:t>
      </w:r>
      <w:r w:rsidR="008A356A" w:rsidRPr="00FC6E67">
        <w:rPr>
          <w:rFonts w:cs="Arial"/>
          <w:szCs w:val="22"/>
        </w:rPr>
        <w:t>ose</w:t>
      </w:r>
      <w:r w:rsidRPr="00FC6E67">
        <w:rPr>
          <w:rFonts w:cs="Arial"/>
          <w:szCs w:val="22"/>
        </w:rPr>
        <w:t xml:space="preserve"> of </w:t>
      </w:r>
      <w:proofErr w:type="gramStart"/>
      <w:r w:rsidRPr="00FC6E67">
        <w:rPr>
          <w:rFonts w:cs="Arial"/>
          <w:szCs w:val="22"/>
        </w:rPr>
        <w:t>catch,</w:t>
      </w:r>
      <w:proofErr w:type="gramEnd"/>
      <w:r w:rsidRPr="00FC6E67">
        <w:rPr>
          <w:rFonts w:cs="Arial"/>
          <w:szCs w:val="22"/>
        </w:rPr>
        <w:t xml:space="preserve"> </w:t>
      </w:r>
      <w:r w:rsidR="00A01AF2">
        <w:rPr>
          <w:rFonts w:cs="Arial"/>
          <w:szCs w:val="22"/>
        </w:rPr>
        <w:t>however some notable exceptions have occurred. For example, i</w:t>
      </w:r>
      <w:r w:rsidR="00DE193D" w:rsidRPr="00FC6E67">
        <w:rPr>
          <w:rFonts w:cs="Arial"/>
          <w:szCs w:val="22"/>
        </w:rPr>
        <w:t>n Portland</w:t>
      </w:r>
      <w:r w:rsidR="00E26074" w:rsidRPr="00FC6E67">
        <w:rPr>
          <w:rFonts w:cs="Arial"/>
          <w:szCs w:val="22"/>
        </w:rPr>
        <w:t>, f</w:t>
      </w:r>
      <w:r w:rsidR="00272125" w:rsidRPr="00FC6E67">
        <w:rPr>
          <w:rFonts w:cs="Arial"/>
          <w:szCs w:val="22"/>
        </w:rPr>
        <w:t>rom 2000</w:t>
      </w:r>
      <w:r w:rsidR="00A64670" w:rsidRPr="00FC6E67">
        <w:rPr>
          <w:rFonts w:cs="Arial"/>
          <w:szCs w:val="22"/>
        </w:rPr>
        <w:t>/01</w:t>
      </w:r>
      <w:r w:rsidRPr="00FC6E67">
        <w:rPr>
          <w:rFonts w:cs="Arial"/>
          <w:szCs w:val="22"/>
        </w:rPr>
        <w:t xml:space="preserve"> to 2004</w:t>
      </w:r>
      <w:r w:rsidR="00A64670" w:rsidRPr="00FC6E67">
        <w:rPr>
          <w:rFonts w:cs="Arial"/>
          <w:szCs w:val="22"/>
        </w:rPr>
        <w:t>/05</w:t>
      </w:r>
      <w:r w:rsidR="00E26074" w:rsidRPr="00FC6E67">
        <w:rPr>
          <w:rFonts w:cs="Arial"/>
          <w:szCs w:val="22"/>
        </w:rPr>
        <w:t>,</w:t>
      </w:r>
      <w:r w:rsidRPr="00FC6E67">
        <w:rPr>
          <w:rFonts w:cs="Arial"/>
          <w:szCs w:val="22"/>
        </w:rPr>
        <w:t xml:space="preserve"> effort </w:t>
      </w:r>
      <w:r w:rsidRPr="00FC6E67">
        <w:rPr>
          <w:rFonts w:cs="Arial"/>
          <w:szCs w:val="22"/>
        </w:rPr>
        <w:lastRenderedPageBreak/>
        <w:t xml:space="preserve">decreased </w:t>
      </w:r>
      <w:r w:rsidR="006D47E5" w:rsidRPr="00FC6E67">
        <w:rPr>
          <w:rFonts w:cs="Arial"/>
          <w:szCs w:val="22"/>
        </w:rPr>
        <w:t xml:space="preserve">by approximately </w:t>
      </w:r>
      <w:r w:rsidR="00272125" w:rsidRPr="00FC6E67">
        <w:rPr>
          <w:rFonts w:cs="Arial"/>
          <w:szCs w:val="22"/>
        </w:rPr>
        <w:t>34</w:t>
      </w:r>
      <w:r w:rsidR="006D47E5" w:rsidRPr="00FC6E67">
        <w:rPr>
          <w:rFonts w:cs="Arial"/>
          <w:szCs w:val="22"/>
        </w:rPr>
        <w:t>% to 348,000 potlifts while c</w:t>
      </w:r>
      <w:r w:rsidR="00DE193D" w:rsidRPr="00FC6E67">
        <w:rPr>
          <w:rFonts w:cs="Arial"/>
          <w:szCs w:val="22"/>
        </w:rPr>
        <w:t xml:space="preserve">atch </w:t>
      </w:r>
      <w:r w:rsidR="00272125" w:rsidRPr="00FC6E67">
        <w:rPr>
          <w:rFonts w:cs="Arial"/>
          <w:szCs w:val="22"/>
        </w:rPr>
        <w:t xml:space="preserve">during the same period declined by approximately 18% to 229 </w:t>
      </w:r>
      <w:r w:rsidR="0083530B">
        <w:rPr>
          <w:rFonts w:cs="Arial"/>
          <w:szCs w:val="22"/>
        </w:rPr>
        <w:t>t</w:t>
      </w:r>
      <w:r w:rsidR="00272125" w:rsidRPr="00FC6E67">
        <w:rPr>
          <w:rFonts w:cs="Arial"/>
          <w:szCs w:val="22"/>
        </w:rPr>
        <w:t>.</w:t>
      </w:r>
      <w:r w:rsidR="00E91D6A" w:rsidRPr="00FC6E67">
        <w:rPr>
          <w:rFonts w:cs="Arial"/>
          <w:szCs w:val="22"/>
        </w:rPr>
        <w:t xml:space="preserve"> </w:t>
      </w:r>
      <w:r w:rsidR="003D0DBC" w:rsidRPr="00FC6E67">
        <w:rPr>
          <w:rFonts w:cs="Arial"/>
          <w:szCs w:val="22"/>
        </w:rPr>
        <w:t>In 201</w:t>
      </w:r>
      <w:r w:rsidR="003B75F3" w:rsidRPr="00FC6E67">
        <w:rPr>
          <w:rFonts w:cs="Arial"/>
          <w:szCs w:val="22"/>
        </w:rPr>
        <w:t>3</w:t>
      </w:r>
      <w:r w:rsidR="00A64670" w:rsidRPr="00FC6E67">
        <w:rPr>
          <w:rFonts w:cs="Arial"/>
          <w:szCs w:val="22"/>
        </w:rPr>
        <w:t>/1</w:t>
      </w:r>
      <w:r w:rsidR="003B75F3" w:rsidRPr="00FC6E67">
        <w:rPr>
          <w:rFonts w:cs="Arial"/>
          <w:szCs w:val="22"/>
        </w:rPr>
        <w:t>4</w:t>
      </w:r>
      <w:r w:rsidR="003D0DBC" w:rsidRPr="00FC6E67">
        <w:rPr>
          <w:rFonts w:cs="Arial"/>
          <w:szCs w:val="22"/>
        </w:rPr>
        <w:t>, levels of effort in Portland</w:t>
      </w:r>
      <w:r w:rsidR="00BC671F" w:rsidRPr="00FC6E67">
        <w:rPr>
          <w:rFonts w:cs="Arial"/>
          <w:szCs w:val="22"/>
        </w:rPr>
        <w:t>,</w:t>
      </w:r>
      <w:r w:rsidR="003D0DBC" w:rsidRPr="00FC6E67">
        <w:rPr>
          <w:rFonts w:cs="Arial"/>
          <w:szCs w:val="22"/>
        </w:rPr>
        <w:t xml:space="preserve"> </w:t>
      </w:r>
      <w:r w:rsidR="00785098" w:rsidRPr="00FC6E67">
        <w:rPr>
          <w:rFonts w:cs="Arial"/>
          <w:szCs w:val="22"/>
        </w:rPr>
        <w:t>Warrnambool</w:t>
      </w:r>
      <w:r w:rsidR="003D0DBC" w:rsidRPr="00FC6E67">
        <w:rPr>
          <w:rFonts w:cs="Arial"/>
          <w:szCs w:val="22"/>
        </w:rPr>
        <w:t xml:space="preserve"> </w:t>
      </w:r>
      <w:r w:rsidR="00BC671F" w:rsidRPr="00FC6E67">
        <w:rPr>
          <w:rFonts w:cs="Arial"/>
          <w:szCs w:val="22"/>
        </w:rPr>
        <w:t xml:space="preserve">and Apollo Bay </w:t>
      </w:r>
      <w:r w:rsidR="006D47E5" w:rsidRPr="00FC6E67">
        <w:rPr>
          <w:rFonts w:cs="Arial"/>
          <w:szCs w:val="22"/>
        </w:rPr>
        <w:t>had declined to</w:t>
      </w:r>
      <w:r w:rsidR="003D0DBC" w:rsidRPr="00FC6E67">
        <w:rPr>
          <w:rFonts w:cs="Arial"/>
          <w:szCs w:val="22"/>
        </w:rPr>
        <w:t xml:space="preserve"> historically low le</w:t>
      </w:r>
      <w:r w:rsidR="00851BF4" w:rsidRPr="00FC6E67">
        <w:rPr>
          <w:rFonts w:cs="Arial"/>
          <w:szCs w:val="22"/>
        </w:rPr>
        <w:t xml:space="preserve">vels </w:t>
      </w:r>
      <w:r w:rsidR="00924B6C" w:rsidRPr="00FC6E67">
        <w:rPr>
          <w:rFonts w:cs="Arial"/>
          <w:szCs w:val="22"/>
        </w:rPr>
        <w:t xml:space="preserve">of </w:t>
      </w:r>
      <w:r w:rsidR="00851BF4" w:rsidRPr="00FC6E67">
        <w:rPr>
          <w:rFonts w:cs="Arial"/>
          <w:szCs w:val="22"/>
        </w:rPr>
        <w:t>2</w:t>
      </w:r>
      <w:r w:rsidR="003B75F3" w:rsidRPr="00FC6E67">
        <w:rPr>
          <w:rFonts w:cs="Arial"/>
          <w:szCs w:val="22"/>
        </w:rPr>
        <w:t>77</w:t>
      </w:r>
      <w:r w:rsidR="00851BF4" w:rsidRPr="00FC6E67">
        <w:rPr>
          <w:rFonts w:cs="Arial"/>
          <w:szCs w:val="22"/>
        </w:rPr>
        <w:t xml:space="preserve">,000 and </w:t>
      </w:r>
      <w:r w:rsidR="00BC671F" w:rsidRPr="00FC6E67">
        <w:rPr>
          <w:rFonts w:cs="Arial"/>
          <w:szCs w:val="22"/>
        </w:rPr>
        <w:t>1</w:t>
      </w:r>
      <w:r w:rsidR="003B75F3" w:rsidRPr="00FC6E67">
        <w:rPr>
          <w:rFonts w:cs="Arial"/>
          <w:szCs w:val="22"/>
        </w:rPr>
        <w:t>26</w:t>
      </w:r>
      <w:r w:rsidR="00851BF4" w:rsidRPr="00FC6E67">
        <w:rPr>
          <w:rFonts w:cs="Arial"/>
          <w:szCs w:val="22"/>
        </w:rPr>
        <w:t>,000</w:t>
      </w:r>
      <w:r w:rsidR="00BC671F" w:rsidRPr="00FC6E67">
        <w:rPr>
          <w:rFonts w:cs="Arial"/>
          <w:szCs w:val="22"/>
        </w:rPr>
        <w:t xml:space="preserve"> and </w:t>
      </w:r>
      <w:r w:rsidR="003B75F3" w:rsidRPr="00FC6E67">
        <w:rPr>
          <w:rFonts w:cs="Arial"/>
          <w:szCs w:val="22"/>
        </w:rPr>
        <w:t>76</w:t>
      </w:r>
      <w:r w:rsidR="00BC671F" w:rsidRPr="00FC6E67">
        <w:rPr>
          <w:rFonts w:cs="Arial"/>
          <w:szCs w:val="22"/>
        </w:rPr>
        <w:t xml:space="preserve">,000 </w:t>
      </w:r>
      <w:r w:rsidR="003D0DBC" w:rsidRPr="00FC6E67">
        <w:rPr>
          <w:rFonts w:cs="Arial"/>
          <w:szCs w:val="22"/>
        </w:rPr>
        <w:t>pot</w:t>
      </w:r>
      <w:r w:rsidR="00BC671F" w:rsidRPr="00FC6E67">
        <w:rPr>
          <w:rFonts w:cs="Arial"/>
          <w:szCs w:val="22"/>
        </w:rPr>
        <w:t>l</w:t>
      </w:r>
      <w:r w:rsidR="003D0DBC" w:rsidRPr="00FC6E67">
        <w:rPr>
          <w:rFonts w:cs="Arial"/>
          <w:szCs w:val="22"/>
        </w:rPr>
        <w:t>ifts</w:t>
      </w:r>
      <w:r w:rsidR="00535575" w:rsidRPr="00FC6E67">
        <w:rPr>
          <w:rFonts w:cs="Arial"/>
          <w:szCs w:val="22"/>
        </w:rPr>
        <w:t>,</w:t>
      </w:r>
      <w:r w:rsidR="003D0DBC" w:rsidRPr="00FC6E67">
        <w:rPr>
          <w:rFonts w:cs="Arial"/>
          <w:szCs w:val="22"/>
        </w:rPr>
        <w:t xml:space="preserve"> respectively. </w:t>
      </w:r>
    </w:p>
    <w:p w:rsidR="00F3611C" w:rsidRPr="00FC6E67" w:rsidRDefault="00851BF4" w:rsidP="00F3611C">
      <w:pPr>
        <w:rPr>
          <w:rFonts w:cs="Arial"/>
          <w:szCs w:val="22"/>
        </w:rPr>
      </w:pPr>
      <w:r w:rsidRPr="00FC6E67">
        <w:rPr>
          <w:rFonts w:cs="Arial"/>
          <w:szCs w:val="22"/>
        </w:rPr>
        <w:t xml:space="preserve">Regional </w:t>
      </w:r>
      <w:r w:rsidR="00616012" w:rsidRPr="00FC6E67">
        <w:rPr>
          <w:rFonts w:cs="Arial"/>
          <w:szCs w:val="22"/>
        </w:rPr>
        <w:t>levels of nominal and standardised CPUE genera</w:t>
      </w:r>
      <w:r w:rsidR="001D6522" w:rsidRPr="00FC6E67">
        <w:rPr>
          <w:rFonts w:cs="Arial"/>
          <w:szCs w:val="22"/>
        </w:rPr>
        <w:t>lly declined from the late 1970</w:t>
      </w:r>
      <w:r w:rsidR="00737445" w:rsidRPr="00FC6E67">
        <w:rPr>
          <w:rFonts w:cs="Arial"/>
          <w:szCs w:val="22"/>
        </w:rPr>
        <w:t>s and from recent peaks in 2002</w:t>
      </w:r>
      <w:r w:rsidR="00A64670" w:rsidRPr="00FC6E67">
        <w:rPr>
          <w:rFonts w:cs="Arial"/>
          <w:szCs w:val="22"/>
        </w:rPr>
        <w:t>/03</w:t>
      </w:r>
      <w:r w:rsidR="00C974BF" w:rsidRPr="00FC6E67">
        <w:rPr>
          <w:rFonts w:cs="Arial"/>
          <w:szCs w:val="22"/>
        </w:rPr>
        <w:t xml:space="preserve"> </w:t>
      </w:r>
      <w:r w:rsidR="00E91D6A" w:rsidRPr="00FC6E67">
        <w:rPr>
          <w:rFonts w:cs="Arial"/>
          <w:szCs w:val="22"/>
        </w:rPr>
        <w:t xml:space="preserve">to </w:t>
      </w:r>
      <w:r w:rsidR="00A15384" w:rsidRPr="00FC6E67">
        <w:rPr>
          <w:rFonts w:cs="Arial"/>
          <w:szCs w:val="22"/>
        </w:rPr>
        <w:t xml:space="preserve">be </w:t>
      </w:r>
      <w:r w:rsidR="00E91D6A" w:rsidRPr="00FC6E67">
        <w:rPr>
          <w:rFonts w:cs="Arial"/>
          <w:szCs w:val="22"/>
        </w:rPr>
        <w:t>at</w:t>
      </w:r>
      <w:r w:rsidR="00834390" w:rsidRPr="00FC6E67">
        <w:rPr>
          <w:rFonts w:cs="Arial"/>
          <w:szCs w:val="22"/>
        </w:rPr>
        <w:t>,</w:t>
      </w:r>
      <w:r w:rsidR="00E91D6A" w:rsidRPr="00FC6E67">
        <w:rPr>
          <w:rFonts w:cs="Arial"/>
          <w:szCs w:val="22"/>
        </w:rPr>
        <w:t xml:space="preserve"> or </w:t>
      </w:r>
      <w:r w:rsidR="00C974BF" w:rsidRPr="00FC6E67">
        <w:rPr>
          <w:rFonts w:cs="Arial"/>
          <w:szCs w:val="22"/>
        </w:rPr>
        <w:t xml:space="preserve">near </w:t>
      </w:r>
      <w:r w:rsidR="00E91D6A" w:rsidRPr="00FC6E67">
        <w:rPr>
          <w:rFonts w:cs="Arial"/>
          <w:szCs w:val="22"/>
        </w:rPr>
        <w:t>historical</w:t>
      </w:r>
      <w:r w:rsidR="00E26074" w:rsidRPr="00FC6E67">
        <w:rPr>
          <w:rFonts w:cs="Arial"/>
          <w:szCs w:val="22"/>
        </w:rPr>
        <w:t>ly low levels</w:t>
      </w:r>
      <w:r w:rsidR="00E91D6A" w:rsidRPr="00FC6E67">
        <w:rPr>
          <w:rFonts w:cs="Arial"/>
          <w:szCs w:val="22"/>
        </w:rPr>
        <w:t xml:space="preserve"> </w:t>
      </w:r>
      <w:r w:rsidR="00834390" w:rsidRPr="00FC6E67">
        <w:rPr>
          <w:rFonts w:cs="Arial"/>
          <w:szCs w:val="22"/>
        </w:rPr>
        <w:t xml:space="preserve">of CPUE </w:t>
      </w:r>
      <w:r w:rsidR="003D0DBC" w:rsidRPr="00FC6E67">
        <w:rPr>
          <w:rFonts w:cs="Arial"/>
          <w:szCs w:val="22"/>
        </w:rPr>
        <w:t>in 2009</w:t>
      </w:r>
      <w:r w:rsidR="00A64670" w:rsidRPr="00FC6E67">
        <w:rPr>
          <w:rFonts w:cs="Arial"/>
          <w:szCs w:val="22"/>
        </w:rPr>
        <w:t>/10</w:t>
      </w:r>
      <w:r w:rsidR="003D0DBC" w:rsidRPr="00FC6E67">
        <w:rPr>
          <w:rFonts w:cs="Arial"/>
          <w:szCs w:val="22"/>
        </w:rPr>
        <w:t xml:space="preserve">. </w:t>
      </w:r>
      <w:r w:rsidR="00A74101" w:rsidRPr="00FC6E67">
        <w:rPr>
          <w:rFonts w:cs="Arial"/>
          <w:szCs w:val="22"/>
        </w:rPr>
        <w:t xml:space="preserve">However, </w:t>
      </w:r>
      <w:r w:rsidR="004139EE" w:rsidRPr="00FC6E67">
        <w:rPr>
          <w:rFonts w:cs="Arial"/>
          <w:szCs w:val="22"/>
        </w:rPr>
        <w:t xml:space="preserve">since 2009/10 </w:t>
      </w:r>
      <w:r w:rsidR="00A74101" w:rsidRPr="00FC6E67">
        <w:rPr>
          <w:rFonts w:cs="Arial"/>
          <w:szCs w:val="22"/>
        </w:rPr>
        <w:t xml:space="preserve">CPUE </w:t>
      </w:r>
      <w:r w:rsidR="003D0DBC" w:rsidRPr="00FC6E67">
        <w:rPr>
          <w:rFonts w:cs="Arial"/>
          <w:szCs w:val="22"/>
        </w:rPr>
        <w:t xml:space="preserve">has </w:t>
      </w:r>
      <w:r w:rsidR="004139EE" w:rsidRPr="00FC6E67">
        <w:rPr>
          <w:rFonts w:cs="Arial"/>
          <w:szCs w:val="22"/>
        </w:rPr>
        <w:t xml:space="preserve">generally </w:t>
      </w:r>
      <w:r w:rsidR="003D0DBC" w:rsidRPr="00FC6E67">
        <w:rPr>
          <w:rFonts w:cs="Arial"/>
          <w:szCs w:val="22"/>
        </w:rPr>
        <w:t xml:space="preserve">increased </w:t>
      </w:r>
      <w:r w:rsidRPr="00FC6E67">
        <w:rPr>
          <w:rFonts w:cs="Arial"/>
          <w:szCs w:val="22"/>
        </w:rPr>
        <w:t>across</w:t>
      </w:r>
      <w:r w:rsidR="003D0DBC" w:rsidRPr="00FC6E67">
        <w:rPr>
          <w:rFonts w:cs="Arial"/>
          <w:szCs w:val="22"/>
        </w:rPr>
        <w:t xml:space="preserve"> all regions. Most notably, the 201</w:t>
      </w:r>
      <w:r w:rsidR="004139EE" w:rsidRPr="00FC6E67">
        <w:rPr>
          <w:rFonts w:cs="Arial"/>
          <w:szCs w:val="22"/>
        </w:rPr>
        <w:t>3</w:t>
      </w:r>
      <w:r w:rsidR="00A64670" w:rsidRPr="00FC6E67">
        <w:rPr>
          <w:rFonts w:cs="Arial"/>
          <w:szCs w:val="22"/>
        </w:rPr>
        <w:t>/1</w:t>
      </w:r>
      <w:r w:rsidR="004139EE" w:rsidRPr="00FC6E67">
        <w:rPr>
          <w:rFonts w:cs="Arial"/>
          <w:szCs w:val="22"/>
        </w:rPr>
        <w:t>4</w:t>
      </w:r>
      <w:r w:rsidR="003D0DBC" w:rsidRPr="00FC6E67">
        <w:rPr>
          <w:rFonts w:cs="Arial"/>
          <w:szCs w:val="22"/>
        </w:rPr>
        <w:t xml:space="preserve"> estimat</w:t>
      </w:r>
      <w:r w:rsidR="004139EE" w:rsidRPr="00FC6E67">
        <w:rPr>
          <w:rFonts w:cs="Arial"/>
          <w:szCs w:val="22"/>
        </w:rPr>
        <w:t>e of nominal CPUE</w:t>
      </w:r>
      <w:r w:rsidR="003D0DBC" w:rsidRPr="00FC6E67">
        <w:rPr>
          <w:rFonts w:cs="Arial"/>
          <w:szCs w:val="22"/>
        </w:rPr>
        <w:t xml:space="preserve"> in </w:t>
      </w:r>
      <w:r w:rsidR="00785098" w:rsidRPr="00FC6E67">
        <w:rPr>
          <w:rFonts w:cs="Arial"/>
          <w:szCs w:val="22"/>
        </w:rPr>
        <w:t>Warrnambool</w:t>
      </w:r>
      <w:r w:rsidR="003D0DBC" w:rsidRPr="00FC6E67">
        <w:rPr>
          <w:rFonts w:cs="Arial"/>
          <w:szCs w:val="22"/>
        </w:rPr>
        <w:t xml:space="preserve"> of 0.</w:t>
      </w:r>
      <w:r w:rsidR="00924B6C" w:rsidRPr="00FC6E67">
        <w:rPr>
          <w:rFonts w:cs="Arial"/>
          <w:szCs w:val="22"/>
        </w:rPr>
        <w:t xml:space="preserve">67 </w:t>
      </w:r>
      <w:r w:rsidR="003D0DBC" w:rsidRPr="00FC6E67">
        <w:rPr>
          <w:rFonts w:cs="Arial"/>
          <w:szCs w:val="22"/>
        </w:rPr>
        <w:t>kg</w:t>
      </w:r>
      <w:r w:rsidRPr="00FC6E67">
        <w:rPr>
          <w:rFonts w:cs="Arial"/>
          <w:szCs w:val="22"/>
        </w:rPr>
        <w:t xml:space="preserve">/potlift </w:t>
      </w:r>
      <w:r w:rsidR="00CA4626" w:rsidRPr="00FC6E67">
        <w:rPr>
          <w:rFonts w:cs="Arial"/>
          <w:szCs w:val="22"/>
        </w:rPr>
        <w:t xml:space="preserve">was </w:t>
      </w:r>
      <w:r w:rsidR="003D0DBC" w:rsidRPr="00FC6E67">
        <w:rPr>
          <w:rFonts w:cs="Arial"/>
          <w:szCs w:val="22"/>
        </w:rPr>
        <w:t>the</w:t>
      </w:r>
      <w:r w:rsidR="000866F7" w:rsidRPr="00FC6E67">
        <w:rPr>
          <w:rFonts w:cs="Arial"/>
          <w:szCs w:val="22"/>
        </w:rPr>
        <w:t xml:space="preserve"> second</w:t>
      </w:r>
      <w:r w:rsidR="003D0DBC" w:rsidRPr="00FC6E67">
        <w:rPr>
          <w:rFonts w:cs="Arial"/>
          <w:szCs w:val="22"/>
        </w:rPr>
        <w:t xml:space="preserve"> highest record</w:t>
      </w:r>
      <w:r w:rsidR="004139EE" w:rsidRPr="00FC6E67">
        <w:rPr>
          <w:rFonts w:cs="Arial"/>
          <w:szCs w:val="22"/>
        </w:rPr>
        <w:t>ed</w:t>
      </w:r>
      <w:r w:rsidR="003D0DBC" w:rsidRPr="00FC6E67">
        <w:rPr>
          <w:rFonts w:cs="Arial"/>
          <w:szCs w:val="22"/>
        </w:rPr>
        <w:t xml:space="preserve"> since </w:t>
      </w:r>
      <w:r w:rsidR="00924B6C" w:rsidRPr="00FC6E67">
        <w:rPr>
          <w:rFonts w:cs="Arial"/>
          <w:szCs w:val="22"/>
        </w:rPr>
        <w:t>1984</w:t>
      </w:r>
      <w:r w:rsidR="00A64670" w:rsidRPr="00FC6E67">
        <w:rPr>
          <w:rFonts w:cs="Arial"/>
          <w:szCs w:val="22"/>
        </w:rPr>
        <w:t>/85</w:t>
      </w:r>
      <w:r w:rsidR="003D0DBC" w:rsidRPr="00FC6E67">
        <w:rPr>
          <w:rFonts w:cs="Arial"/>
          <w:szCs w:val="22"/>
        </w:rPr>
        <w:t xml:space="preserve"> (0.6</w:t>
      </w:r>
      <w:r w:rsidR="00924B6C" w:rsidRPr="00FC6E67">
        <w:rPr>
          <w:rFonts w:cs="Arial"/>
          <w:szCs w:val="22"/>
        </w:rPr>
        <w:t>9</w:t>
      </w:r>
      <w:r w:rsidR="003D0DBC" w:rsidRPr="00FC6E67">
        <w:rPr>
          <w:rFonts w:cs="Arial"/>
          <w:szCs w:val="22"/>
        </w:rPr>
        <w:t xml:space="preserve"> kg/potlift)</w:t>
      </w:r>
      <w:r w:rsidR="000866F7" w:rsidRPr="00FC6E67">
        <w:rPr>
          <w:rFonts w:cs="Arial"/>
          <w:szCs w:val="22"/>
        </w:rPr>
        <w:t>,</w:t>
      </w:r>
      <w:r w:rsidR="004139EE" w:rsidRPr="00FC6E67">
        <w:rPr>
          <w:rFonts w:cs="Arial"/>
          <w:szCs w:val="22"/>
        </w:rPr>
        <w:t xml:space="preserve"> and the estimate of nominal CPUE in Apollo Bay of 0.66 kg/potlift was the highest recorded since 2004/05 (0.66 kg/potlift).  </w:t>
      </w:r>
    </w:p>
    <w:p w:rsidR="00AF290E" w:rsidRPr="00FC6E67" w:rsidRDefault="003D0DBC" w:rsidP="00C974BF">
      <w:pPr>
        <w:jc w:val="left"/>
        <w:rPr>
          <w:rFonts w:cs="Arial"/>
          <w:szCs w:val="22"/>
        </w:rPr>
        <w:sectPr w:rsidR="00AF290E" w:rsidRPr="00FC6E67" w:rsidSect="005C0C82">
          <w:pgSz w:w="11906" w:h="16838" w:code="9"/>
          <w:pgMar w:top="1304" w:right="1191" w:bottom="851" w:left="1361" w:header="709" w:footer="709" w:gutter="0"/>
          <w:paperSrc w:first="15" w:other="15"/>
          <w:cols w:space="708"/>
          <w:docGrid w:linePitch="360"/>
        </w:sectPr>
      </w:pPr>
      <w:r w:rsidRPr="00FC6E67">
        <w:rPr>
          <w:rFonts w:cs="Arial"/>
          <w:szCs w:val="22"/>
        </w:rPr>
        <w:t>.</w:t>
      </w:r>
    </w:p>
    <w:p w:rsidR="0063698F" w:rsidRPr="00FC6E67" w:rsidRDefault="00024D1F" w:rsidP="00834390">
      <w:pPr>
        <w:rPr>
          <w:rFonts w:cs="Arial"/>
          <w:noProof/>
          <w:szCs w:val="22"/>
          <w:lang w:val="en-US"/>
        </w:rPr>
      </w:pPr>
      <w:r w:rsidRPr="00FC6E67">
        <w:rPr>
          <w:rFonts w:cs="Arial"/>
          <w:noProof/>
          <w:szCs w:val="22"/>
          <w:lang w:eastAsia="en-AU"/>
        </w:rPr>
        <w:lastRenderedPageBreak/>
        <w:drawing>
          <wp:anchor distT="0" distB="0" distL="114300" distR="114300" simplePos="0" relativeHeight="252046336" behindDoc="0" locked="0" layoutInCell="1" allowOverlap="1" wp14:anchorId="2A96B093" wp14:editId="7200B3CB">
            <wp:simplePos x="0" y="0"/>
            <wp:positionH relativeFrom="column">
              <wp:posOffset>-247015</wp:posOffset>
            </wp:positionH>
            <wp:positionV relativeFrom="paragraph">
              <wp:posOffset>2540</wp:posOffset>
            </wp:positionV>
            <wp:extent cx="6185817" cy="6035040"/>
            <wp:effectExtent l="0" t="0" r="5715"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WZRL spatial breakdown CPUE 1978_2013.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5817" cy="6035040"/>
                    </a:xfrm>
                    <a:prstGeom prst="rect">
                      <a:avLst/>
                    </a:prstGeom>
                  </pic:spPr>
                </pic:pic>
              </a:graphicData>
            </a:graphic>
            <wp14:sizeRelH relativeFrom="page">
              <wp14:pctWidth>0</wp14:pctWidth>
            </wp14:sizeRelH>
            <wp14:sizeRelV relativeFrom="page">
              <wp14:pctHeight>0</wp14:pctHeight>
            </wp14:sizeRelV>
          </wp:anchor>
        </w:drawing>
      </w: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63698F" w:rsidRPr="00FC6E67" w:rsidRDefault="0063698F" w:rsidP="00834390">
      <w:pPr>
        <w:rPr>
          <w:rFonts w:cs="Arial"/>
          <w:noProof/>
          <w:szCs w:val="22"/>
          <w:lang w:val="en-US"/>
        </w:rPr>
      </w:pPr>
    </w:p>
    <w:p w:rsidR="003D4665" w:rsidRPr="00FC6E67" w:rsidRDefault="003D4665" w:rsidP="00834390">
      <w:pPr>
        <w:rPr>
          <w:rFonts w:cs="Arial"/>
          <w:noProof/>
          <w:szCs w:val="22"/>
          <w:lang w:val="en-US"/>
        </w:rPr>
      </w:pPr>
      <w:bookmarkStart w:id="271" w:name="_Ref333320428"/>
    </w:p>
    <w:p w:rsidR="00ED4B94" w:rsidRPr="00FC6E67" w:rsidRDefault="00ED4B94" w:rsidP="00CD1C2F">
      <w:pPr>
        <w:pStyle w:val="Caption"/>
      </w:pPr>
      <w:bookmarkStart w:id="272" w:name="_Ref402431878"/>
    </w:p>
    <w:p w:rsidR="0063698F" w:rsidRPr="00FC6E67" w:rsidRDefault="008C65C5" w:rsidP="00CD1C2F">
      <w:pPr>
        <w:pStyle w:val="Caption"/>
      </w:pPr>
      <w:bookmarkStart w:id="273" w:name="_Toc430782927"/>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4</w:t>
      </w:r>
      <w:r w:rsidR="00E27053" w:rsidRPr="00FC6E67">
        <w:rPr>
          <w:b/>
        </w:rPr>
        <w:fldChar w:fldCharType="end"/>
      </w:r>
      <w:bookmarkEnd w:id="271"/>
      <w:bookmarkEnd w:id="272"/>
      <w:r w:rsidRPr="00FC6E67">
        <w:tab/>
      </w:r>
      <w:r w:rsidR="00415DBD" w:rsidRPr="00FC6E67">
        <w:t>Regional c</w:t>
      </w:r>
      <w:r w:rsidRPr="00FC6E67">
        <w:t>atch (</w:t>
      </w:r>
      <w:r w:rsidR="0083530B">
        <w:t>t</w:t>
      </w:r>
      <w:r w:rsidR="001D6522" w:rsidRPr="00FC6E67">
        <w:t>), effort (x</w:t>
      </w:r>
      <w:r w:rsidR="008F0E19" w:rsidRPr="00FC6E67">
        <w:t>1</w:t>
      </w:r>
      <w:r w:rsidRPr="00FC6E67">
        <w:t>000</w:t>
      </w:r>
      <w:r w:rsidR="005F1BC2" w:rsidRPr="00FC6E67">
        <w:t> </w:t>
      </w:r>
      <w:r w:rsidRPr="00FC6E67">
        <w:t>potlifts)</w:t>
      </w:r>
      <w:r w:rsidR="00C974BF" w:rsidRPr="00FC6E67">
        <w:t>,</w:t>
      </w:r>
      <w:r w:rsidRPr="00FC6E67">
        <w:t xml:space="preserve"> and no</w:t>
      </w:r>
      <w:r w:rsidR="008F0E19" w:rsidRPr="00FC6E67">
        <w:t>minal and standardised CPUE (kg/</w:t>
      </w:r>
      <w:r w:rsidRPr="00FC6E67">
        <w:t>potlift)</w:t>
      </w:r>
      <w:r w:rsidR="005F1BC2" w:rsidRPr="00FC6E67">
        <w:t xml:space="preserve"> in the WZRLF from 1978 to </w:t>
      </w:r>
      <w:r w:rsidR="0047068D" w:rsidRPr="00FC6E67">
        <w:t>201</w:t>
      </w:r>
      <w:r w:rsidR="004139EE" w:rsidRPr="00FC6E67">
        <w:t>3</w:t>
      </w:r>
      <w:r w:rsidR="00415DBD" w:rsidRPr="00FC6E67">
        <w:t>.</w:t>
      </w:r>
      <w:bookmarkEnd w:id="273"/>
    </w:p>
    <w:p w:rsidR="0063698F" w:rsidRPr="00FC6E67" w:rsidRDefault="0063698F" w:rsidP="00C62DC4"/>
    <w:p w:rsidR="003A3D82" w:rsidRPr="00FC6E67" w:rsidRDefault="003A3D82" w:rsidP="00C62DC4">
      <w:pPr>
        <w:sectPr w:rsidR="003A3D82" w:rsidRPr="00FC6E67" w:rsidSect="00AF290E">
          <w:pgSz w:w="11906" w:h="16838" w:code="9"/>
          <w:pgMar w:top="1304" w:right="1191" w:bottom="851" w:left="1361" w:header="709" w:footer="709" w:gutter="0"/>
          <w:paperSrc w:first="15" w:other="15"/>
          <w:cols w:space="708"/>
          <w:docGrid w:linePitch="360"/>
        </w:sectPr>
      </w:pPr>
    </w:p>
    <w:p w:rsidR="00264B92" w:rsidRPr="00A01AF2" w:rsidRDefault="00FD70EC" w:rsidP="002136C9">
      <w:pPr>
        <w:pStyle w:val="Heading2"/>
        <w:tabs>
          <w:tab w:val="clear" w:pos="680"/>
        </w:tabs>
        <w:ind w:left="1021" w:hanging="1021"/>
      </w:pPr>
      <w:bookmarkStart w:id="274" w:name="_Toc423356272"/>
      <w:bookmarkStart w:id="275" w:name="_Toc423356273"/>
      <w:bookmarkStart w:id="276" w:name="_Toc430782892"/>
      <w:bookmarkEnd w:id="274"/>
      <w:bookmarkEnd w:id="275"/>
      <w:r w:rsidRPr="00F87C1D">
        <w:lastRenderedPageBreak/>
        <w:t>Settlement</w:t>
      </w:r>
      <w:r w:rsidR="002136C9" w:rsidRPr="00F87C1D">
        <w:t xml:space="preserve"> </w:t>
      </w:r>
      <w:r w:rsidR="00B634C1" w:rsidRPr="00F87C1D">
        <w:t>and pre-recruit indices</w:t>
      </w:r>
      <w:bookmarkEnd w:id="276"/>
      <w:r w:rsidR="00851BF4" w:rsidRPr="00F87C1D">
        <w:t xml:space="preserve"> </w:t>
      </w:r>
    </w:p>
    <w:p w:rsidR="00AF290E" w:rsidRPr="00FC6E67" w:rsidRDefault="00B634C1" w:rsidP="0063698F">
      <w:pPr>
        <w:pStyle w:val="Heading3"/>
        <w:rPr>
          <w:rFonts w:cs="Arial"/>
        </w:rPr>
      </w:pPr>
      <w:bookmarkStart w:id="277" w:name="_Ref333304661"/>
      <w:bookmarkStart w:id="278" w:name="_Toc430782893"/>
      <w:r w:rsidRPr="00FC6E67">
        <w:t>Puerulus settlement index</w:t>
      </w:r>
      <w:bookmarkEnd w:id="277"/>
      <w:bookmarkEnd w:id="278"/>
    </w:p>
    <w:p w:rsidR="002A1465" w:rsidRPr="00FC6E67" w:rsidRDefault="006D47E5" w:rsidP="00C944B2">
      <w:pPr>
        <w:rPr>
          <w:rFonts w:cs="Arial"/>
          <w:szCs w:val="22"/>
        </w:rPr>
      </w:pPr>
      <w:r w:rsidRPr="00FC6E67">
        <w:rPr>
          <w:rFonts w:cs="Arial"/>
          <w:szCs w:val="22"/>
        </w:rPr>
        <w:t xml:space="preserve">Puerulus </w:t>
      </w:r>
      <w:r w:rsidR="00653AF7" w:rsidRPr="00FC6E67">
        <w:rPr>
          <w:rFonts w:cs="Arial"/>
          <w:szCs w:val="22"/>
        </w:rPr>
        <w:t xml:space="preserve">sampling </w:t>
      </w:r>
      <w:r w:rsidRPr="00FC6E67">
        <w:rPr>
          <w:rFonts w:cs="Arial"/>
          <w:szCs w:val="22"/>
        </w:rPr>
        <w:t>sites</w:t>
      </w:r>
      <w:r w:rsidR="005636E6" w:rsidRPr="00FC6E67">
        <w:rPr>
          <w:rFonts w:cs="Arial"/>
          <w:szCs w:val="22"/>
        </w:rPr>
        <w:t xml:space="preserve"> </w:t>
      </w:r>
      <w:r w:rsidR="004B61C9" w:rsidRPr="00FC6E67">
        <w:rPr>
          <w:rFonts w:cs="Arial"/>
          <w:szCs w:val="22"/>
        </w:rPr>
        <w:t xml:space="preserve">in </w:t>
      </w:r>
      <w:r w:rsidR="00EC05B5" w:rsidRPr="00FC6E67">
        <w:rPr>
          <w:rFonts w:cs="Arial"/>
          <w:szCs w:val="22"/>
        </w:rPr>
        <w:t>Victoria</w:t>
      </w:r>
      <w:r w:rsidR="004B61C9" w:rsidRPr="00FC6E67">
        <w:rPr>
          <w:rFonts w:cs="Arial"/>
          <w:szCs w:val="22"/>
        </w:rPr>
        <w:t xml:space="preserve"> are located at Port Campb</w:t>
      </w:r>
      <w:r w:rsidR="00675CF7" w:rsidRPr="00FC6E67">
        <w:rPr>
          <w:rFonts w:cs="Arial"/>
          <w:szCs w:val="22"/>
        </w:rPr>
        <w:t>e</w:t>
      </w:r>
      <w:r w:rsidR="004B61C9" w:rsidRPr="00FC6E67">
        <w:rPr>
          <w:rFonts w:cs="Arial"/>
          <w:szCs w:val="22"/>
        </w:rPr>
        <w:t>ll and Apollo Bay</w:t>
      </w:r>
      <w:r w:rsidR="00692BDD" w:rsidRPr="00FC6E67">
        <w:rPr>
          <w:rFonts w:cs="Arial"/>
          <w:szCs w:val="22"/>
        </w:rPr>
        <w:t xml:space="preserve"> in the Western Zone and Eastern Zone, respectively</w:t>
      </w:r>
      <w:r w:rsidR="004B61C9" w:rsidRPr="00FC6E67">
        <w:rPr>
          <w:rFonts w:cs="Arial"/>
          <w:szCs w:val="22"/>
        </w:rPr>
        <w:t xml:space="preserve"> (refer to </w:t>
      </w:r>
      <w:r w:rsidR="00490514" w:rsidRPr="00FC6E67">
        <w:fldChar w:fldCharType="begin"/>
      </w:r>
      <w:r w:rsidR="00490514" w:rsidRPr="00FC6E67">
        <w:instrText xml:space="preserve"> REF _Ref320872483 \h  \* MERGEFORMAT </w:instrText>
      </w:r>
      <w:r w:rsidR="00490514" w:rsidRPr="00FC6E67">
        <w:fldChar w:fldCharType="separate"/>
      </w:r>
      <w:r w:rsidR="00C50E85" w:rsidRPr="00FC6E67">
        <w:t>Figure 1.1</w:t>
      </w:r>
      <w:r w:rsidR="00490514" w:rsidRPr="00FC6E67">
        <w:fldChar w:fldCharType="end"/>
      </w:r>
      <w:r w:rsidR="00410CD9">
        <w:rPr>
          <w:rFonts w:cs="Arial"/>
          <w:szCs w:val="22"/>
        </w:rPr>
        <w:t>)</w:t>
      </w:r>
      <w:r w:rsidR="004B61C9" w:rsidRPr="00FC6E67">
        <w:rPr>
          <w:rFonts w:cs="Arial"/>
          <w:szCs w:val="22"/>
        </w:rPr>
        <w:t xml:space="preserve">. Trends in the </w:t>
      </w:r>
      <w:r w:rsidR="003B363B" w:rsidRPr="00FC6E67">
        <w:rPr>
          <w:rFonts w:cs="Arial"/>
          <w:szCs w:val="22"/>
        </w:rPr>
        <w:t xml:space="preserve">puerulus settlement index (PSI) </w:t>
      </w:r>
      <w:r w:rsidR="004B61C9" w:rsidRPr="00FC6E67">
        <w:rPr>
          <w:rFonts w:cs="Arial"/>
          <w:szCs w:val="22"/>
        </w:rPr>
        <w:t xml:space="preserve">in </w:t>
      </w:r>
      <w:r w:rsidR="00EC05B5" w:rsidRPr="00FC6E67">
        <w:rPr>
          <w:rFonts w:cs="Arial"/>
          <w:szCs w:val="22"/>
        </w:rPr>
        <w:t>Victoria</w:t>
      </w:r>
      <w:r w:rsidR="003B363B" w:rsidRPr="00FC6E67">
        <w:rPr>
          <w:rFonts w:cs="Arial"/>
          <w:szCs w:val="22"/>
        </w:rPr>
        <w:t xml:space="preserve"> </w:t>
      </w:r>
      <w:r w:rsidRPr="00FC6E67">
        <w:rPr>
          <w:rFonts w:cs="Arial"/>
          <w:szCs w:val="22"/>
        </w:rPr>
        <w:t>resemble</w:t>
      </w:r>
      <w:r w:rsidR="004B61C9" w:rsidRPr="00FC6E67">
        <w:rPr>
          <w:rFonts w:cs="Arial"/>
          <w:szCs w:val="22"/>
        </w:rPr>
        <w:t xml:space="preserve"> those observed in the </w:t>
      </w:r>
      <w:r w:rsidR="00044E16" w:rsidRPr="00FC6E67">
        <w:rPr>
          <w:rFonts w:cs="Arial"/>
          <w:szCs w:val="22"/>
        </w:rPr>
        <w:t xml:space="preserve">SZRLF </w:t>
      </w:r>
      <w:r w:rsidR="003B363B" w:rsidRPr="00FC6E67">
        <w:rPr>
          <w:rFonts w:cs="Arial"/>
          <w:szCs w:val="22"/>
        </w:rPr>
        <w:t xml:space="preserve">of </w:t>
      </w:r>
      <w:r w:rsidR="004B61C9" w:rsidRPr="00FC6E67">
        <w:rPr>
          <w:rFonts w:cs="Arial"/>
          <w:szCs w:val="22"/>
        </w:rPr>
        <w:t xml:space="preserve">South Australia </w:t>
      </w:r>
      <w:r w:rsidR="00910000" w:rsidRPr="00FC6E67">
        <w:rPr>
          <w:rFonts w:cs="Arial"/>
          <w:szCs w:val="22"/>
        </w:rPr>
        <w:t>(</w:t>
      </w:r>
      <w:r w:rsidR="00490514" w:rsidRPr="00FC6E67">
        <w:fldChar w:fldCharType="begin"/>
      </w:r>
      <w:r w:rsidR="00490514" w:rsidRPr="00FC6E67">
        <w:instrText xml:space="preserve"> REF _Ref333822251 \h  \* MERGEFORMAT </w:instrText>
      </w:r>
      <w:r w:rsidR="00490514" w:rsidRPr="00FC6E67">
        <w:fldChar w:fldCharType="separate"/>
      </w:r>
      <w:r w:rsidR="00C50E85" w:rsidRPr="00FC6E67">
        <w:t>Figure 3.5</w:t>
      </w:r>
      <w:r w:rsidR="00490514" w:rsidRPr="00FC6E67">
        <w:fldChar w:fldCharType="end"/>
      </w:r>
      <w:r w:rsidR="00910000" w:rsidRPr="00FC6E67">
        <w:rPr>
          <w:rFonts w:cs="Arial"/>
          <w:szCs w:val="22"/>
        </w:rPr>
        <w:t>), with higher levels of settlement in 2002</w:t>
      </w:r>
      <w:r w:rsidR="004B61C9" w:rsidRPr="00FC6E67">
        <w:rPr>
          <w:rFonts w:cs="Arial"/>
          <w:szCs w:val="22"/>
        </w:rPr>
        <w:t>, 2005 and 2006</w:t>
      </w:r>
      <w:r w:rsidR="00910000" w:rsidRPr="00FC6E67">
        <w:rPr>
          <w:rFonts w:cs="Arial"/>
          <w:szCs w:val="22"/>
        </w:rPr>
        <w:t xml:space="preserve"> </w:t>
      </w:r>
      <w:r w:rsidR="00C40991" w:rsidRPr="00FC6E67">
        <w:rPr>
          <w:rFonts w:cs="Arial"/>
          <w:szCs w:val="22"/>
        </w:rPr>
        <w:t xml:space="preserve">observed </w:t>
      </w:r>
      <w:r w:rsidR="004B61C9" w:rsidRPr="00FC6E67">
        <w:rPr>
          <w:rFonts w:cs="Arial"/>
          <w:szCs w:val="22"/>
        </w:rPr>
        <w:t xml:space="preserve">in </w:t>
      </w:r>
      <w:r w:rsidR="00C40991" w:rsidRPr="00FC6E67">
        <w:rPr>
          <w:rFonts w:cs="Arial"/>
          <w:szCs w:val="22"/>
        </w:rPr>
        <w:t>both</w:t>
      </w:r>
      <w:r w:rsidR="004B61C9" w:rsidRPr="00FC6E67">
        <w:rPr>
          <w:rFonts w:cs="Arial"/>
          <w:szCs w:val="22"/>
        </w:rPr>
        <w:t xml:space="preserve"> regions</w:t>
      </w:r>
      <w:r w:rsidR="002A1465" w:rsidRPr="00FC6E67">
        <w:rPr>
          <w:rFonts w:cs="Arial"/>
          <w:szCs w:val="22"/>
        </w:rPr>
        <w:t xml:space="preserve">. Between 2009 and 2013, the PSI in </w:t>
      </w:r>
      <w:r w:rsidR="00692BDD" w:rsidRPr="00FC6E67">
        <w:rPr>
          <w:rFonts w:cs="Arial"/>
          <w:szCs w:val="22"/>
        </w:rPr>
        <w:t>Victoria</w:t>
      </w:r>
      <w:r w:rsidR="002A1465" w:rsidRPr="00FC6E67">
        <w:rPr>
          <w:rFonts w:cs="Arial"/>
          <w:szCs w:val="22"/>
        </w:rPr>
        <w:t xml:space="preserve"> has remained relative</w:t>
      </w:r>
      <w:r w:rsidR="005F2201">
        <w:rPr>
          <w:rFonts w:cs="Arial"/>
          <w:szCs w:val="22"/>
        </w:rPr>
        <w:t>ly stable but is below the long-</w:t>
      </w:r>
      <w:r w:rsidR="002A1465" w:rsidRPr="00FC6E67">
        <w:rPr>
          <w:rFonts w:cs="Arial"/>
          <w:szCs w:val="22"/>
        </w:rPr>
        <w:t xml:space="preserve">term average, ranging between 0.19 and </w:t>
      </w:r>
      <w:proofErr w:type="gramStart"/>
      <w:r w:rsidR="002A1465" w:rsidRPr="00FC6E67">
        <w:rPr>
          <w:rFonts w:cs="Arial"/>
          <w:szCs w:val="22"/>
        </w:rPr>
        <w:t>0.61 puerulus/collector</w:t>
      </w:r>
      <w:proofErr w:type="gramEnd"/>
      <w:r w:rsidR="002A1465" w:rsidRPr="00FC6E67">
        <w:rPr>
          <w:rFonts w:cs="Arial"/>
          <w:szCs w:val="22"/>
        </w:rPr>
        <w:t xml:space="preserve">. In 2013, the PSI was </w:t>
      </w:r>
      <w:proofErr w:type="gramStart"/>
      <w:r w:rsidR="002A1465" w:rsidRPr="00FC6E67">
        <w:rPr>
          <w:rFonts w:cs="Arial"/>
          <w:szCs w:val="22"/>
        </w:rPr>
        <w:t>0.37 puerulus/collector</w:t>
      </w:r>
      <w:proofErr w:type="gramEnd"/>
      <w:r w:rsidR="002A1465" w:rsidRPr="00FC6E67">
        <w:rPr>
          <w:rFonts w:cs="Arial"/>
          <w:szCs w:val="22"/>
        </w:rPr>
        <w:t>. The strong</w:t>
      </w:r>
      <w:r w:rsidR="00692BDD" w:rsidRPr="00FC6E67">
        <w:rPr>
          <w:rFonts w:cs="Arial"/>
          <w:szCs w:val="22"/>
        </w:rPr>
        <w:t>er</w:t>
      </w:r>
      <w:r w:rsidR="002A1465" w:rsidRPr="00FC6E67">
        <w:rPr>
          <w:rFonts w:cs="Arial"/>
          <w:szCs w:val="22"/>
        </w:rPr>
        <w:t xml:space="preserve"> levels of </w:t>
      </w:r>
      <w:r w:rsidR="00E15EF4" w:rsidRPr="00FC6E67">
        <w:rPr>
          <w:rFonts w:cs="Arial"/>
          <w:szCs w:val="22"/>
        </w:rPr>
        <w:t xml:space="preserve">puerulus </w:t>
      </w:r>
      <w:r w:rsidR="002A1465" w:rsidRPr="00FC6E67">
        <w:rPr>
          <w:rFonts w:cs="Arial"/>
          <w:szCs w:val="22"/>
        </w:rPr>
        <w:t xml:space="preserve">settlement in 2005 and 2006 are likely reflected in the relatively high catch rates </w:t>
      </w:r>
      <w:r w:rsidR="00E15EF4" w:rsidRPr="00FC6E67">
        <w:rPr>
          <w:rFonts w:cs="Arial"/>
          <w:szCs w:val="22"/>
        </w:rPr>
        <w:t xml:space="preserve">recently </w:t>
      </w:r>
      <w:r w:rsidR="002A1465" w:rsidRPr="00FC6E67">
        <w:rPr>
          <w:rFonts w:cs="Arial"/>
          <w:szCs w:val="22"/>
        </w:rPr>
        <w:t>recorded in the WZRLF between 2010/11 and 2013/14</w:t>
      </w:r>
      <w:r w:rsidR="00E15EF4" w:rsidRPr="00FC6E67">
        <w:rPr>
          <w:rFonts w:cs="Arial"/>
          <w:szCs w:val="22"/>
        </w:rPr>
        <w:t>,</w:t>
      </w:r>
      <w:r w:rsidR="002A1465" w:rsidRPr="00FC6E67">
        <w:rPr>
          <w:rFonts w:cs="Arial"/>
          <w:szCs w:val="22"/>
        </w:rPr>
        <w:t xml:space="preserve"> indicating </w:t>
      </w:r>
      <w:r w:rsidR="002A1465" w:rsidRPr="00FC6E67">
        <w:t>that lobsters in the WZRLF reach legal-size after a period of approximately five years following settlement.</w:t>
      </w:r>
    </w:p>
    <w:p w:rsidR="002A1465" w:rsidRPr="00FC6E67" w:rsidRDefault="00692BDD" w:rsidP="00C944B2">
      <w:pPr>
        <w:rPr>
          <w:rFonts w:cs="Arial"/>
          <w:szCs w:val="22"/>
        </w:rPr>
      </w:pPr>
      <w:r w:rsidRPr="00FC6E67">
        <w:rPr>
          <w:rFonts w:cs="Arial"/>
          <w:noProof/>
          <w:szCs w:val="22"/>
          <w:lang w:eastAsia="en-AU"/>
        </w:rPr>
        <w:drawing>
          <wp:anchor distT="0" distB="0" distL="114300" distR="114300" simplePos="0" relativeHeight="252069888" behindDoc="0" locked="0" layoutInCell="1" allowOverlap="1" wp14:anchorId="1FFE5C06" wp14:editId="7C1D0D98">
            <wp:simplePos x="0" y="0"/>
            <wp:positionH relativeFrom="column">
              <wp:posOffset>-3175</wp:posOffset>
            </wp:positionH>
            <wp:positionV relativeFrom="paragraph">
              <wp:posOffset>95250</wp:posOffset>
            </wp:positionV>
            <wp:extent cx="5448300" cy="3581004"/>
            <wp:effectExtent l="0" t="0" r="0" b="635"/>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RLF v SA PSI.GIF"/>
                    <pic:cNvPicPr/>
                  </pic:nvPicPr>
                  <pic:blipFill rotWithShape="1">
                    <a:blip r:embed="rId29" cstate="print">
                      <a:extLst>
                        <a:ext uri="{28A0092B-C50C-407E-A947-70E740481C1C}">
                          <a14:useLocalDpi xmlns:a14="http://schemas.microsoft.com/office/drawing/2010/main" val="0"/>
                        </a:ext>
                      </a:extLst>
                    </a:blip>
                    <a:srcRect l="5263" t="33863" r="8216" b="25921"/>
                    <a:stretch/>
                  </pic:blipFill>
                  <pic:spPr bwMode="auto">
                    <a:xfrm>
                      <a:off x="0" y="0"/>
                      <a:ext cx="5448300" cy="3581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4BF" w:rsidRPr="00FC6E67" w:rsidRDefault="00C974BF" w:rsidP="00C944B2">
      <w:pPr>
        <w:rPr>
          <w:rFonts w:cs="Arial"/>
          <w:szCs w:val="22"/>
        </w:rPr>
      </w:pPr>
    </w:p>
    <w:p w:rsidR="00C974BF" w:rsidRPr="00FC6E67" w:rsidRDefault="00C974BF" w:rsidP="00C944B2">
      <w:pPr>
        <w:rPr>
          <w:rFonts w:cs="Arial"/>
          <w:szCs w:val="22"/>
        </w:rPr>
      </w:pPr>
    </w:p>
    <w:p w:rsidR="00C974BF" w:rsidRPr="00FC6E67" w:rsidRDefault="00C974BF" w:rsidP="00C944B2">
      <w:pPr>
        <w:rPr>
          <w:rFonts w:cs="Arial"/>
          <w:szCs w:val="22"/>
        </w:rPr>
      </w:pPr>
    </w:p>
    <w:p w:rsidR="00C974BF" w:rsidRPr="00FC6E67" w:rsidRDefault="00C974BF" w:rsidP="00C944B2">
      <w:pPr>
        <w:rPr>
          <w:rFonts w:cs="Arial"/>
          <w:szCs w:val="22"/>
        </w:rPr>
      </w:pPr>
    </w:p>
    <w:p w:rsidR="00C974BF" w:rsidRPr="00FC6E67" w:rsidRDefault="00C974BF" w:rsidP="00C944B2">
      <w:pPr>
        <w:rPr>
          <w:rFonts w:cs="Arial"/>
          <w:szCs w:val="22"/>
        </w:rPr>
      </w:pPr>
    </w:p>
    <w:p w:rsidR="00C974BF" w:rsidRPr="00FC6E67" w:rsidRDefault="00C974BF" w:rsidP="00C944B2">
      <w:pPr>
        <w:rPr>
          <w:rFonts w:cs="Arial"/>
          <w:szCs w:val="22"/>
        </w:rPr>
      </w:pPr>
    </w:p>
    <w:p w:rsidR="00C974BF" w:rsidRPr="00FC6E67" w:rsidRDefault="00C974BF" w:rsidP="00C944B2">
      <w:pPr>
        <w:rPr>
          <w:rFonts w:cs="Arial"/>
          <w:szCs w:val="22"/>
        </w:rPr>
      </w:pPr>
    </w:p>
    <w:p w:rsidR="00C974BF" w:rsidRPr="00FC6E67" w:rsidRDefault="00C974BF" w:rsidP="00C944B2">
      <w:pPr>
        <w:rPr>
          <w:rFonts w:cs="Arial"/>
          <w:szCs w:val="22"/>
        </w:rPr>
      </w:pPr>
    </w:p>
    <w:p w:rsidR="00C40991" w:rsidRPr="00FC6E67" w:rsidRDefault="00C40991" w:rsidP="00C944B2">
      <w:pPr>
        <w:rPr>
          <w:rFonts w:cs="Arial"/>
          <w:szCs w:val="22"/>
        </w:rPr>
      </w:pPr>
    </w:p>
    <w:p w:rsidR="00C974BF" w:rsidRPr="00FC6E67" w:rsidRDefault="00C974BF" w:rsidP="00C944B2">
      <w:pPr>
        <w:rPr>
          <w:rFonts w:cs="Arial"/>
          <w:szCs w:val="22"/>
        </w:rPr>
      </w:pPr>
    </w:p>
    <w:p w:rsidR="00ED29E0" w:rsidRPr="00FC6E67" w:rsidRDefault="00ED29E0" w:rsidP="00C944B2">
      <w:pPr>
        <w:rPr>
          <w:rFonts w:cs="Arial"/>
          <w:noProof/>
          <w:szCs w:val="22"/>
          <w:lang w:eastAsia="en-AU"/>
        </w:rPr>
      </w:pPr>
    </w:p>
    <w:p w:rsidR="00A62509" w:rsidRPr="00FC6E67" w:rsidRDefault="002136C9" w:rsidP="00CD1C2F">
      <w:pPr>
        <w:pStyle w:val="Caption"/>
      </w:pPr>
      <w:bookmarkStart w:id="279" w:name="_Ref333822251"/>
      <w:bookmarkStart w:id="280" w:name="_Toc430782928"/>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5</w:t>
      </w:r>
      <w:r w:rsidR="00E27053" w:rsidRPr="00FC6E67">
        <w:rPr>
          <w:b/>
        </w:rPr>
        <w:fldChar w:fldCharType="end"/>
      </w:r>
      <w:bookmarkEnd w:id="279"/>
      <w:r w:rsidRPr="00FC6E67">
        <w:tab/>
        <w:t>Puerulus settlement index in the So</w:t>
      </w:r>
      <w:r w:rsidR="007A4E48" w:rsidRPr="00FC6E67">
        <w:t>uthern</w:t>
      </w:r>
      <w:r w:rsidR="001D6522" w:rsidRPr="00FC6E67">
        <w:t xml:space="preserve"> Zone</w:t>
      </w:r>
      <w:r w:rsidR="007A4E48" w:rsidRPr="00FC6E67">
        <w:t xml:space="preserve"> </w:t>
      </w:r>
      <w:r w:rsidR="0059486A" w:rsidRPr="00FC6E67">
        <w:t xml:space="preserve">(SZ), </w:t>
      </w:r>
      <w:r w:rsidR="007A4E48" w:rsidRPr="00FC6E67">
        <w:t>Northern Zone</w:t>
      </w:r>
      <w:r w:rsidR="00A779C9" w:rsidRPr="00FC6E67">
        <w:t xml:space="preserve"> (NZ)</w:t>
      </w:r>
      <w:r w:rsidR="0059486A" w:rsidRPr="00FC6E67">
        <w:t xml:space="preserve"> </w:t>
      </w:r>
      <w:r w:rsidR="00A62509" w:rsidRPr="00FC6E67">
        <w:t xml:space="preserve">rock lobster fisheries of South Australia </w:t>
      </w:r>
      <w:r w:rsidR="0059486A" w:rsidRPr="00FC6E67">
        <w:t>and</w:t>
      </w:r>
      <w:r w:rsidR="007A4E48" w:rsidRPr="00FC6E67">
        <w:t xml:space="preserve"> </w:t>
      </w:r>
      <w:r w:rsidR="0059486A" w:rsidRPr="00FC6E67">
        <w:t>Western Z</w:t>
      </w:r>
      <w:r w:rsidR="00A62509" w:rsidRPr="00FC6E67">
        <w:t xml:space="preserve">one (WZ) rock lobster fishery of </w:t>
      </w:r>
      <w:r w:rsidR="0059486A" w:rsidRPr="00FC6E67">
        <w:t>Victoria</w:t>
      </w:r>
      <w:r w:rsidR="00144533" w:rsidRPr="00FC6E67">
        <w:t xml:space="preserve"> from 1998</w:t>
      </w:r>
      <w:r w:rsidR="007A6965" w:rsidRPr="00FC6E67">
        <w:rPr>
          <w:rFonts w:cs="Arial"/>
          <w:szCs w:val="22"/>
        </w:rPr>
        <w:noBreakHyphen/>
      </w:r>
      <w:r w:rsidR="0059486A" w:rsidRPr="00FC6E67">
        <w:t>201</w:t>
      </w:r>
      <w:r w:rsidR="00CC4091" w:rsidRPr="00FC6E67">
        <w:t>3</w:t>
      </w:r>
      <w:r w:rsidR="00A779C9" w:rsidRPr="00FC6E67">
        <w:t>.</w:t>
      </w:r>
      <w:r w:rsidR="0017391F" w:rsidRPr="00FC6E67">
        <w:t xml:space="preserve"> Note: </w:t>
      </w:r>
      <w:r w:rsidR="002D6512" w:rsidRPr="00FC6E67">
        <w:t xml:space="preserve">PSI data for </w:t>
      </w:r>
      <w:r w:rsidR="0017391F" w:rsidRPr="00FC6E67">
        <w:t xml:space="preserve">WZ Victoria in 2005 and 2006 </w:t>
      </w:r>
      <w:r w:rsidR="002D6512" w:rsidRPr="00FC6E67">
        <w:t>are</w:t>
      </w:r>
      <w:r w:rsidR="0017391F" w:rsidRPr="00FC6E67">
        <w:t xml:space="preserve"> from Port Campbell only, as collectors at Apollo Bay were removed during harbour redevelopment.</w:t>
      </w:r>
      <w:bookmarkEnd w:id="280"/>
    </w:p>
    <w:p w:rsidR="00CB1F08" w:rsidRPr="00FC6E67" w:rsidRDefault="00CB1F08" w:rsidP="00C974BF">
      <w:pPr>
        <w:spacing w:after="0"/>
        <w:rPr>
          <w:sz w:val="16"/>
          <w:szCs w:val="16"/>
        </w:rPr>
      </w:pPr>
    </w:p>
    <w:p w:rsidR="00752A7B" w:rsidRPr="00FC6E67" w:rsidRDefault="00752A7B" w:rsidP="00AF290E">
      <w:pPr>
        <w:pStyle w:val="Heading3"/>
      </w:pPr>
      <w:bookmarkStart w:id="281" w:name="_Toc430782894"/>
      <w:r w:rsidRPr="00FC6E67">
        <w:t>Pre-recruit</w:t>
      </w:r>
      <w:r w:rsidR="00FD70EC" w:rsidRPr="00FC6E67">
        <w:t xml:space="preserve"> indices</w:t>
      </w:r>
      <w:bookmarkEnd w:id="281"/>
    </w:p>
    <w:p w:rsidR="004726B6" w:rsidRPr="00FC6E67" w:rsidRDefault="00B25DF0" w:rsidP="00752A7B">
      <w:pPr>
        <w:rPr>
          <w:rFonts w:cs="Arial"/>
          <w:szCs w:val="22"/>
        </w:rPr>
      </w:pPr>
      <w:r w:rsidRPr="00FC6E67">
        <w:rPr>
          <w:rFonts w:cs="Arial"/>
          <w:szCs w:val="22"/>
        </w:rPr>
        <w:t xml:space="preserve">Catch rates of pre-recruits (undersized lobsters) </w:t>
      </w:r>
      <w:r w:rsidRPr="00FC6E67">
        <w:t xml:space="preserve">are estimated from fixed-site surveys undertaken annually since 2001 and the </w:t>
      </w:r>
      <w:proofErr w:type="spellStart"/>
      <w:r w:rsidRPr="00FC6E67">
        <w:t>onboard</w:t>
      </w:r>
      <w:proofErr w:type="spellEnd"/>
      <w:r w:rsidRPr="00FC6E67">
        <w:t xml:space="preserve"> observer program since 2004.</w:t>
      </w:r>
      <w:r w:rsidRPr="00FC6E67">
        <w:rPr>
          <w:rFonts w:cs="Arial"/>
          <w:szCs w:val="22"/>
        </w:rPr>
        <w:t xml:space="preserve"> C</w:t>
      </w:r>
      <w:r w:rsidR="00235A95" w:rsidRPr="00FC6E67">
        <w:rPr>
          <w:rFonts w:cs="Arial"/>
          <w:szCs w:val="22"/>
        </w:rPr>
        <w:t xml:space="preserve">atch </w:t>
      </w:r>
      <w:r w:rsidR="0012694B" w:rsidRPr="00FC6E67">
        <w:rPr>
          <w:rFonts w:cs="Arial"/>
          <w:szCs w:val="22"/>
        </w:rPr>
        <w:t xml:space="preserve">rates </w:t>
      </w:r>
      <w:r w:rsidRPr="00FC6E67">
        <w:rPr>
          <w:rFonts w:cs="Arial"/>
          <w:szCs w:val="22"/>
        </w:rPr>
        <w:t>of</w:t>
      </w:r>
      <w:r w:rsidR="0012694B" w:rsidRPr="00FC6E67">
        <w:rPr>
          <w:rFonts w:cs="Arial"/>
          <w:szCs w:val="22"/>
        </w:rPr>
        <w:t xml:space="preserve"> </w:t>
      </w:r>
      <w:r w:rsidRPr="00FC6E67">
        <w:rPr>
          <w:rFonts w:cs="Arial"/>
          <w:szCs w:val="22"/>
        </w:rPr>
        <w:lastRenderedPageBreak/>
        <w:t>undersized male</w:t>
      </w:r>
      <w:r w:rsidR="0012694B" w:rsidRPr="00FC6E67">
        <w:rPr>
          <w:rFonts w:cs="Arial"/>
          <w:szCs w:val="22"/>
        </w:rPr>
        <w:t xml:space="preserve"> and female lobsters sampled in</w:t>
      </w:r>
      <w:r w:rsidR="00F33F2D" w:rsidRPr="00FC6E67">
        <w:rPr>
          <w:rFonts w:cs="Arial"/>
          <w:szCs w:val="22"/>
        </w:rPr>
        <w:t xml:space="preserve"> </w:t>
      </w:r>
      <w:r w:rsidR="00271333" w:rsidRPr="00FC6E67">
        <w:rPr>
          <w:rFonts w:cs="Arial"/>
          <w:szCs w:val="22"/>
        </w:rPr>
        <w:t xml:space="preserve">fixed-site </w:t>
      </w:r>
      <w:r w:rsidR="00F33F2D" w:rsidRPr="00FC6E67">
        <w:rPr>
          <w:rFonts w:cs="Arial"/>
          <w:szCs w:val="22"/>
        </w:rPr>
        <w:t>surveys</w:t>
      </w:r>
      <w:r w:rsidR="00235A95" w:rsidRPr="00FC6E67">
        <w:rPr>
          <w:rFonts w:cs="Arial"/>
          <w:szCs w:val="22"/>
        </w:rPr>
        <w:t xml:space="preserve"> </w:t>
      </w:r>
      <w:r w:rsidR="006C2241" w:rsidRPr="00FC6E67">
        <w:rPr>
          <w:rFonts w:cs="Arial"/>
          <w:szCs w:val="22"/>
        </w:rPr>
        <w:t xml:space="preserve">decreased </w:t>
      </w:r>
      <w:r w:rsidR="005C2A37" w:rsidRPr="00FC6E67">
        <w:rPr>
          <w:rFonts w:cs="Arial"/>
          <w:szCs w:val="22"/>
        </w:rPr>
        <w:t xml:space="preserve">by &gt;50% </w:t>
      </w:r>
      <w:r w:rsidR="00075DEB" w:rsidRPr="00FC6E67">
        <w:rPr>
          <w:rFonts w:cs="Arial"/>
          <w:szCs w:val="22"/>
        </w:rPr>
        <w:t>from 2001</w:t>
      </w:r>
      <w:r w:rsidR="00A64670" w:rsidRPr="00FC6E67">
        <w:rPr>
          <w:rFonts w:cs="Arial"/>
          <w:szCs w:val="22"/>
        </w:rPr>
        <w:t>/02</w:t>
      </w:r>
      <w:r w:rsidR="00075DEB" w:rsidRPr="00FC6E67">
        <w:rPr>
          <w:rFonts w:cs="Arial"/>
          <w:szCs w:val="22"/>
        </w:rPr>
        <w:t xml:space="preserve"> to 2007</w:t>
      </w:r>
      <w:r w:rsidR="00A64670" w:rsidRPr="00FC6E67">
        <w:rPr>
          <w:rFonts w:cs="Arial"/>
          <w:szCs w:val="22"/>
        </w:rPr>
        <w:t>/08</w:t>
      </w:r>
      <w:r w:rsidR="00CB1F08" w:rsidRPr="00FC6E67">
        <w:rPr>
          <w:rFonts w:cs="Arial"/>
          <w:szCs w:val="22"/>
        </w:rPr>
        <w:t xml:space="preserve"> (</w:t>
      </w:r>
      <w:r w:rsidR="00CB1F08" w:rsidRPr="00FC6E67">
        <w:fldChar w:fldCharType="begin"/>
      </w:r>
      <w:r w:rsidR="00CB1F08" w:rsidRPr="00FC6E67">
        <w:instrText xml:space="preserve"> REF _Ref333825138 \h  \* MERGEFORMAT </w:instrText>
      </w:r>
      <w:r w:rsidR="00CB1F08" w:rsidRPr="00FC6E67">
        <w:fldChar w:fldCharType="separate"/>
      </w:r>
      <w:r w:rsidR="00C50E85" w:rsidRPr="00FC6E67">
        <w:t>Figure 3.6</w:t>
      </w:r>
      <w:r w:rsidR="00CB1F08" w:rsidRPr="00FC6E67">
        <w:fldChar w:fldCharType="end"/>
      </w:r>
      <w:r w:rsidR="00CB1F08" w:rsidRPr="00FC6E67">
        <w:rPr>
          <w:rFonts w:cs="Arial"/>
          <w:szCs w:val="22"/>
        </w:rPr>
        <w:t>)</w:t>
      </w:r>
      <w:r w:rsidR="00075DEB" w:rsidRPr="00FC6E67">
        <w:rPr>
          <w:rFonts w:cs="Arial"/>
          <w:szCs w:val="22"/>
        </w:rPr>
        <w:t>. From 2007</w:t>
      </w:r>
      <w:r w:rsidR="00A64670" w:rsidRPr="00FC6E67">
        <w:rPr>
          <w:rFonts w:cs="Arial"/>
          <w:szCs w:val="22"/>
        </w:rPr>
        <w:t>/08</w:t>
      </w:r>
      <w:r w:rsidR="000122DE" w:rsidRPr="00FC6E67">
        <w:rPr>
          <w:rFonts w:cs="Arial"/>
          <w:szCs w:val="22"/>
        </w:rPr>
        <w:t xml:space="preserve"> to 2010</w:t>
      </w:r>
      <w:r w:rsidR="00A64670" w:rsidRPr="00FC6E67">
        <w:rPr>
          <w:rFonts w:cs="Arial"/>
          <w:szCs w:val="22"/>
        </w:rPr>
        <w:t>/11</w:t>
      </w:r>
      <w:r w:rsidR="000E1D74" w:rsidRPr="00FC6E67">
        <w:rPr>
          <w:rFonts w:cs="Arial"/>
          <w:szCs w:val="22"/>
        </w:rPr>
        <w:t>,</w:t>
      </w:r>
      <w:r w:rsidR="005C2A37" w:rsidRPr="00FC6E67">
        <w:rPr>
          <w:rFonts w:cs="Arial"/>
          <w:szCs w:val="22"/>
        </w:rPr>
        <w:t xml:space="preserve"> </w:t>
      </w:r>
      <w:r w:rsidRPr="00FC6E67">
        <w:rPr>
          <w:rFonts w:cs="Arial"/>
          <w:szCs w:val="22"/>
        </w:rPr>
        <w:t>the</w:t>
      </w:r>
      <w:r w:rsidR="00235A95" w:rsidRPr="00FC6E67">
        <w:rPr>
          <w:rFonts w:cs="Arial"/>
          <w:szCs w:val="22"/>
        </w:rPr>
        <w:t xml:space="preserve"> catch rates </w:t>
      </w:r>
      <w:r w:rsidRPr="00FC6E67">
        <w:rPr>
          <w:rFonts w:cs="Arial"/>
          <w:szCs w:val="22"/>
        </w:rPr>
        <w:t>of</w:t>
      </w:r>
      <w:r w:rsidR="00972099" w:rsidRPr="00FC6E67">
        <w:rPr>
          <w:rFonts w:cs="Arial"/>
          <w:szCs w:val="22"/>
        </w:rPr>
        <w:t xml:space="preserve"> undersized lobsters of</w:t>
      </w:r>
      <w:r w:rsidR="00235A95" w:rsidRPr="00FC6E67">
        <w:rPr>
          <w:rFonts w:cs="Arial"/>
          <w:szCs w:val="22"/>
        </w:rPr>
        <w:t xml:space="preserve"> </w:t>
      </w:r>
      <w:r w:rsidR="000122DE" w:rsidRPr="00FC6E67">
        <w:rPr>
          <w:rFonts w:cs="Arial"/>
          <w:szCs w:val="22"/>
        </w:rPr>
        <w:t xml:space="preserve">both sexes </w:t>
      </w:r>
      <w:r w:rsidR="00972099" w:rsidRPr="00FC6E67">
        <w:rPr>
          <w:rFonts w:cs="Arial"/>
          <w:szCs w:val="22"/>
        </w:rPr>
        <w:t xml:space="preserve">then </w:t>
      </w:r>
      <w:r w:rsidR="006C2241" w:rsidRPr="00FC6E67">
        <w:rPr>
          <w:rFonts w:cs="Arial"/>
          <w:szCs w:val="22"/>
        </w:rPr>
        <w:t>increased</w:t>
      </w:r>
      <w:r w:rsidR="005C2A37" w:rsidRPr="00FC6E67">
        <w:rPr>
          <w:rFonts w:cs="Arial"/>
          <w:szCs w:val="22"/>
        </w:rPr>
        <w:t xml:space="preserve">, before declining </w:t>
      </w:r>
      <w:r w:rsidR="004726B6" w:rsidRPr="00FC6E67">
        <w:rPr>
          <w:rFonts w:cs="Arial"/>
          <w:szCs w:val="22"/>
        </w:rPr>
        <w:t xml:space="preserve">over the next </w:t>
      </w:r>
      <w:r w:rsidR="00C67C39" w:rsidRPr="00FC6E67">
        <w:rPr>
          <w:rFonts w:cs="Arial"/>
          <w:szCs w:val="22"/>
        </w:rPr>
        <w:t xml:space="preserve">four </w:t>
      </w:r>
      <w:r w:rsidR="004726B6" w:rsidRPr="00FC6E67">
        <w:rPr>
          <w:rFonts w:cs="Arial"/>
          <w:szCs w:val="22"/>
        </w:rPr>
        <w:t xml:space="preserve">seasons </w:t>
      </w:r>
      <w:r w:rsidR="006C2241" w:rsidRPr="00FC6E67">
        <w:rPr>
          <w:rFonts w:cs="Arial"/>
          <w:szCs w:val="22"/>
        </w:rPr>
        <w:t xml:space="preserve">to </w:t>
      </w:r>
      <w:r w:rsidR="00CD6333">
        <w:rPr>
          <w:rFonts w:cs="Arial"/>
          <w:szCs w:val="22"/>
        </w:rPr>
        <w:t xml:space="preserve">all time historical lows of </w:t>
      </w:r>
      <w:r w:rsidR="002D3B2F" w:rsidRPr="00FC6E67">
        <w:rPr>
          <w:rFonts w:cs="Arial"/>
          <w:szCs w:val="22"/>
        </w:rPr>
        <w:t>0.</w:t>
      </w:r>
      <w:r w:rsidR="00C67C39" w:rsidRPr="00FC6E67">
        <w:rPr>
          <w:rFonts w:cs="Arial"/>
          <w:szCs w:val="22"/>
        </w:rPr>
        <w:t>37</w:t>
      </w:r>
      <w:r w:rsidR="00F33F2D" w:rsidRPr="00FC6E67">
        <w:rPr>
          <w:rFonts w:cs="Arial"/>
          <w:szCs w:val="22"/>
        </w:rPr>
        <w:t> </w:t>
      </w:r>
      <w:r w:rsidR="003E7CCF" w:rsidRPr="00FC6E67">
        <w:rPr>
          <w:rFonts w:cs="Arial"/>
          <w:szCs w:val="22"/>
        </w:rPr>
        <w:t>undersized</w:t>
      </w:r>
      <w:r w:rsidR="006C2241" w:rsidRPr="00FC6E67">
        <w:rPr>
          <w:rFonts w:cs="Arial"/>
          <w:szCs w:val="22"/>
        </w:rPr>
        <w:t>/potlift</w:t>
      </w:r>
      <w:r w:rsidR="000122DE" w:rsidRPr="00FC6E67">
        <w:rPr>
          <w:rFonts w:cs="Arial"/>
          <w:szCs w:val="22"/>
        </w:rPr>
        <w:t xml:space="preserve"> (male)</w:t>
      </w:r>
      <w:r w:rsidR="006C2241" w:rsidRPr="00FC6E67">
        <w:rPr>
          <w:rFonts w:cs="Arial"/>
          <w:szCs w:val="22"/>
        </w:rPr>
        <w:t xml:space="preserve"> and </w:t>
      </w:r>
      <w:r w:rsidR="002D3B2F" w:rsidRPr="00FC6E67">
        <w:rPr>
          <w:rFonts w:cs="Arial"/>
          <w:szCs w:val="22"/>
        </w:rPr>
        <w:t>0.</w:t>
      </w:r>
      <w:r w:rsidR="00C67C39" w:rsidRPr="00FC6E67">
        <w:rPr>
          <w:rFonts w:cs="Arial"/>
          <w:szCs w:val="22"/>
        </w:rPr>
        <w:t>48</w:t>
      </w:r>
      <w:r w:rsidR="00F33F2D" w:rsidRPr="00FC6E67">
        <w:rPr>
          <w:rFonts w:cs="Arial"/>
          <w:szCs w:val="22"/>
        </w:rPr>
        <w:t> </w:t>
      </w:r>
      <w:r w:rsidR="003E7CCF" w:rsidRPr="00FC6E67">
        <w:rPr>
          <w:rFonts w:cs="Arial"/>
          <w:szCs w:val="22"/>
        </w:rPr>
        <w:t>undersized</w:t>
      </w:r>
      <w:r w:rsidR="006C2241" w:rsidRPr="00FC6E67">
        <w:rPr>
          <w:rFonts w:cs="Arial"/>
          <w:szCs w:val="22"/>
        </w:rPr>
        <w:t>/potlift</w:t>
      </w:r>
      <w:r w:rsidR="000122DE" w:rsidRPr="00FC6E67">
        <w:rPr>
          <w:rFonts w:cs="Arial"/>
          <w:szCs w:val="22"/>
        </w:rPr>
        <w:t xml:space="preserve"> (female)</w:t>
      </w:r>
      <w:r w:rsidR="002D3B2F" w:rsidRPr="00FC6E67">
        <w:rPr>
          <w:rFonts w:cs="Arial"/>
          <w:szCs w:val="22"/>
        </w:rPr>
        <w:t xml:space="preserve"> in 201</w:t>
      </w:r>
      <w:r w:rsidR="00C67C39" w:rsidRPr="00FC6E67">
        <w:rPr>
          <w:rFonts w:cs="Arial"/>
          <w:szCs w:val="22"/>
        </w:rPr>
        <w:t>4</w:t>
      </w:r>
      <w:r w:rsidR="00A64670" w:rsidRPr="00FC6E67">
        <w:rPr>
          <w:rFonts w:cs="Arial"/>
          <w:szCs w:val="22"/>
        </w:rPr>
        <w:t>/1</w:t>
      </w:r>
      <w:r w:rsidR="00C67C39" w:rsidRPr="00FC6E67">
        <w:rPr>
          <w:rFonts w:cs="Arial"/>
          <w:szCs w:val="22"/>
        </w:rPr>
        <w:t>5</w:t>
      </w:r>
      <w:r w:rsidR="006C2241" w:rsidRPr="00FC6E67">
        <w:rPr>
          <w:rFonts w:cs="Arial"/>
          <w:szCs w:val="22"/>
        </w:rPr>
        <w:t xml:space="preserve">. </w:t>
      </w:r>
    </w:p>
    <w:p w:rsidR="006C2241" w:rsidRPr="00FC6E67" w:rsidRDefault="004726B6" w:rsidP="00752A7B">
      <w:pPr>
        <w:rPr>
          <w:rFonts w:cs="Arial"/>
          <w:szCs w:val="22"/>
        </w:rPr>
      </w:pPr>
      <w:r w:rsidRPr="00FC6E67">
        <w:rPr>
          <w:rFonts w:cs="Arial"/>
          <w:szCs w:val="22"/>
        </w:rPr>
        <w:t>I</w:t>
      </w:r>
      <w:r w:rsidR="00E926D4" w:rsidRPr="00FC6E67">
        <w:rPr>
          <w:rFonts w:cs="Arial"/>
          <w:szCs w:val="22"/>
        </w:rPr>
        <w:t xml:space="preserve">n the </w:t>
      </w:r>
      <w:proofErr w:type="spellStart"/>
      <w:r w:rsidR="00E926D4" w:rsidRPr="00FC6E67">
        <w:rPr>
          <w:rFonts w:cs="Arial"/>
          <w:szCs w:val="22"/>
        </w:rPr>
        <w:t>onboard</w:t>
      </w:r>
      <w:proofErr w:type="spellEnd"/>
      <w:r w:rsidR="00E926D4" w:rsidRPr="00FC6E67">
        <w:rPr>
          <w:rFonts w:cs="Arial"/>
          <w:szCs w:val="22"/>
        </w:rPr>
        <w:t xml:space="preserve"> observer pro</w:t>
      </w:r>
      <w:r w:rsidR="00CB1F08" w:rsidRPr="00FC6E67">
        <w:rPr>
          <w:rFonts w:cs="Arial"/>
          <w:szCs w:val="22"/>
        </w:rPr>
        <w:t>gram</w:t>
      </w:r>
      <w:r w:rsidRPr="00FC6E67">
        <w:rPr>
          <w:rFonts w:cs="Arial"/>
          <w:szCs w:val="22"/>
        </w:rPr>
        <w:t xml:space="preserve">, </w:t>
      </w:r>
      <w:r w:rsidR="00972099" w:rsidRPr="00FC6E67">
        <w:rPr>
          <w:rFonts w:cs="Arial"/>
          <w:szCs w:val="22"/>
        </w:rPr>
        <w:t xml:space="preserve">the </w:t>
      </w:r>
      <w:r w:rsidR="00E926D4" w:rsidRPr="00FC6E67">
        <w:rPr>
          <w:rFonts w:cs="Arial"/>
          <w:szCs w:val="22"/>
        </w:rPr>
        <w:t xml:space="preserve">catch rates of </w:t>
      </w:r>
      <w:r w:rsidR="00B25DF0" w:rsidRPr="00FC6E67">
        <w:rPr>
          <w:rFonts w:cs="Arial"/>
          <w:szCs w:val="22"/>
        </w:rPr>
        <w:t xml:space="preserve">undersized </w:t>
      </w:r>
      <w:r w:rsidR="00E926D4" w:rsidRPr="00FC6E67">
        <w:rPr>
          <w:rFonts w:cs="Arial"/>
          <w:szCs w:val="22"/>
        </w:rPr>
        <w:t>male and female</w:t>
      </w:r>
      <w:r w:rsidR="0012694B" w:rsidRPr="00FC6E67">
        <w:rPr>
          <w:rFonts w:cs="Arial"/>
          <w:szCs w:val="22"/>
        </w:rPr>
        <w:t xml:space="preserve"> lobsters</w:t>
      </w:r>
      <w:r w:rsidR="00E926D4" w:rsidRPr="00FC6E67">
        <w:rPr>
          <w:rFonts w:cs="Arial"/>
          <w:szCs w:val="22"/>
        </w:rPr>
        <w:t xml:space="preserve"> </w:t>
      </w:r>
      <w:r w:rsidR="0007383C" w:rsidRPr="00FC6E67">
        <w:rPr>
          <w:rFonts w:cs="Arial"/>
          <w:szCs w:val="22"/>
        </w:rPr>
        <w:t>increased between 2004</w:t>
      </w:r>
      <w:r w:rsidR="00A64670" w:rsidRPr="00FC6E67">
        <w:rPr>
          <w:rFonts w:cs="Arial"/>
          <w:szCs w:val="22"/>
        </w:rPr>
        <w:t>/05</w:t>
      </w:r>
      <w:r w:rsidR="0007383C" w:rsidRPr="00FC6E67">
        <w:rPr>
          <w:rFonts w:cs="Arial"/>
          <w:szCs w:val="22"/>
        </w:rPr>
        <w:t xml:space="preserve"> and 2</w:t>
      </w:r>
      <w:r w:rsidR="00E926D4" w:rsidRPr="00FC6E67">
        <w:rPr>
          <w:rFonts w:cs="Arial"/>
          <w:szCs w:val="22"/>
        </w:rPr>
        <w:t>0</w:t>
      </w:r>
      <w:r w:rsidR="0007383C" w:rsidRPr="00FC6E67">
        <w:rPr>
          <w:rFonts w:cs="Arial"/>
          <w:szCs w:val="22"/>
        </w:rPr>
        <w:t>05</w:t>
      </w:r>
      <w:r w:rsidR="00A64670" w:rsidRPr="00FC6E67">
        <w:rPr>
          <w:rFonts w:cs="Arial"/>
          <w:szCs w:val="22"/>
        </w:rPr>
        <w:t>/06</w:t>
      </w:r>
      <w:r w:rsidR="0007383C" w:rsidRPr="00FC6E67">
        <w:rPr>
          <w:rFonts w:cs="Arial"/>
          <w:szCs w:val="22"/>
        </w:rPr>
        <w:t xml:space="preserve">, </w:t>
      </w:r>
      <w:r w:rsidR="000B46E5" w:rsidRPr="00FC6E67">
        <w:rPr>
          <w:rFonts w:cs="Arial"/>
          <w:szCs w:val="22"/>
        </w:rPr>
        <w:t xml:space="preserve">decreased </w:t>
      </w:r>
      <w:r w:rsidR="00E926D4" w:rsidRPr="00FC6E67">
        <w:rPr>
          <w:rFonts w:cs="Arial"/>
          <w:szCs w:val="22"/>
        </w:rPr>
        <w:t>to low levels in 2007</w:t>
      </w:r>
      <w:r w:rsidR="00A64670" w:rsidRPr="00FC6E67">
        <w:rPr>
          <w:rFonts w:cs="Arial"/>
          <w:szCs w:val="22"/>
        </w:rPr>
        <w:t>/08</w:t>
      </w:r>
      <w:r w:rsidR="00E926D4" w:rsidRPr="00FC6E67">
        <w:rPr>
          <w:rFonts w:cs="Arial"/>
          <w:szCs w:val="22"/>
        </w:rPr>
        <w:t xml:space="preserve"> </w:t>
      </w:r>
      <w:r w:rsidR="005C2A37" w:rsidRPr="00FC6E67">
        <w:rPr>
          <w:rFonts w:cs="Arial"/>
          <w:szCs w:val="22"/>
        </w:rPr>
        <w:t xml:space="preserve">and </w:t>
      </w:r>
      <w:r w:rsidR="000B46E5" w:rsidRPr="00FC6E67">
        <w:rPr>
          <w:rFonts w:cs="Arial"/>
          <w:szCs w:val="22"/>
        </w:rPr>
        <w:t>2008</w:t>
      </w:r>
      <w:r w:rsidR="00A64670" w:rsidRPr="00FC6E67">
        <w:rPr>
          <w:rFonts w:cs="Arial"/>
          <w:szCs w:val="22"/>
        </w:rPr>
        <w:t>/09</w:t>
      </w:r>
      <w:r w:rsidR="0007383C" w:rsidRPr="00FC6E67">
        <w:rPr>
          <w:rFonts w:cs="Arial"/>
          <w:szCs w:val="22"/>
        </w:rPr>
        <w:t>, before increasing</w:t>
      </w:r>
      <w:r w:rsidR="000B46E5" w:rsidRPr="00FC6E67">
        <w:rPr>
          <w:rFonts w:cs="Arial"/>
          <w:szCs w:val="22"/>
        </w:rPr>
        <w:t xml:space="preserve"> </w:t>
      </w:r>
      <w:r w:rsidRPr="00FC6E67">
        <w:rPr>
          <w:rFonts w:cs="Arial"/>
          <w:szCs w:val="22"/>
        </w:rPr>
        <w:t>in 2011</w:t>
      </w:r>
      <w:r w:rsidR="00A64670" w:rsidRPr="00FC6E67">
        <w:rPr>
          <w:rFonts w:cs="Arial"/>
          <w:szCs w:val="22"/>
        </w:rPr>
        <w:t>/12</w:t>
      </w:r>
      <w:r w:rsidR="006D5F87" w:rsidRPr="00FC6E67">
        <w:rPr>
          <w:rFonts w:cs="Arial"/>
          <w:szCs w:val="22"/>
        </w:rPr>
        <w:t xml:space="preserve"> </w:t>
      </w:r>
      <w:r w:rsidR="0007383C" w:rsidRPr="00FC6E67">
        <w:rPr>
          <w:rFonts w:cs="Arial"/>
          <w:szCs w:val="22"/>
        </w:rPr>
        <w:t xml:space="preserve">to </w:t>
      </w:r>
      <w:r w:rsidR="00972099" w:rsidRPr="00FC6E67">
        <w:rPr>
          <w:rFonts w:cs="Arial"/>
          <w:szCs w:val="22"/>
        </w:rPr>
        <w:t xml:space="preserve">0.43 and </w:t>
      </w:r>
      <w:r w:rsidRPr="00FC6E67">
        <w:rPr>
          <w:rFonts w:cs="Arial"/>
          <w:szCs w:val="22"/>
        </w:rPr>
        <w:t>0.59</w:t>
      </w:r>
      <w:r w:rsidR="000B46E5" w:rsidRPr="00FC6E67">
        <w:rPr>
          <w:rFonts w:cs="Arial"/>
          <w:szCs w:val="22"/>
        </w:rPr>
        <w:t xml:space="preserve"> </w:t>
      </w:r>
      <w:r w:rsidR="003E7CCF" w:rsidRPr="00FC6E67">
        <w:rPr>
          <w:rFonts w:cs="Arial"/>
          <w:szCs w:val="22"/>
        </w:rPr>
        <w:t>undersized</w:t>
      </w:r>
      <w:r w:rsidR="000B46E5" w:rsidRPr="00FC6E67">
        <w:rPr>
          <w:rFonts w:cs="Arial"/>
          <w:szCs w:val="22"/>
        </w:rPr>
        <w:t xml:space="preserve">/potlift, </w:t>
      </w:r>
      <w:r w:rsidR="00E926D4" w:rsidRPr="00FC6E67">
        <w:rPr>
          <w:rFonts w:cs="Arial"/>
          <w:szCs w:val="22"/>
        </w:rPr>
        <w:t xml:space="preserve">for </w:t>
      </w:r>
      <w:r w:rsidR="00972099" w:rsidRPr="00FC6E67">
        <w:rPr>
          <w:rFonts w:cs="Arial"/>
          <w:szCs w:val="22"/>
        </w:rPr>
        <w:t xml:space="preserve">males and </w:t>
      </w:r>
      <w:r w:rsidR="003D2A9E" w:rsidRPr="00FC6E67">
        <w:rPr>
          <w:rFonts w:cs="Arial"/>
          <w:szCs w:val="22"/>
        </w:rPr>
        <w:t>females</w:t>
      </w:r>
      <w:r w:rsidR="00F33F2D" w:rsidRPr="00FC6E67">
        <w:rPr>
          <w:rFonts w:cs="Arial"/>
          <w:szCs w:val="22"/>
        </w:rPr>
        <w:t>,</w:t>
      </w:r>
      <w:r w:rsidR="00E926D4" w:rsidRPr="00FC6E67">
        <w:rPr>
          <w:rFonts w:cs="Arial"/>
          <w:szCs w:val="22"/>
        </w:rPr>
        <w:t xml:space="preserve"> </w:t>
      </w:r>
      <w:r w:rsidR="000B46E5" w:rsidRPr="00FC6E67">
        <w:rPr>
          <w:rFonts w:cs="Arial"/>
          <w:szCs w:val="22"/>
        </w:rPr>
        <w:t xml:space="preserve">respectively. </w:t>
      </w:r>
      <w:r w:rsidR="00972099" w:rsidRPr="00FC6E67">
        <w:rPr>
          <w:rFonts w:cs="Arial"/>
          <w:szCs w:val="22"/>
        </w:rPr>
        <w:t>In 201</w:t>
      </w:r>
      <w:r w:rsidR="00271333" w:rsidRPr="00FC6E67">
        <w:rPr>
          <w:rFonts w:cs="Arial"/>
          <w:szCs w:val="22"/>
        </w:rPr>
        <w:t>3</w:t>
      </w:r>
      <w:r w:rsidR="00A64670" w:rsidRPr="00FC6E67">
        <w:rPr>
          <w:rFonts w:cs="Arial"/>
          <w:szCs w:val="22"/>
        </w:rPr>
        <w:t>/1</w:t>
      </w:r>
      <w:r w:rsidR="00271333" w:rsidRPr="00FC6E67">
        <w:rPr>
          <w:rFonts w:cs="Arial"/>
          <w:szCs w:val="22"/>
        </w:rPr>
        <w:t>4</w:t>
      </w:r>
      <w:r w:rsidR="00A64670" w:rsidRPr="00FC6E67">
        <w:rPr>
          <w:rFonts w:cs="Arial"/>
          <w:szCs w:val="22"/>
        </w:rPr>
        <w:t>,</w:t>
      </w:r>
      <w:r w:rsidR="00972099" w:rsidRPr="00FC6E67">
        <w:rPr>
          <w:rFonts w:cs="Arial"/>
          <w:szCs w:val="22"/>
        </w:rPr>
        <w:t xml:space="preserve"> the c</w:t>
      </w:r>
      <w:r w:rsidR="00CB3E95" w:rsidRPr="00FC6E67">
        <w:rPr>
          <w:rFonts w:cs="Arial"/>
          <w:szCs w:val="22"/>
        </w:rPr>
        <w:t xml:space="preserve">atch rates </w:t>
      </w:r>
      <w:r w:rsidR="00B25DF0" w:rsidRPr="00FC6E67">
        <w:rPr>
          <w:rFonts w:cs="Arial"/>
          <w:szCs w:val="22"/>
        </w:rPr>
        <w:t>of</w:t>
      </w:r>
      <w:r w:rsidR="00CB3E95" w:rsidRPr="00FC6E67">
        <w:rPr>
          <w:rFonts w:cs="Arial"/>
          <w:szCs w:val="22"/>
        </w:rPr>
        <w:t xml:space="preserve"> undersized </w:t>
      </w:r>
      <w:r w:rsidR="00B25DF0" w:rsidRPr="00FC6E67">
        <w:rPr>
          <w:rFonts w:cs="Arial"/>
          <w:szCs w:val="22"/>
        </w:rPr>
        <w:t>male</w:t>
      </w:r>
      <w:r w:rsidR="003D2A9E" w:rsidRPr="00FC6E67">
        <w:rPr>
          <w:rFonts w:cs="Arial"/>
          <w:szCs w:val="22"/>
        </w:rPr>
        <w:t xml:space="preserve"> and </w:t>
      </w:r>
      <w:r w:rsidR="00B25DF0" w:rsidRPr="00FC6E67">
        <w:rPr>
          <w:rFonts w:cs="Arial"/>
          <w:szCs w:val="22"/>
        </w:rPr>
        <w:t>female</w:t>
      </w:r>
      <w:r w:rsidR="00CB3E95" w:rsidRPr="00FC6E67">
        <w:rPr>
          <w:rFonts w:cs="Arial"/>
          <w:szCs w:val="22"/>
        </w:rPr>
        <w:t xml:space="preserve"> </w:t>
      </w:r>
      <w:r w:rsidR="00B25DF0" w:rsidRPr="00FC6E67">
        <w:rPr>
          <w:rFonts w:cs="Arial"/>
          <w:szCs w:val="22"/>
        </w:rPr>
        <w:t xml:space="preserve">lobsters </w:t>
      </w:r>
      <w:r w:rsidR="00CB3E95" w:rsidRPr="00FC6E67">
        <w:rPr>
          <w:rFonts w:cs="Arial"/>
          <w:szCs w:val="22"/>
        </w:rPr>
        <w:t>decreased to</w:t>
      </w:r>
      <w:r w:rsidR="003D2A9E" w:rsidRPr="00FC6E67">
        <w:rPr>
          <w:rFonts w:cs="Arial"/>
          <w:szCs w:val="22"/>
        </w:rPr>
        <w:t xml:space="preserve"> </w:t>
      </w:r>
      <w:r w:rsidR="00B25DF0" w:rsidRPr="00FC6E67">
        <w:rPr>
          <w:rFonts w:cs="Arial"/>
          <w:szCs w:val="22"/>
        </w:rPr>
        <w:t>0.2</w:t>
      </w:r>
      <w:r w:rsidR="00271333" w:rsidRPr="00FC6E67">
        <w:rPr>
          <w:rFonts w:cs="Arial"/>
          <w:szCs w:val="22"/>
        </w:rPr>
        <w:t>3</w:t>
      </w:r>
      <w:r w:rsidR="00B25DF0" w:rsidRPr="00FC6E67">
        <w:rPr>
          <w:rFonts w:cs="Arial"/>
          <w:szCs w:val="22"/>
        </w:rPr>
        <w:t xml:space="preserve"> and </w:t>
      </w:r>
      <w:r w:rsidR="003D2A9E" w:rsidRPr="00FC6E67">
        <w:rPr>
          <w:rFonts w:cs="Arial"/>
          <w:szCs w:val="22"/>
        </w:rPr>
        <w:t>0.</w:t>
      </w:r>
      <w:r w:rsidR="00271333" w:rsidRPr="00FC6E67">
        <w:rPr>
          <w:rFonts w:cs="Arial"/>
          <w:szCs w:val="22"/>
        </w:rPr>
        <w:t>33</w:t>
      </w:r>
      <w:r w:rsidR="003D2A9E" w:rsidRPr="00FC6E67">
        <w:rPr>
          <w:rFonts w:cs="Arial"/>
          <w:szCs w:val="22"/>
        </w:rPr>
        <w:t xml:space="preserve"> undersized/potlift, respectively</w:t>
      </w:r>
      <w:r w:rsidRPr="00FC6E67">
        <w:rPr>
          <w:rFonts w:cs="Arial"/>
          <w:szCs w:val="22"/>
        </w:rPr>
        <w:t>.</w:t>
      </w:r>
      <w:r w:rsidR="003D2A9E" w:rsidRPr="00FC6E67">
        <w:rPr>
          <w:rFonts w:cs="Arial"/>
          <w:szCs w:val="22"/>
        </w:rPr>
        <w:t xml:space="preserve"> </w:t>
      </w:r>
    </w:p>
    <w:p w:rsidR="00972099" w:rsidRPr="00FC6E67" w:rsidRDefault="0085091F" w:rsidP="000B46E5">
      <w:pPr>
        <w:rPr>
          <w:rFonts w:cs="Arial"/>
          <w:szCs w:val="22"/>
        </w:rPr>
      </w:pPr>
      <w:r w:rsidRPr="00FC6E67">
        <w:rPr>
          <w:rFonts w:cs="Arial"/>
          <w:szCs w:val="22"/>
        </w:rPr>
        <w:t>From 2001</w:t>
      </w:r>
      <w:r w:rsidR="00E830BC" w:rsidRPr="00FC6E67">
        <w:rPr>
          <w:rFonts w:cs="Arial"/>
          <w:szCs w:val="22"/>
        </w:rPr>
        <w:t>/02</w:t>
      </w:r>
      <w:r w:rsidRPr="00FC6E67">
        <w:rPr>
          <w:rFonts w:cs="Arial"/>
          <w:szCs w:val="22"/>
        </w:rPr>
        <w:t xml:space="preserve"> to 2009</w:t>
      </w:r>
      <w:r w:rsidR="00E830BC" w:rsidRPr="00FC6E67">
        <w:rPr>
          <w:rFonts w:cs="Arial"/>
          <w:szCs w:val="22"/>
        </w:rPr>
        <w:t>/10</w:t>
      </w:r>
      <w:r w:rsidRPr="00FC6E67">
        <w:rPr>
          <w:rFonts w:cs="Arial"/>
          <w:szCs w:val="22"/>
        </w:rPr>
        <w:t xml:space="preserve">, </w:t>
      </w:r>
      <w:r w:rsidR="00972099" w:rsidRPr="00FC6E67">
        <w:rPr>
          <w:rFonts w:cs="Arial"/>
          <w:szCs w:val="22"/>
        </w:rPr>
        <w:t xml:space="preserve">the </w:t>
      </w:r>
      <w:r w:rsidRPr="00FC6E67">
        <w:rPr>
          <w:rFonts w:cs="Arial"/>
          <w:szCs w:val="22"/>
        </w:rPr>
        <w:t>catch rates of</w:t>
      </w:r>
      <w:r w:rsidR="006C2241" w:rsidRPr="00FC6E67">
        <w:rPr>
          <w:rFonts w:cs="Arial"/>
          <w:szCs w:val="22"/>
        </w:rPr>
        <w:t xml:space="preserve"> legal-size </w:t>
      </w:r>
      <w:r w:rsidR="00EB3B69" w:rsidRPr="00FC6E67">
        <w:rPr>
          <w:rFonts w:cs="Arial"/>
          <w:szCs w:val="22"/>
        </w:rPr>
        <w:t xml:space="preserve">male and </w:t>
      </w:r>
      <w:r w:rsidR="006C2241" w:rsidRPr="00FC6E67">
        <w:rPr>
          <w:rFonts w:cs="Arial"/>
          <w:szCs w:val="22"/>
        </w:rPr>
        <w:t>fe</w:t>
      </w:r>
      <w:r w:rsidR="00EB3B69" w:rsidRPr="00FC6E67">
        <w:rPr>
          <w:rFonts w:cs="Arial"/>
          <w:szCs w:val="22"/>
        </w:rPr>
        <w:t xml:space="preserve">male </w:t>
      </w:r>
      <w:r w:rsidRPr="00FC6E67">
        <w:rPr>
          <w:rFonts w:cs="Arial"/>
          <w:szCs w:val="22"/>
        </w:rPr>
        <w:t xml:space="preserve">lobsters </w:t>
      </w:r>
      <w:r w:rsidR="00972099" w:rsidRPr="00FC6E67">
        <w:rPr>
          <w:rFonts w:cs="Arial"/>
          <w:szCs w:val="22"/>
        </w:rPr>
        <w:t xml:space="preserve">sampled in fixed-site surveys </w:t>
      </w:r>
      <w:r w:rsidR="006C2241" w:rsidRPr="00FC6E67">
        <w:rPr>
          <w:rFonts w:cs="Arial"/>
          <w:szCs w:val="22"/>
        </w:rPr>
        <w:t xml:space="preserve">generally </w:t>
      </w:r>
      <w:r w:rsidR="00EB3B69" w:rsidRPr="00FC6E67">
        <w:rPr>
          <w:rFonts w:cs="Arial"/>
          <w:szCs w:val="22"/>
        </w:rPr>
        <w:t>decreased</w:t>
      </w:r>
      <w:r w:rsidR="0012694B" w:rsidRPr="00FC6E67">
        <w:rPr>
          <w:rFonts w:cs="Arial"/>
          <w:szCs w:val="22"/>
        </w:rPr>
        <w:t xml:space="preserve"> </w:t>
      </w:r>
      <w:r w:rsidR="006C2241" w:rsidRPr="00FC6E67">
        <w:rPr>
          <w:rFonts w:cs="Arial"/>
          <w:szCs w:val="22"/>
        </w:rPr>
        <w:t>(</w:t>
      </w:r>
      <w:r w:rsidR="00490514" w:rsidRPr="00FC6E67">
        <w:fldChar w:fldCharType="begin"/>
      </w:r>
      <w:r w:rsidR="00490514" w:rsidRPr="00FC6E67">
        <w:instrText xml:space="preserve"> REF _Ref333825138 \h  \* MERGEFORMAT </w:instrText>
      </w:r>
      <w:r w:rsidR="00490514" w:rsidRPr="00FC6E67">
        <w:fldChar w:fldCharType="separate"/>
      </w:r>
      <w:r w:rsidR="00C50E85" w:rsidRPr="00FC6E67">
        <w:t>Figure 3.6</w:t>
      </w:r>
      <w:r w:rsidR="00490514" w:rsidRPr="00FC6E67">
        <w:fldChar w:fldCharType="end"/>
      </w:r>
      <w:r w:rsidR="006C2241" w:rsidRPr="00FC6E67">
        <w:rPr>
          <w:rFonts w:cs="Arial"/>
          <w:szCs w:val="22"/>
        </w:rPr>
        <w:t>)</w:t>
      </w:r>
      <w:r w:rsidR="00BF3A27" w:rsidRPr="00FC6E67">
        <w:rPr>
          <w:rFonts w:cs="Arial"/>
          <w:szCs w:val="22"/>
        </w:rPr>
        <w:t xml:space="preserve">. </w:t>
      </w:r>
      <w:r w:rsidR="003627C5" w:rsidRPr="00FC6E67">
        <w:rPr>
          <w:rFonts w:cs="Arial"/>
          <w:szCs w:val="22"/>
        </w:rPr>
        <w:t>The catch rate of legal sized lobsters of both sexes generally increased in fixed-site surveys</w:t>
      </w:r>
      <w:r w:rsidR="003627C5" w:rsidRPr="00FC6E67" w:rsidDel="003627C5">
        <w:rPr>
          <w:rFonts w:cs="Arial"/>
          <w:szCs w:val="22"/>
        </w:rPr>
        <w:t xml:space="preserve"> </w:t>
      </w:r>
      <w:r w:rsidR="003627C5" w:rsidRPr="00FC6E67">
        <w:rPr>
          <w:rFonts w:cs="Arial"/>
          <w:szCs w:val="22"/>
        </w:rPr>
        <w:t xml:space="preserve">between </w:t>
      </w:r>
      <w:r w:rsidR="003D2A9E" w:rsidRPr="00FC6E67">
        <w:rPr>
          <w:rFonts w:cs="Arial"/>
          <w:szCs w:val="22"/>
        </w:rPr>
        <w:t>2009</w:t>
      </w:r>
      <w:r w:rsidR="00E830BC" w:rsidRPr="00FC6E67">
        <w:rPr>
          <w:rFonts w:cs="Arial"/>
          <w:szCs w:val="22"/>
        </w:rPr>
        <w:t>/10</w:t>
      </w:r>
      <w:r w:rsidR="003627C5" w:rsidRPr="00FC6E67">
        <w:rPr>
          <w:rFonts w:cs="Arial"/>
          <w:szCs w:val="22"/>
        </w:rPr>
        <w:t xml:space="preserve"> and 2013/14</w:t>
      </w:r>
      <w:r w:rsidR="00A23551" w:rsidRPr="00FC6E67">
        <w:rPr>
          <w:rFonts w:cs="Arial"/>
          <w:szCs w:val="22"/>
        </w:rPr>
        <w:t xml:space="preserve"> </w:t>
      </w:r>
      <w:r w:rsidR="003627C5" w:rsidRPr="00FC6E67">
        <w:rPr>
          <w:rFonts w:cs="Arial"/>
          <w:szCs w:val="22"/>
        </w:rPr>
        <w:t>but declined in 2014/15.</w:t>
      </w:r>
      <w:r w:rsidR="00A23551" w:rsidRPr="00FC6E67">
        <w:rPr>
          <w:rFonts w:cs="Arial"/>
          <w:szCs w:val="22"/>
        </w:rPr>
        <w:t xml:space="preserve"> </w:t>
      </w:r>
      <w:r w:rsidR="00BF3A27" w:rsidRPr="00FC6E67">
        <w:rPr>
          <w:rFonts w:cs="Arial"/>
          <w:szCs w:val="22"/>
        </w:rPr>
        <w:t xml:space="preserve">These </w:t>
      </w:r>
      <w:r w:rsidR="00B25DF0" w:rsidRPr="00FC6E67">
        <w:rPr>
          <w:rFonts w:cs="Arial"/>
          <w:szCs w:val="22"/>
        </w:rPr>
        <w:t>trends</w:t>
      </w:r>
      <w:r w:rsidR="00BF3A27" w:rsidRPr="00FC6E67">
        <w:rPr>
          <w:rFonts w:cs="Arial"/>
          <w:szCs w:val="22"/>
        </w:rPr>
        <w:t xml:space="preserve"> </w:t>
      </w:r>
      <w:r w:rsidR="00553776" w:rsidRPr="00FC6E67">
        <w:rPr>
          <w:rFonts w:cs="Arial"/>
          <w:szCs w:val="22"/>
        </w:rPr>
        <w:t xml:space="preserve">generally </w:t>
      </w:r>
      <w:r w:rsidR="000122DE" w:rsidRPr="00FC6E67">
        <w:rPr>
          <w:rFonts w:cs="Arial"/>
          <w:szCs w:val="22"/>
        </w:rPr>
        <w:t xml:space="preserve">reflect </w:t>
      </w:r>
      <w:r w:rsidR="003627C5" w:rsidRPr="00FC6E67">
        <w:rPr>
          <w:rFonts w:cs="Arial"/>
          <w:szCs w:val="22"/>
        </w:rPr>
        <w:t xml:space="preserve">the trends </w:t>
      </w:r>
      <w:r w:rsidR="005F2201">
        <w:rPr>
          <w:rFonts w:cs="Arial"/>
          <w:szCs w:val="22"/>
        </w:rPr>
        <w:t xml:space="preserve">observed </w:t>
      </w:r>
      <w:r w:rsidR="00B25DF0" w:rsidRPr="00FC6E67">
        <w:rPr>
          <w:rFonts w:cs="Arial"/>
          <w:szCs w:val="22"/>
        </w:rPr>
        <w:t>for undersized lobsters l</w:t>
      </w:r>
      <w:r w:rsidR="00BF3A27" w:rsidRPr="00FC6E67">
        <w:rPr>
          <w:rFonts w:cs="Arial"/>
          <w:szCs w:val="22"/>
        </w:rPr>
        <w:t xml:space="preserve">agged </w:t>
      </w:r>
      <w:r w:rsidR="007A6965" w:rsidRPr="00FC6E67">
        <w:rPr>
          <w:rFonts w:cs="Arial"/>
          <w:szCs w:val="22"/>
        </w:rPr>
        <w:t xml:space="preserve">by </w:t>
      </w:r>
      <w:r w:rsidR="00E830BC" w:rsidRPr="00FC6E67">
        <w:rPr>
          <w:rFonts w:cs="Arial"/>
          <w:szCs w:val="22"/>
        </w:rPr>
        <w:t>two to three</w:t>
      </w:r>
      <w:r w:rsidRPr="00FC6E67">
        <w:rPr>
          <w:rFonts w:cs="Arial"/>
          <w:szCs w:val="22"/>
        </w:rPr>
        <w:t xml:space="preserve"> years. </w:t>
      </w:r>
    </w:p>
    <w:p w:rsidR="00C70225" w:rsidRDefault="00BF3A27" w:rsidP="00CD6333">
      <w:pPr>
        <w:rPr>
          <w:rFonts w:cs="Arial"/>
          <w:szCs w:val="22"/>
        </w:rPr>
      </w:pPr>
      <w:r w:rsidRPr="00FC6E67">
        <w:rPr>
          <w:rFonts w:cs="Arial"/>
          <w:szCs w:val="22"/>
        </w:rPr>
        <w:t xml:space="preserve">Consistency in the relationship between </w:t>
      </w:r>
      <w:r w:rsidR="0085091F" w:rsidRPr="00FC6E67">
        <w:rPr>
          <w:rFonts w:cs="Arial"/>
          <w:szCs w:val="22"/>
        </w:rPr>
        <w:t xml:space="preserve">catch rates of pre-recruits </w:t>
      </w:r>
      <w:r w:rsidR="00BE2927" w:rsidRPr="00FC6E67">
        <w:rPr>
          <w:rFonts w:cs="Arial"/>
          <w:szCs w:val="22"/>
        </w:rPr>
        <w:t>(undersize</w:t>
      </w:r>
      <w:r w:rsidR="00972099" w:rsidRPr="00FC6E67">
        <w:rPr>
          <w:rFonts w:cs="Arial"/>
          <w:szCs w:val="22"/>
        </w:rPr>
        <w:t xml:space="preserve"> lobsters) </w:t>
      </w:r>
      <w:r w:rsidRPr="00FC6E67">
        <w:rPr>
          <w:rFonts w:cs="Arial"/>
          <w:szCs w:val="22"/>
        </w:rPr>
        <w:t xml:space="preserve">and legal-size </w:t>
      </w:r>
      <w:r w:rsidR="0085091F" w:rsidRPr="00FC6E67">
        <w:rPr>
          <w:rFonts w:cs="Arial"/>
          <w:szCs w:val="22"/>
        </w:rPr>
        <w:t xml:space="preserve">lobsters from the </w:t>
      </w:r>
      <w:proofErr w:type="spellStart"/>
      <w:r w:rsidR="0085091F" w:rsidRPr="00FC6E67">
        <w:rPr>
          <w:rFonts w:cs="Arial"/>
          <w:szCs w:val="22"/>
        </w:rPr>
        <w:t>o</w:t>
      </w:r>
      <w:r w:rsidR="006C2241" w:rsidRPr="00FC6E67">
        <w:rPr>
          <w:rFonts w:cs="Arial"/>
          <w:szCs w:val="22"/>
        </w:rPr>
        <w:t>nboard</w:t>
      </w:r>
      <w:proofErr w:type="spellEnd"/>
      <w:r w:rsidR="006C2241" w:rsidRPr="00FC6E67">
        <w:rPr>
          <w:rFonts w:cs="Arial"/>
          <w:szCs w:val="22"/>
        </w:rPr>
        <w:t xml:space="preserve"> observer program</w:t>
      </w:r>
      <w:r w:rsidRPr="00FC6E67">
        <w:rPr>
          <w:rFonts w:cs="Arial"/>
          <w:szCs w:val="22"/>
        </w:rPr>
        <w:t xml:space="preserve"> is less clear</w:t>
      </w:r>
      <w:r w:rsidR="006C2241" w:rsidRPr="00FC6E67">
        <w:rPr>
          <w:rFonts w:cs="Arial"/>
          <w:szCs w:val="22"/>
        </w:rPr>
        <w:t xml:space="preserve">. </w:t>
      </w:r>
      <w:r w:rsidR="00A3411F" w:rsidRPr="00FC6E67">
        <w:rPr>
          <w:rFonts w:cs="Arial"/>
          <w:szCs w:val="22"/>
        </w:rPr>
        <w:t>From 2005</w:t>
      </w:r>
      <w:r w:rsidR="00E830BC" w:rsidRPr="00FC6E67">
        <w:rPr>
          <w:rFonts w:cs="Arial"/>
          <w:szCs w:val="22"/>
        </w:rPr>
        <w:t>/06</w:t>
      </w:r>
      <w:r w:rsidR="00A3411F" w:rsidRPr="00FC6E67">
        <w:rPr>
          <w:rFonts w:cs="Arial"/>
          <w:szCs w:val="22"/>
        </w:rPr>
        <w:t xml:space="preserve"> to 2009</w:t>
      </w:r>
      <w:r w:rsidR="00E830BC" w:rsidRPr="00FC6E67">
        <w:rPr>
          <w:rFonts w:cs="Arial"/>
          <w:szCs w:val="22"/>
        </w:rPr>
        <w:t>/10</w:t>
      </w:r>
      <w:r w:rsidR="00A3411F" w:rsidRPr="00FC6E67">
        <w:rPr>
          <w:rFonts w:cs="Arial"/>
          <w:szCs w:val="22"/>
        </w:rPr>
        <w:t xml:space="preserve">, the </w:t>
      </w:r>
      <w:r w:rsidRPr="00FC6E67">
        <w:rPr>
          <w:rFonts w:cs="Arial"/>
          <w:szCs w:val="22"/>
        </w:rPr>
        <w:t>CPUE</w:t>
      </w:r>
      <w:r w:rsidR="0085091F" w:rsidRPr="00FC6E67">
        <w:rPr>
          <w:rFonts w:cs="Arial"/>
          <w:szCs w:val="22"/>
        </w:rPr>
        <w:t xml:space="preserve"> of</w:t>
      </w:r>
      <w:r w:rsidR="006C2241" w:rsidRPr="00FC6E67">
        <w:rPr>
          <w:rFonts w:cs="Arial"/>
          <w:szCs w:val="22"/>
        </w:rPr>
        <w:t xml:space="preserve"> legal-size</w:t>
      </w:r>
      <w:r w:rsidR="0085091F" w:rsidRPr="00FC6E67">
        <w:rPr>
          <w:rFonts w:cs="Arial"/>
          <w:szCs w:val="22"/>
        </w:rPr>
        <w:t>d</w:t>
      </w:r>
      <w:r w:rsidR="006C2241" w:rsidRPr="00FC6E67">
        <w:rPr>
          <w:rFonts w:cs="Arial"/>
          <w:szCs w:val="22"/>
        </w:rPr>
        <w:t xml:space="preserve"> </w:t>
      </w:r>
      <w:r w:rsidR="0012694B" w:rsidRPr="00FC6E67">
        <w:rPr>
          <w:rFonts w:cs="Arial"/>
          <w:szCs w:val="22"/>
        </w:rPr>
        <w:t>lobsters</w:t>
      </w:r>
      <w:r w:rsidR="0085091F" w:rsidRPr="00FC6E67">
        <w:rPr>
          <w:rFonts w:cs="Arial"/>
          <w:szCs w:val="22"/>
        </w:rPr>
        <w:t xml:space="preserve"> </w:t>
      </w:r>
      <w:r w:rsidR="00A3411F" w:rsidRPr="00FC6E67">
        <w:rPr>
          <w:rFonts w:cs="Arial"/>
          <w:szCs w:val="22"/>
        </w:rPr>
        <w:t>of both sexes generally decreased</w:t>
      </w:r>
      <w:r w:rsidR="0012694B" w:rsidRPr="00FC6E67">
        <w:rPr>
          <w:rFonts w:cs="Arial"/>
          <w:szCs w:val="22"/>
        </w:rPr>
        <w:t xml:space="preserve"> (</w:t>
      </w:r>
      <w:r w:rsidR="0012694B" w:rsidRPr="00FC6E67">
        <w:fldChar w:fldCharType="begin"/>
      </w:r>
      <w:r w:rsidR="0012694B" w:rsidRPr="00FC6E67">
        <w:instrText xml:space="preserve"> REF _Ref333825138 \h  \* MERGEFORMAT </w:instrText>
      </w:r>
      <w:r w:rsidR="0012694B" w:rsidRPr="00FC6E67">
        <w:fldChar w:fldCharType="separate"/>
      </w:r>
      <w:r w:rsidR="00C50E85" w:rsidRPr="00FC6E67">
        <w:t>Figure 3.6</w:t>
      </w:r>
      <w:r w:rsidR="0012694B" w:rsidRPr="00FC6E67">
        <w:fldChar w:fldCharType="end"/>
      </w:r>
      <w:r w:rsidR="0012694B" w:rsidRPr="00FC6E67">
        <w:rPr>
          <w:rFonts w:cs="Arial"/>
          <w:szCs w:val="22"/>
        </w:rPr>
        <w:t>)</w:t>
      </w:r>
      <w:r w:rsidR="00A3411F" w:rsidRPr="00FC6E67">
        <w:rPr>
          <w:rFonts w:cs="Arial"/>
          <w:szCs w:val="22"/>
        </w:rPr>
        <w:t xml:space="preserve">. However, </w:t>
      </w:r>
      <w:r w:rsidR="003D2A9E" w:rsidRPr="00FC6E67">
        <w:rPr>
          <w:rFonts w:cs="Arial"/>
          <w:szCs w:val="22"/>
        </w:rPr>
        <w:t>in 2011</w:t>
      </w:r>
      <w:r w:rsidR="00E830BC" w:rsidRPr="00FC6E67">
        <w:rPr>
          <w:rFonts w:cs="Arial"/>
          <w:szCs w:val="22"/>
        </w:rPr>
        <w:t>/12</w:t>
      </w:r>
      <w:r w:rsidR="006C2241" w:rsidRPr="00FC6E67">
        <w:rPr>
          <w:rFonts w:cs="Arial"/>
          <w:szCs w:val="22"/>
        </w:rPr>
        <w:t xml:space="preserve"> </w:t>
      </w:r>
      <w:r w:rsidR="008A356A" w:rsidRPr="00FC6E67">
        <w:rPr>
          <w:rFonts w:cs="Arial"/>
          <w:szCs w:val="22"/>
        </w:rPr>
        <w:t>CPUE</w:t>
      </w:r>
      <w:r w:rsidR="0085091F" w:rsidRPr="00FC6E67">
        <w:rPr>
          <w:rFonts w:cs="Arial"/>
          <w:szCs w:val="22"/>
        </w:rPr>
        <w:t xml:space="preserve"> of legal</w:t>
      </w:r>
      <w:r w:rsidR="006312B1" w:rsidRPr="00FC6E67">
        <w:rPr>
          <w:rFonts w:cs="Arial"/>
          <w:szCs w:val="22"/>
        </w:rPr>
        <w:t>-size</w:t>
      </w:r>
      <w:r w:rsidR="0085091F" w:rsidRPr="00FC6E67">
        <w:rPr>
          <w:rFonts w:cs="Arial"/>
          <w:szCs w:val="22"/>
        </w:rPr>
        <w:t xml:space="preserve"> males </w:t>
      </w:r>
      <w:r w:rsidR="00150E7A" w:rsidRPr="00FC6E67">
        <w:rPr>
          <w:rFonts w:cs="Arial"/>
          <w:szCs w:val="22"/>
        </w:rPr>
        <w:t>and female lobsters</w:t>
      </w:r>
      <w:r w:rsidR="00A23551" w:rsidRPr="00FC6E67">
        <w:rPr>
          <w:rFonts w:cs="Arial"/>
          <w:szCs w:val="22"/>
        </w:rPr>
        <w:t xml:space="preserve"> </w:t>
      </w:r>
      <w:r w:rsidR="0085091F" w:rsidRPr="00FC6E67">
        <w:rPr>
          <w:rFonts w:cs="Arial"/>
          <w:szCs w:val="22"/>
        </w:rPr>
        <w:t xml:space="preserve">increased to </w:t>
      </w:r>
      <w:r w:rsidR="00A23551" w:rsidRPr="00FC6E67">
        <w:rPr>
          <w:rFonts w:cs="Arial"/>
          <w:szCs w:val="22"/>
        </w:rPr>
        <w:t>0.52</w:t>
      </w:r>
      <w:r w:rsidR="00F33F2D" w:rsidRPr="00FC6E67">
        <w:rPr>
          <w:rFonts w:cs="Arial"/>
          <w:szCs w:val="22"/>
        </w:rPr>
        <w:t> </w:t>
      </w:r>
      <w:r w:rsidR="00A23551" w:rsidRPr="00FC6E67">
        <w:rPr>
          <w:rFonts w:cs="Arial"/>
          <w:szCs w:val="22"/>
        </w:rPr>
        <w:t>and 0.37 lobsters/potlift</w:t>
      </w:r>
      <w:r w:rsidR="00B06C84" w:rsidRPr="00FC6E67">
        <w:rPr>
          <w:rFonts w:cs="Arial"/>
          <w:szCs w:val="22"/>
        </w:rPr>
        <w:t xml:space="preserve"> </w:t>
      </w:r>
      <w:r w:rsidR="00A23551" w:rsidRPr="00FC6E67">
        <w:rPr>
          <w:rFonts w:cs="Arial"/>
          <w:szCs w:val="22"/>
        </w:rPr>
        <w:t xml:space="preserve">respectively, </w:t>
      </w:r>
      <w:r w:rsidR="00B06C84" w:rsidRPr="00FC6E67">
        <w:rPr>
          <w:rFonts w:cs="Arial"/>
          <w:szCs w:val="22"/>
        </w:rPr>
        <w:t>the highest record</w:t>
      </w:r>
      <w:r w:rsidR="003627C5" w:rsidRPr="00FC6E67">
        <w:rPr>
          <w:rFonts w:cs="Arial"/>
          <w:szCs w:val="22"/>
        </w:rPr>
        <w:t xml:space="preserve">ed by the </w:t>
      </w:r>
      <w:proofErr w:type="spellStart"/>
      <w:r w:rsidR="003627C5" w:rsidRPr="00FC6E67">
        <w:rPr>
          <w:rFonts w:cs="Arial"/>
          <w:szCs w:val="22"/>
        </w:rPr>
        <w:t>onboard</w:t>
      </w:r>
      <w:proofErr w:type="spellEnd"/>
      <w:r w:rsidR="003627C5" w:rsidRPr="00FC6E67">
        <w:rPr>
          <w:rFonts w:cs="Arial"/>
          <w:szCs w:val="22"/>
        </w:rPr>
        <w:t xml:space="preserve"> observer program</w:t>
      </w:r>
      <w:r w:rsidR="00B06C84" w:rsidRPr="00FC6E67">
        <w:rPr>
          <w:rFonts w:cs="Arial"/>
          <w:szCs w:val="22"/>
        </w:rPr>
        <w:t xml:space="preserve"> </w:t>
      </w:r>
      <w:r w:rsidR="004D7D85" w:rsidRPr="00FC6E67">
        <w:rPr>
          <w:rFonts w:cs="Arial"/>
          <w:szCs w:val="22"/>
        </w:rPr>
        <w:t>for both sexes</w:t>
      </w:r>
      <w:r w:rsidR="00B06C84" w:rsidRPr="00FC6E67">
        <w:rPr>
          <w:rFonts w:cs="Arial"/>
          <w:szCs w:val="22"/>
        </w:rPr>
        <w:t>.</w:t>
      </w:r>
      <w:r w:rsidR="007A6965" w:rsidRPr="00FC6E67">
        <w:rPr>
          <w:rFonts w:cs="Arial"/>
          <w:szCs w:val="22"/>
        </w:rPr>
        <w:t xml:space="preserve"> </w:t>
      </w:r>
      <w:r w:rsidR="002B5A39" w:rsidRPr="00FC6E67">
        <w:rPr>
          <w:rFonts w:cs="Arial"/>
          <w:szCs w:val="22"/>
        </w:rPr>
        <w:t>In 201</w:t>
      </w:r>
      <w:r w:rsidR="00C70225" w:rsidRPr="00FC6E67">
        <w:rPr>
          <w:rFonts w:cs="Arial"/>
          <w:szCs w:val="22"/>
        </w:rPr>
        <w:t>3</w:t>
      </w:r>
      <w:r w:rsidR="00E830BC" w:rsidRPr="00FC6E67">
        <w:rPr>
          <w:rFonts w:cs="Arial"/>
          <w:szCs w:val="22"/>
        </w:rPr>
        <w:t>/1</w:t>
      </w:r>
      <w:r w:rsidR="00C70225" w:rsidRPr="00FC6E67">
        <w:rPr>
          <w:rFonts w:cs="Arial"/>
          <w:szCs w:val="22"/>
        </w:rPr>
        <w:t>4</w:t>
      </w:r>
      <w:r w:rsidR="002B5A39" w:rsidRPr="00FC6E67">
        <w:rPr>
          <w:rFonts w:cs="Arial"/>
          <w:szCs w:val="22"/>
        </w:rPr>
        <w:t>, t</w:t>
      </w:r>
      <w:r w:rsidR="00992CE5" w:rsidRPr="00FC6E67">
        <w:rPr>
          <w:rFonts w:cs="Arial"/>
          <w:szCs w:val="22"/>
        </w:rPr>
        <w:t>he</w:t>
      </w:r>
      <w:r w:rsidR="007A6965" w:rsidRPr="00FC6E67">
        <w:rPr>
          <w:rFonts w:cs="Arial"/>
          <w:szCs w:val="22"/>
        </w:rPr>
        <w:t xml:space="preserve"> CPUE </w:t>
      </w:r>
      <w:r w:rsidR="00992CE5" w:rsidRPr="00FC6E67">
        <w:rPr>
          <w:rFonts w:cs="Arial"/>
          <w:szCs w:val="22"/>
        </w:rPr>
        <w:t>of leg</w:t>
      </w:r>
      <w:r w:rsidR="0052688E" w:rsidRPr="00FC6E67">
        <w:rPr>
          <w:rFonts w:cs="Arial"/>
          <w:szCs w:val="22"/>
        </w:rPr>
        <w:t>al-size male</w:t>
      </w:r>
      <w:r w:rsidR="00C70225" w:rsidRPr="00FC6E67">
        <w:rPr>
          <w:rFonts w:cs="Arial"/>
          <w:szCs w:val="22"/>
        </w:rPr>
        <w:t xml:space="preserve"> lobsters</w:t>
      </w:r>
      <w:r w:rsidR="00150E7A" w:rsidRPr="00FC6E67">
        <w:rPr>
          <w:rFonts w:cs="Arial"/>
          <w:szCs w:val="22"/>
        </w:rPr>
        <w:t xml:space="preserve"> </w:t>
      </w:r>
      <w:r w:rsidR="00C70225" w:rsidRPr="00FC6E67">
        <w:rPr>
          <w:rFonts w:cs="Arial"/>
          <w:szCs w:val="22"/>
        </w:rPr>
        <w:t xml:space="preserve">was 0.48 a </w:t>
      </w:r>
      <w:r w:rsidR="00992CE5" w:rsidRPr="00FC6E67">
        <w:rPr>
          <w:rFonts w:cs="Arial"/>
          <w:szCs w:val="22"/>
        </w:rPr>
        <w:t>slight</w:t>
      </w:r>
      <w:r w:rsidR="00C70225" w:rsidRPr="00FC6E67">
        <w:rPr>
          <w:rFonts w:cs="Arial"/>
          <w:szCs w:val="22"/>
        </w:rPr>
        <w:t xml:space="preserve"> decline</w:t>
      </w:r>
      <w:r w:rsidR="00992CE5" w:rsidRPr="00FC6E67">
        <w:rPr>
          <w:rFonts w:cs="Arial"/>
          <w:szCs w:val="22"/>
        </w:rPr>
        <w:t xml:space="preserve"> </w:t>
      </w:r>
      <w:r w:rsidR="00C70225" w:rsidRPr="00FC6E67">
        <w:rPr>
          <w:rFonts w:cs="Arial"/>
          <w:szCs w:val="22"/>
        </w:rPr>
        <w:t xml:space="preserve">since </w:t>
      </w:r>
      <w:r w:rsidR="00150E7A" w:rsidRPr="00FC6E67">
        <w:rPr>
          <w:rFonts w:cs="Arial"/>
          <w:szCs w:val="22"/>
        </w:rPr>
        <w:t>201</w:t>
      </w:r>
      <w:r w:rsidR="00C70225" w:rsidRPr="00FC6E67">
        <w:rPr>
          <w:rFonts w:cs="Arial"/>
          <w:szCs w:val="22"/>
        </w:rPr>
        <w:t xml:space="preserve">2/13 </w:t>
      </w:r>
      <w:proofErr w:type="gramStart"/>
      <w:r w:rsidR="00C70225" w:rsidRPr="00FC6E67">
        <w:rPr>
          <w:rFonts w:cs="Arial"/>
          <w:szCs w:val="22"/>
        </w:rPr>
        <w:t>(0.50 lobsters/potlift)</w:t>
      </w:r>
      <w:proofErr w:type="gramEnd"/>
      <w:r w:rsidR="00C70225" w:rsidRPr="00FC6E67">
        <w:rPr>
          <w:rFonts w:cs="Arial"/>
          <w:szCs w:val="22"/>
        </w:rPr>
        <w:t xml:space="preserve">. In contrast, in the same period, the CPUE of legal size females increased from </w:t>
      </w:r>
      <w:r w:rsidR="00992CE5" w:rsidRPr="00FC6E67">
        <w:rPr>
          <w:rFonts w:cs="Arial"/>
          <w:szCs w:val="22"/>
        </w:rPr>
        <w:t xml:space="preserve">0.35 </w:t>
      </w:r>
      <w:proofErr w:type="gramStart"/>
      <w:r w:rsidR="00C70225" w:rsidRPr="00FC6E67">
        <w:rPr>
          <w:rFonts w:cs="Arial"/>
          <w:szCs w:val="22"/>
        </w:rPr>
        <w:t xml:space="preserve">to 0.41 </w:t>
      </w:r>
      <w:r w:rsidR="00992CE5" w:rsidRPr="00FC6E67">
        <w:rPr>
          <w:rFonts w:cs="Arial"/>
          <w:szCs w:val="22"/>
        </w:rPr>
        <w:t>lobsters/</w:t>
      </w:r>
      <w:proofErr w:type="spellStart"/>
      <w:r w:rsidR="00992CE5" w:rsidRPr="00FC6E67">
        <w:rPr>
          <w:rFonts w:cs="Arial"/>
          <w:szCs w:val="22"/>
        </w:rPr>
        <w:t>potlift</w:t>
      </w:r>
      <w:proofErr w:type="spellEnd"/>
      <w:r w:rsidR="00C70225" w:rsidRPr="00FC6E67">
        <w:rPr>
          <w:rFonts w:cs="Arial"/>
          <w:szCs w:val="22"/>
        </w:rPr>
        <w:t xml:space="preserve"> (</w:t>
      </w:r>
      <w:r w:rsidR="00C70225" w:rsidRPr="00FC6E67">
        <w:fldChar w:fldCharType="begin"/>
      </w:r>
      <w:r w:rsidR="00C70225" w:rsidRPr="00FC6E67">
        <w:instrText xml:space="preserve"> REF _Ref333825138 \h  \* MERGEFORMAT </w:instrText>
      </w:r>
      <w:r w:rsidR="00C70225" w:rsidRPr="00FC6E67">
        <w:fldChar w:fldCharType="separate"/>
      </w:r>
      <w:r w:rsidR="00C70225" w:rsidRPr="00FC6E67">
        <w:t>Figure 3.6</w:t>
      </w:r>
      <w:r w:rsidR="00C70225" w:rsidRPr="00FC6E67">
        <w:fldChar w:fldCharType="end"/>
      </w:r>
      <w:r w:rsidR="00C70225" w:rsidRPr="00FC6E67">
        <w:rPr>
          <w:rFonts w:cs="Arial"/>
          <w:szCs w:val="22"/>
        </w:rPr>
        <w:t>)</w:t>
      </w:r>
      <w:proofErr w:type="gramEnd"/>
      <w:r w:rsidR="00992CE5" w:rsidRPr="00FC6E67">
        <w:rPr>
          <w:rFonts w:cs="Arial"/>
          <w:szCs w:val="22"/>
        </w:rPr>
        <w:t>.</w:t>
      </w:r>
    </w:p>
    <w:p w:rsidR="00CD6333" w:rsidRPr="00FC6E67" w:rsidRDefault="00CD6333" w:rsidP="00CD6333">
      <w:pPr>
        <w:rPr>
          <w:rFonts w:cs="Arial"/>
          <w:szCs w:val="22"/>
        </w:rPr>
        <w:sectPr w:rsidR="00CD6333" w:rsidRPr="00FC6E67" w:rsidSect="00AF290E">
          <w:pgSz w:w="11906" w:h="16838" w:code="9"/>
          <w:pgMar w:top="1304" w:right="1191" w:bottom="851" w:left="1361" w:header="709" w:footer="709" w:gutter="0"/>
          <w:paperSrc w:first="15" w:other="15"/>
          <w:cols w:space="708"/>
          <w:docGrid w:linePitch="360"/>
        </w:sectPr>
      </w:pPr>
    </w:p>
    <w:p w:rsidR="00ED29E0" w:rsidRPr="00FC6E67" w:rsidRDefault="002400A6" w:rsidP="000B46E5">
      <w:pPr>
        <w:rPr>
          <w:rFonts w:cs="Arial"/>
          <w:szCs w:val="22"/>
        </w:rPr>
      </w:pPr>
      <w:r w:rsidRPr="00FC6E67">
        <w:rPr>
          <w:rFonts w:cs="Arial"/>
          <w:noProof/>
          <w:szCs w:val="22"/>
          <w:lang w:eastAsia="en-AU"/>
        </w:rPr>
        <w:lastRenderedPageBreak/>
        <w:drawing>
          <wp:anchor distT="0" distB="0" distL="114300" distR="114300" simplePos="0" relativeHeight="252063744" behindDoc="0" locked="0" layoutInCell="1" allowOverlap="1" wp14:anchorId="019F8200" wp14:editId="5F4ADE30">
            <wp:simplePos x="0" y="0"/>
            <wp:positionH relativeFrom="column">
              <wp:posOffset>272415</wp:posOffset>
            </wp:positionH>
            <wp:positionV relativeFrom="paragraph">
              <wp:posOffset>15240</wp:posOffset>
            </wp:positionV>
            <wp:extent cx="4856018" cy="4467184"/>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 prerecruit fixed v observ 2013_14.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6018" cy="4467184"/>
                    </a:xfrm>
                    <a:prstGeom prst="rect">
                      <a:avLst/>
                    </a:prstGeom>
                  </pic:spPr>
                </pic:pic>
              </a:graphicData>
            </a:graphic>
            <wp14:sizeRelH relativeFrom="page">
              <wp14:pctWidth>0</wp14:pctWidth>
            </wp14:sizeRelH>
            <wp14:sizeRelV relativeFrom="page">
              <wp14:pctHeight>0</wp14:pctHeight>
            </wp14:sizeRelV>
          </wp:anchor>
        </w:drawing>
      </w:r>
    </w:p>
    <w:p w:rsidR="00ED29E0" w:rsidRPr="00FC6E67" w:rsidRDefault="00ED29E0" w:rsidP="001E014E">
      <w:pPr>
        <w:jc w:val="center"/>
        <w:rPr>
          <w:rFonts w:cs="Arial"/>
          <w:szCs w:val="22"/>
        </w:rPr>
      </w:pPr>
    </w:p>
    <w:p w:rsidR="00F719F7" w:rsidRPr="00FC6E67" w:rsidRDefault="00F719F7" w:rsidP="00F719F7"/>
    <w:p w:rsidR="0012694B" w:rsidRPr="00FC6E67" w:rsidRDefault="0012694B" w:rsidP="00F719F7"/>
    <w:p w:rsidR="0012694B" w:rsidRPr="00FC6E67" w:rsidRDefault="0012694B" w:rsidP="00F719F7"/>
    <w:p w:rsidR="007666D2" w:rsidRPr="00FC6E67" w:rsidRDefault="007666D2" w:rsidP="00F719F7"/>
    <w:p w:rsidR="007666D2" w:rsidRPr="00FC6E67" w:rsidRDefault="007666D2" w:rsidP="00F719F7"/>
    <w:p w:rsidR="0012694B" w:rsidRPr="00FC6E67" w:rsidRDefault="0012694B" w:rsidP="00F719F7"/>
    <w:p w:rsidR="0012694B" w:rsidRPr="00FC6E67" w:rsidRDefault="0012694B" w:rsidP="00F719F7"/>
    <w:p w:rsidR="0012694B" w:rsidRPr="00FC6E67" w:rsidRDefault="0012694B" w:rsidP="00F719F7"/>
    <w:p w:rsidR="00271333" w:rsidRPr="00FC6E67" w:rsidRDefault="00271333" w:rsidP="00F719F7"/>
    <w:p w:rsidR="0012694B" w:rsidRPr="00FC6E67" w:rsidRDefault="0012694B" w:rsidP="00F719F7"/>
    <w:p w:rsidR="0012694B" w:rsidRPr="00FC6E67" w:rsidRDefault="0012694B" w:rsidP="00F719F7"/>
    <w:p w:rsidR="0012694B" w:rsidRPr="00FC6E67" w:rsidRDefault="0012694B" w:rsidP="00F719F7"/>
    <w:p w:rsidR="0012694B" w:rsidRPr="00FC6E67" w:rsidRDefault="0012694B" w:rsidP="00F719F7"/>
    <w:p w:rsidR="0012694B" w:rsidRPr="00FC6E67" w:rsidRDefault="0012694B" w:rsidP="00CD1C2F">
      <w:pPr>
        <w:pStyle w:val="Caption"/>
      </w:pPr>
      <w:bookmarkStart w:id="282" w:name="_Ref333825138"/>
      <w:bookmarkStart w:id="283" w:name="_Toc430782929"/>
      <w:r w:rsidRPr="00FC6E67">
        <w:rPr>
          <w:b/>
        </w:rPr>
        <w:t xml:space="preserve">Figure </w:t>
      </w:r>
      <w:r w:rsidRPr="00FC6E67">
        <w:rPr>
          <w:b/>
        </w:rPr>
        <w:fldChar w:fldCharType="begin"/>
      </w:r>
      <w:r w:rsidRPr="00FC6E67">
        <w:rPr>
          <w:b/>
        </w:rPr>
        <w:instrText xml:space="preserve"> STYLEREF 1 \s </w:instrText>
      </w:r>
      <w:r w:rsidRPr="00FC6E67">
        <w:rPr>
          <w:b/>
        </w:rPr>
        <w:fldChar w:fldCharType="separate"/>
      </w:r>
      <w:r w:rsidR="00C50E85" w:rsidRPr="00FC6E67">
        <w:rPr>
          <w:b/>
        </w:rPr>
        <w:t>3</w:t>
      </w:r>
      <w:r w:rsidRPr="00FC6E67">
        <w:rPr>
          <w:b/>
        </w:rPr>
        <w:fldChar w:fldCharType="end"/>
      </w:r>
      <w:r w:rsidRPr="00FC6E67">
        <w:rPr>
          <w:b/>
        </w:rPr>
        <w:t>.</w:t>
      </w:r>
      <w:r w:rsidRPr="00FC6E67">
        <w:rPr>
          <w:b/>
        </w:rPr>
        <w:fldChar w:fldCharType="begin"/>
      </w:r>
      <w:r w:rsidRPr="00FC6E67">
        <w:rPr>
          <w:b/>
        </w:rPr>
        <w:instrText xml:space="preserve"> SEQ Figure \* ARABIC \s 1 </w:instrText>
      </w:r>
      <w:r w:rsidRPr="00FC6E67">
        <w:rPr>
          <w:b/>
        </w:rPr>
        <w:fldChar w:fldCharType="separate"/>
      </w:r>
      <w:r w:rsidR="00C50E85" w:rsidRPr="00FC6E67">
        <w:rPr>
          <w:b/>
        </w:rPr>
        <w:t>6</w:t>
      </w:r>
      <w:r w:rsidRPr="00FC6E67">
        <w:rPr>
          <w:b/>
        </w:rPr>
        <w:fldChar w:fldCharType="end"/>
      </w:r>
      <w:bookmarkEnd w:id="282"/>
      <w:r w:rsidRPr="00FC6E67">
        <w:tab/>
        <w:t>Number of legal-sized and undersized female (LML = 105 mm CL) and male (LML = 110 mm CL) lobsters per potlift in fixed-site surveys (top graph) and onboard observer program (bottom graph) in the WZRLF. Note: escape gaps open on pots for the onboard observer program and closed for the fixed-site survey.</w:t>
      </w:r>
      <w:bookmarkEnd w:id="283"/>
    </w:p>
    <w:p w:rsidR="00C70225" w:rsidRPr="00FC6E67" w:rsidRDefault="00C70225" w:rsidP="00C62DC4"/>
    <w:p w:rsidR="001446ED" w:rsidRPr="00FC6E67" w:rsidRDefault="00634ACD" w:rsidP="002136C9">
      <w:bookmarkStart w:id="284" w:name="_Toc423356277"/>
      <w:bookmarkEnd w:id="284"/>
      <w:r>
        <w:t xml:space="preserve">The </w:t>
      </w:r>
      <w:r>
        <w:rPr>
          <w:rFonts w:cs="Arial"/>
          <w:szCs w:val="22"/>
        </w:rPr>
        <w:t>t</w:t>
      </w:r>
      <w:r w:rsidR="00665E8E" w:rsidRPr="00FC6E67">
        <w:rPr>
          <w:rFonts w:cs="Arial"/>
          <w:szCs w:val="22"/>
        </w:rPr>
        <w:t xml:space="preserve">rends in </w:t>
      </w:r>
      <w:r w:rsidR="00BE2927" w:rsidRPr="00FC6E67">
        <w:rPr>
          <w:rFonts w:cs="Arial"/>
          <w:szCs w:val="22"/>
        </w:rPr>
        <w:t xml:space="preserve">the </w:t>
      </w:r>
      <w:r w:rsidR="00665E8E" w:rsidRPr="00FC6E67">
        <w:rPr>
          <w:rFonts w:cs="Arial"/>
          <w:szCs w:val="22"/>
        </w:rPr>
        <w:t xml:space="preserve">pre-recruit indices </w:t>
      </w:r>
      <w:r w:rsidR="00BE2927" w:rsidRPr="00FC6E67">
        <w:rPr>
          <w:rFonts w:cs="Arial"/>
          <w:szCs w:val="22"/>
        </w:rPr>
        <w:t xml:space="preserve">recorded for Victoria </w:t>
      </w:r>
      <w:r>
        <w:rPr>
          <w:rFonts w:cs="Arial"/>
          <w:szCs w:val="22"/>
        </w:rPr>
        <w:t>resembled those</w:t>
      </w:r>
      <w:r w:rsidR="00665E8E" w:rsidRPr="00FC6E67">
        <w:rPr>
          <w:rFonts w:cs="Arial"/>
          <w:szCs w:val="22"/>
        </w:rPr>
        <w:t xml:space="preserve"> recorded from logbook data </w:t>
      </w:r>
      <w:r>
        <w:rPr>
          <w:rFonts w:cs="Arial"/>
          <w:szCs w:val="22"/>
        </w:rPr>
        <w:t>of the</w:t>
      </w:r>
      <w:r w:rsidR="00665E8E" w:rsidRPr="00FC6E67">
        <w:rPr>
          <w:rFonts w:cs="Arial"/>
          <w:szCs w:val="22"/>
        </w:rPr>
        <w:t xml:space="preserve"> S</w:t>
      </w:r>
      <w:r w:rsidR="006312B1" w:rsidRPr="00FC6E67">
        <w:rPr>
          <w:rFonts w:cs="Arial"/>
          <w:szCs w:val="22"/>
        </w:rPr>
        <w:t>Z</w:t>
      </w:r>
      <w:r>
        <w:rPr>
          <w:rFonts w:cs="Arial"/>
          <w:szCs w:val="22"/>
        </w:rPr>
        <w:t>RLF</w:t>
      </w:r>
      <w:r w:rsidR="00665E8E" w:rsidRPr="00FC6E67">
        <w:rPr>
          <w:rFonts w:cs="Arial"/>
          <w:szCs w:val="22"/>
        </w:rPr>
        <w:t xml:space="preserve"> of South Australia</w:t>
      </w:r>
      <w:r w:rsidR="00472BF4" w:rsidRPr="00FC6E67">
        <w:rPr>
          <w:rFonts w:cs="Arial"/>
          <w:szCs w:val="22"/>
        </w:rPr>
        <w:t xml:space="preserve"> for the fishing seasons between 2001</w:t>
      </w:r>
      <w:r w:rsidR="00E830BC" w:rsidRPr="00FC6E67">
        <w:rPr>
          <w:rFonts w:cs="Arial"/>
          <w:szCs w:val="22"/>
        </w:rPr>
        <w:t>/02</w:t>
      </w:r>
      <w:r w:rsidR="00472BF4" w:rsidRPr="00FC6E67">
        <w:rPr>
          <w:rFonts w:cs="Arial"/>
          <w:szCs w:val="22"/>
        </w:rPr>
        <w:t xml:space="preserve"> and 201</w:t>
      </w:r>
      <w:r w:rsidR="00FD5F0D" w:rsidRPr="00FC6E67">
        <w:rPr>
          <w:rFonts w:cs="Arial"/>
          <w:szCs w:val="22"/>
        </w:rPr>
        <w:t>4</w:t>
      </w:r>
      <w:r w:rsidR="00E830BC" w:rsidRPr="00FC6E67">
        <w:rPr>
          <w:rFonts w:cs="Arial"/>
          <w:szCs w:val="22"/>
        </w:rPr>
        <w:t>/1</w:t>
      </w:r>
      <w:r w:rsidR="00FD5F0D" w:rsidRPr="00FC6E67">
        <w:rPr>
          <w:rFonts w:cs="Arial"/>
          <w:szCs w:val="22"/>
        </w:rPr>
        <w:t>5</w:t>
      </w:r>
      <w:r w:rsidR="00665E8E" w:rsidRPr="00FC6E67">
        <w:rPr>
          <w:rFonts w:cs="Arial"/>
          <w:szCs w:val="22"/>
        </w:rPr>
        <w:t xml:space="preserve">. </w:t>
      </w:r>
      <w:r w:rsidR="001E2C08" w:rsidRPr="00FC6E67">
        <w:rPr>
          <w:rFonts w:cs="Arial"/>
          <w:szCs w:val="22"/>
        </w:rPr>
        <w:t>In the</w:t>
      </w:r>
      <w:r w:rsidR="00665E8E" w:rsidRPr="00FC6E67">
        <w:rPr>
          <w:rFonts w:cs="Arial"/>
          <w:szCs w:val="22"/>
        </w:rPr>
        <w:t xml:space="preserve"> S</w:t>
      </w:r>
      <w:r w:rsidR="006312B1" w:rsidRPr="00FC6E67">
        <w:rPr>
          <w:rFonts w:cs="Arial"/>
          <w:szCs w:val="22"/>
        </w:rPr>
        <w:t>Z</w:t>
      </w:r>
      <w:r>
        <w:rPr>
          <w:rFonts w:cs="Arial"/>
          <w:szCs w:val="22"/>
        </w:rPr>
        <w:t>RLF</w:t>
      </w:r>
      <w:r w:rsidR="00BE2927" w:rsidRPr="00FC6E67">
        <w:rPr>
          <w:rFonts w:cs="Arial"/>
          <w:szCs w:val="22"/>
        </w:rPr>
        <w:t>,</w:t>
      </w:r>
      <w:r w:rsidR="00665E8E" w:rsidRPr="00FC6E67">
        <w:rPr>
          <w:rFonts w:cs="Arial"/>
          <w:szCs w:val="22"/>
        </w:rPr>
        <w:t xml:space="preserve"> </w:t>
      </w:r>
      <w:r w:rsidR="001E2C08" w:rsidRPr="00FC6E67">
        <w:rPr>
          <w:rFonts w:cs="Arial"/>
          <w:szCs w:val="22"/>
        </w:rPr>
        <w:t>catch rates</w:t>
      </w:r>
      <w:r w:rsidR="003A57E1" w:rsidRPr="00FC6E67">
        <w:rPr>
          <w:rFonts w:cs="Arial"/>
          <w:szCs w:val="22"/>
        </w:rPr>
        <w:t xml:space="preserve"> </w:t>
      </w:r>
      <w:r w:rsidR="00BE2927" w:rsidRPr="00FC6E67">
        <w:rPr>
          <w:rFonts w:cs="Arial"/>
          <w:szCs w:val="22"/>
        </w:rPr>
        <w:t xml:space="preserve">of </w:t>
      </w:r>
      <w:r w:rsidR="00D2613A" w:rsidRPr="00FC6E67">
        <w:rPr>
          <w:rFonts w:cs="Arial"/>
          <w:szCs w:val="22"/>
        </w:rPr>
        <w:t>pre-recruits</w:t>
      </w:r>
      <w:r w:rsidR="00472BF4" w:rsidRPr="00FC6E67">
        <w:rPr>
          <w:rFonts w:cs="Arial"/>
          <w:szCs w:val="22"/>
        </w:rPr>
        <w:t xml:space="preserve"> peaked in 2001</w:t>
      </w:r>
      <w:r w:rsidR="003A57E1" w:rsidRPr="00FC6E67">
        <w:rPr>
          <w:rFonts w:cs="Arial"/>
          <w:szCs w:val="22"/>
        </w:rPr>
        <w:t xml:space="preserve"> </w:t>
      </w:r>
      <w:r w:rsidR="00472BF4" w:rsidRPr="00FC6E67">
        <w:rPr>
          <w:rFonts w:cs="Arial"/>
          <w:szCs w:val="22"/>
        </w:rPr>
        <w:t>at 1.84</w:t>
      </w:r>
      <w:r w:rsidR="006312B1" w:rsidRPr="00FC6E67">
        <w:rPr>
          <w:rFonts w:cs="Arial"/>
          <w:szCs w:val="22"/>
        </w:rPr>
        <w:t> </w:t>
      </w:r>
      <w:r w:rsidR="003E7CCF" w:rsidRPr="00FC6E67">
        <w:rPr>
          <w:rFonts w:cs="Arial"/>
          <w:szCs w:val="22"/>
        </w:rPr>
        <w:t>undersized</w:t>
      </w:r>
      <w:r w:rsidR="00104286" w:rsidRPr="00FC6E67">
        <w:rPr>
          <w:rFonts w:cs="Arial"/>
          <w:szCs w:val="22"/>
        </w:rPr>
        <w:t>/</w:t>
      </w:r>
      <w:proofErr w:type="spellStart"/>
      <w:r w:rsidR="00104286" w:rsidRPr="00FC6E67">
        <w:rPr>
          <w:rFonts w:cs="Arial"/>
          <w:szCs w:val="22"/>
        </w:rPr>
        <w:t>potlift</w:t>
      </w:r>
      <w:proofErr w:type="spellEnd"/>
      <w:r w:rsidR="00741502" w:rsidRPr="00FC6E67">
        <w:rPr>
          <w:szCs w:val="22"/>
        </w:rPr>
        <w:t xml:space="preserve"> (</w:t>
      </w:r>
      <w:r w:rsidR="00741502" w:rsidRPr="00FC6E67">
        <w:rPr>
          <w:szCs w:val="22"/>
        </w:rPr>
        <w:fldChar w:fldCharType="begin"/>
      </w:r>
      <w:r w:rsidR="00741502" w:rsidRPr="00FC6E67">
        <w:rPr>
          <w:szCs w:val="22"/>
        </w:rPr>
        <w:instrText xml:space="preserve"> REF _Ref399247830 \h  \* MERGEFORMAT </w:instrText>
      </w:r>
      <w:r w:rsidR="00741502" w:rsidRPr="00FC6E67">
        <w:rPr>
          <w:szCs w:val="22"/>
        </w:rPr>
      </w:r>
      <w:r w:rsidR="00741502" w:rsidRPr="00FC6E67">
        <w:rPr>
          <w:szCs w:val="22"/>
        </w:rPr>
        <w:fldChar w:fldCharType="separate"/>
      </w:r>
      <w:r w:rsidR="00C50E85" w:rsidRPr="00FC6E67">
        <w:t xml:space="preserve">Figure </w:t>
      </w:r>
      <w:r w:rsidR="00C50E85" w:rsidRPr="00FC6E67">
        <w:rPr>
          <w:noProof/>
        </w:rPr>
        <w:t>3.7</w:t>
      </w:r>
      <w:r w:rsidR="00741502" w:rsidRPr="00FC6E67">
        <w:rPr>
          <w:szCs w:val="22"/>
        </w:rPr>
        <w:fldChar w:fldCharType="end"/>
      </w:r>
      <w:r w:rsidR="00D2613A" w:rsidRPr="00FC6E67">
        <w:rPr>
          <w:szCs w:val="22"/>
        </w:rPr>
        <w:t>)</w:t>
      </w:r>
      <w:r w:rsidR="002958E5" w:rsidRPr="00FC6E67">
        <w:rPr>
          <w:szCs w:val="22"/>
        </w:rPr>
        <w:t>,</w:t>
      </w:r>
      <w:r w:rsidR="00104286" w:rsidRPr="00FC6E67">
        <w:t xml:space="preserve"> but declined over the next </w:t>
      </w:r>
      <w:r w:rsidR="00C70EC8" w:rsidRPr="00FC6E67">
        <w:t>seven</w:t>
      </w:r>
      <w:r w:rsidR="00104286" w:rsidRPr="00FC6E67">
        <w:t xml:space="preserve"> seasons to a historical low of 0.8</w:t>
      </w:r>
      <w:r w:rsidR="00FD5F0D" w:rsidRPr="00FC6E67">
        <w:t>6</w:t>
      </w:r>
      <w:r w:rsidR="006312B1" w:rsidRPr="00FC6E67">
        <w:t> </w:t>
      </w:r>
      <w:r w:rsidR="003E7CCF" w:rsidRPr="00FC6E67">
        <w:t>undersized</w:t>
      </w:r>
      <w:r w:rsidR="00104286" w:rsidRPr="00FC6E67">
        <w:t>/potlift in 2008</w:t>
      </w:r>
      <w:r w:rsidR="00FD5F0D" w:rsidRPr="00FC6E67">
        <w:t>/09</w:t>
      </w:r>
      <w:r w:rsidR="00104286" w:rsidRPr="00FC6E67">
        <w:t xml:space="preserve">. </w:t>
      </w:r>
      <w:r w:rsidR="001E2C08" w:rsidRPr="00FC6E67">
        <w:t>Cat</w:t>
      </w:r>
      <w:r w:rsidR="0025799C" w:rsidRPr="00FC6E67">
        <w:t>c</w:t>
      </w:r>
      <w:r w:rsidR="001E2C08" w:rsidRPr="00FC6E67">
        <w:t xml:space="preserve">h rates of </w:t>
      </w:r>
      <w:r w:rsidR="00D2613A" w:rsidRPr="00FC6E67">
        <w:t xml:space="preserve">pre-recruits then </w:t>
      </w:r>
      <w:r w:rsidR="00104286" w:rsidRPr="00FC6E67">
        <w:t xml:space="preserve">increased </w:t>
      </w:r>
      <w:r w:rsidR="000312F0" w:rsidRPr="00FC6E67">
        <w:t xml:space="preserve">to 1.44 undersized/potlift in </w:t>
      </w:r>
      <w:r w:rsidR="00777DAE" w:rsidRPr="00FC6E67">
        <w:t>2010</w:t>
      </w:r>
      <w:r w:rsidR="0076548D" w:rsidRPr="00FC6E67">
        <w:t>/11</w:t>
      </w:r>
      <w:r w:rsidR="00104286" w:rsidRPr="00FC6E67">
        <w:t xml:space="preserve"> before decre</w:t>
      </w:r>
      <w:r w:rsidR="0049312B" w:rsidRPr="00FC6E67">
        <w:t>asing to 0.96</w:t>
      </w:r>
      <w:r w:rsidR="006312B1" w:rsidRPr="00FC6E67">
        <w:t> </w:t>
      </w:r>
      <w:r w:rsidR="003E7CCF" w:rsidRPr="00FC6E67">
        <w:t>undersized</w:t>
      </w:r>
      <w:r w:rsidR="0049312B" w:rsidRPr="00FC6E67">
        <w:t>/potlift in 201</w:t>
      </w:r>
      <w:r w:rsidR="000312F0" w:rsidRPr="00FC6E67">
        <w:t>4/15</w:t>
      </w:r>
      <w:r w:rsidR="00104286" w:rsidRPr="00FC6E67">
        <w:t xml:space="preserve">. </w:t>
      </w:r>
      <w:r w:rsidR="00A168C6" w:rsidRPr="00FC6E67">
        <w:t>T</w:t>
      </w:r>
      <w:r w:rsidR="00104286" w:rsidRPr="00FC6E67">
        <w:t xml:space="preserve">hese results </w:t>
      </w:r>
      <w:r w:rsidR="00777DAE" w:rsidRPr="00FC6E67">
        <w:t>a</w:t>
      </w:r>
      <w:r w:rsidR="000E1D74" w:rsidRPr="00FC6E67">
        <w:t>re</w:t>
      </w:r>
      <w:r w:rsidR="001B3575" w:rsidRPr="00FC6E67">
        <w:t xml:space="preserve"> </w:t>
      </w:r>
      <w:r w:rsidR="00104286" w:rsidRPr="00FC6E67">
        <w:t xml:space="preserve">broadly </w:t>
      </w:r>
      <w:r w:rsidR="001B3575" w:rsidRPr="00FC6E67">
        <w:t xml:space="preserve">consistent with </w:t>
      </w:r>
      <w:r w:rsidR="00777DAE" w:rsidRPr="00FC6E67">
        <w:t>those recorded</w:t>
      </w:r>
      <w:r w:rsidR="00F505C6" w:rsidRPr="00FC6E67">
        <w:t xml:space="preserve"> in the Western Zone of Victoria</w:t>
      </w:r>
      <w:r w:rsidR="00104286" w:rsidRPr="00FC6E67">
        <w:t xml:space="preserve">, </w:t>
      </w:r>
      <w:r w:rsidR="001B3575" w:rsidRPr="00FC6E67">
        <w:t xml:space="preserve">where </w:t>
      </w:r>
      <w:r w:rsidR="0025799C" w:rsidRPr="00FC6E67">
        <w:t xml:space="preserve">the </w:t>
      </w:r>
      <w:r w:rsidR="001E2C08" w:rsidRPr="00FC6E67">
        <w:t xml:space="preserve">catch rates of </w:t>
      </w:r>
      <w:r w:rsidR="007A6965" w:rsidRPr="00FC6E67">
        <w:t>pre-</w:t>
      </w:r>
      <w:r w:rsidR="001E2C08" w:rsidRPr="00FC6E67">
        <w:t>recruits sampled in</w:t>
      </w:r>
      <w:r w:rsidR="001B3575" w:rsidRPr="00FC6E67">
        <w:t xml:space="preserve"> </w:t>
      </w:r>
      <w:r w:rsidR="009877F3" w:rsidRPr="00FC6E67">
        <w:t>fixed-site</w:t>
      </w:r>
      <w:r w:rsidR="001B3575" w:rsidRPr="00FC6E67">
        <w:t xml:space="preserve"> surveys decreased </w:t>
      </w:r>
      <w:r w:rsidR="00777DAE" w:rsidRPr="00FC6E67">
        <w:t>between 2001</w:t>
      </w:r>
      <w:r w:rsidR="0076548D" w:rsidRPr="00FC6E67">
        <w:t>/02</w:t>
      </w:r>
      <w:r w:rsidR="00777DAE" w:rsidRPr="00FC6E67">
        <w:t xml:space="preserve"> and 2007</w:t>
      </w:r>
      <w:r w:rsidR="0076548D" w:rsidRPr="00FC6E67">
        <w:t>/08</w:t>
      </w:r>
      <w:r w:rsidR="0025799C" w:rsidRPr="00FC6E67">
        <w:t>,</w:t>
      </w:r>
      <w:r w:rsidR="001B3575" w:rsidRPr="00FC6E67">
        <w:t xml:space="preserve"> </w:t>
      </w:r>
      <w:r w:rsidR="008C19A6" w:rsidRPr="00FC6E67">
        <w:t xml:space="preserve">then </w:t>
      </w:r>
      <w:r w:rsidR="001B3575" w:rsidRPr="00FC6E67">
        <w:t>increased</w:t>
      </w:r>
      <w:r w:rsidR="00072A09" w:rsidRPr="00FC6E67">
        <w:t xml:space="preserve"> </w:t>
      </w:r>
      <w:r w:rsidR="008C19A6" w:rsidRPr="00FC6E67">
        <w:t xml:space="preserve">up to </w:t>
      </w:r>
      <w:r w:rsidR="00072A09" w:rsidRPr="00FC6E67">
        <w:t>2010</w:t>
      </w:r>
      <w:r w:rsidR="001D68E8" w:rsidRPr="00FC6E67">
        <w:t>/11</w:t>
      </w:r>
      <w:r w:rsidR="00072A09" w:rsidRPr="00FC6E67">
        <w:t>, before subsequently declining over the</w:t>
      </w:r>
      <w:r w:rsidR="003E7CCF" w:rsidRPr="00FC6E67">
        <w:t xml:space="preserve"> </w:t>
      </w:r>
      <w:r w:rsidR="00072A09" w:rsidRPr="00FC6E67">
        <w:t xml:space="preserve">next </w:t>
      </w:r>
      <w:r w:rsidR="000312F0" w:rsidRPr="00FC6E67">
        <w:t>four</w:t>
      </w:r>
      <w:r w:rsidR="003A4F50" w:rsidRPr="00FC6E67">
        <w:t xml:space="preserve"> </w:t>
      </w:r>
      <w:r w:rsidR="00072A09" w:rsidRPr="00FC6E67">
        <w:t>seasons</w:t>
      </w:r>
      <w:r w:rsidR="003E7CCF" w:rsidRPr="00FC6E67">
        <w:t xml:space="preserve"> </w:t>
      </w:r>
      <w:r w:rsidR="000312F0" w:rsidRPr="00FC6E67">
        <w:t xml:space="preserve">between </w:t>
      </w:r>
      <w:r w:rsidR="003E7CCF" w:rsidRPr="00FC6E67">
        <w:t>2011</w:t>
      </w:r>
      <w:r w:rsidR="001D68E8" w:rsidRPr="00FC6E67">
        <w:t>/12</w:t>
      </w:r>
      <w:r w:rsidR="000312F0" w:rsidRPr="00FC6E67">
        <w:t xml:space="preserve"> </w:t>
      </w:r>
      <w:r w:rsidR="003E7CCF" w:rsidRPr="00FC6E67">
        <w:t>and 201</w:t>
      </w:r>
      <w:r w:rsidR="000312F0" w:rsidRPr="00FC6E67">
        <w:t>4</w:t>
      </w:r>
      <w:r w:rsidR="001D68E8" w:rsidRPr="00FC6E67">
        <w:t>/1</w:t>
      </w:r>
      <w:r w:rsidR="000312F0" w:rsidRPr="00FC6E67">
        <w:t>5</w:t>
      </w:r>
      <w:r w:rsidR="00072A09" w:rsidRPr="00FC6E67">
        <w:t xml:space="preserve"> </w:t>
      </w:r>
      <w:r w:rsidR="00020EDD" w:rsidRPr="00FC6E67">
        <w:t>(</w:t>
      </w:r>
      <w:r w:rsidR="0025799C" w:rsidRPr="00FC6E67">
        <w:t>Figure 3.7</w:t>
      </w:r>
      <w:r w:rsidR="00020EDD" w:rsidRPr="00FC6E67">
        <w:t>)</w:t>
      </w:r>
      <w:r w:rsidR="009669FF" w:rsidRPr="00FC6E67">
        <w:t xml:space="preserve">. </w:t>
      </w:r>
      <w:r w:rsidR="004F4C10" w:rsidRPr="004F4C10">
        <w:t>The consistencies between the two independent sources of pre-recruit data in Victoria and S</w:t>
      </w:r>
      <w:r w:rsidR="004F4C10">
        <w:t>outh Australia indicate</w:t>
      </w:r>
      <w:r w:rsidR="004F4C10" w:rsidRPr="004F4C10">
        <w:t xml:space="preserve"> that the factors driving recruitment in these fisheries are common across both areas.</w:t>
      </w:r>
    </w:p>
    <w:p w:rsidR="00482F59" w:rsidRPr="00FC6E67" w:rsidRDefault="00482F59" w:rsidP="002136C9"/>
    <w:p w:rsidR="00482F59" w:rsidRPr="00FC6E67" w:rsidRDefault="00CF5109" w:rsidP="002136C9">
      <w:r w:rsidRPr="00FC6E67">
        <w:rPr>
          <w:noProof/>
          <w:lang w:eastAsia="en-AU"/>
        </w:rPr>
        <w:lastRenderedPageBreak/>
        <w:drawing>
          <wp:anchor distT="0" distB="0" distL="114300" distR="114300" simplePos="0" relativeHeight="252061696" behindDoc="0" locked="0" layoutInCell="1" allowOverlap="1" wp14:anchorId="563ACD60" wp14:editId="28E5BD6F">
            <wp:simplePos x="0" y="0"/>
            <wp:positionH relativeFrom="column">
              <wp:posOffset>229755</wp:posOffset>
            </wp:positionH>
            <wp:positionV relativeFrom="paragraph">
              <wp:posOffset>-2078</wp:posOffset>
            </wp:positionV>
            <wp:extent cx="5042535" cy="32766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 pre-recruits v SA pre recruits.GIF"/>
                    <pic:cNvPicPr/>
                  </pic:nvPicPr>
                  <pic:blipFill rotWithShape="1">
                    <a:blip r:embed="rId31" cstate="print">
                      <a:extLst>
                        <a:ext uri="{28A0092B-C50C-407E-A947-70E740481C1C}">
                          <a14:useLocalDpi xmlns:a14="http://schemas.microsoft.com/office/drawing/2010/main" val="0"/>
                        </a:ext>
                      </a:extLst>
                    </a:blip>
                    <a:srcRect l="6885" t="28469" r="21470" b="38606"/>
                    <a:stretch/>
                  </pic:blipFill>
                  <pic:spPr bwMode="auto">
                    <a:xfrm>
                      <a:off x="0" y="0"/>
                      <a:ext cx="5042535"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F59" w:rsidRPr="00FC6E67" w:rsidRDefault="00482F59" w:rsidP="002136C9"/>
    <w:p w:rsidR="00482F59" w:rsidRPr="00FC6E67" w:rsidRDefault="00482F59" w:rsidP="002136C9"/>
    <w:p w:rsidR="00482F59" w:rsidRPr="00FC6E67" w:rsidRDefault="00482F59" w:rsidP="002136C9"/>
    <w:p w:rsidR="00482F59" w:rsidRPr="00FC6E67" w:rsidRDefault="00482F59" w:rsidP="002136C9"/>
    <w:p w:rsidR="00FD5F0D" w:rsidRPr="00FC6E67" w:rsidRDefault="00FD5F0D" w:rsidP="002136C9"/>
    <w:p w:rsidR="00FD5F0D" w:rsidRPr="00FC6E67" w:rsidRDefault="00FD5F0D" w:rsidP="002136C9"/>
    <w:p w:rsidR="00A168C6" w:rsidRPr="00FC6E67" w:rsidRDefault="00A168C6" w:rsidP="002136C9"/>
    <w:p w:rsidR="00482F59" w:rsidRPr="00FC6E67" w:rsidRDefault="00482F59" w:rsidP="002136C9"/>
    <w:p w:rsidR="00482F59" w:rsidRPr="00FC6E67" w:rsidRDefault="00482F59" w:rsidP="002136C9"/>
    <w:p w:rsidR="00632416" w:rsidRPr="00FC6E67" w:rsidRDefault="00632416" w:rsidP="002136C9"/>
    <w:p w:rsidR="002136C9" w:rsidRPr="00FC6E67" w:rsidRDefault="002136C9" w:rsidP="00CD1C2F">
      <w:pPr>
        <w:pStyle w:val="Caption"/>
      </w:pPr>
      <w:bookmarkStart w:id="285" w:name="_Ref333829775"/>
      <w:bookmarkStart w:id="286" w:name="_Ref335905809"/>
      <w:bookmarkStart w:id="287" w:name="_Ref399247830"/>
      <w:bookmarkStart w:id="288" w:name="_Toc430782930"/>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7</w:t>
      </w:r>
      <w:r w:rsidR="00E27053" w:rsidRPr="00FC6E67">
        <w:rPr>
          <w:b/>
        </w:rPr>
        <w:fldChar w:fldCharType="end"/>
      </w:r>
      <w:bookmarkEnd w:id="285"/>
      <w:bookmarkEnd w:id="286"/>
      <w:bookmarkEnd w:id="287"/>
      <w:r w:rsidRPr="00FC6E67">
        <w:tab/>
      </w:r>
      <w:r w:rsidR="008647EE" w:rsidRPr="00FC6E67">
        <w:t xml:space="preserve">Comparison of </w:t>
      </w:r>
      <w:r w:rsidRPr="00FC6E67">
        <w:t>S</w:t>
      </w:r>
      <w:r w:rsidR="005D3782" w:rsidRPr="00FC6E67">
        <w:t>outh Australia</w:t>
      </w:r>
      <w:r w:rsidR="00C84D1B" w:rsidRPr="00FC6E67">
        <w:t>n</w:t>
      </w:r>
      <w:r w:rsidR="005D3782" w:rsidRPr="00FC6E67">
        <w:t xml:space="preserve"> </w:t>
      </w:r>
      <w:r w:rsidR="00F505C6" w:rsidRPr="00FC6E67">
        <w:t xml:space="preserve">Southern Zone </w:t>
      </w:r>
      <w:r w:rsidR="008647EE" w:rsidRPr="00FC6E67">
        <w:t xml:space="preserve">and Victorian Western Zone </w:t>
      </w:r>
      <w:r w:rsidR="00F505C6" w:rsidRPr="00FC6E67">
        <w:t>pre-recruit i</w:t>
      </w:r>
      <w:r w:rsidR="008647EE" w:rsidRPr="00FC6E67">
        <w:t>ndices.</w:t>
      </w:r>
      <w:bookmarkEnd w:id="288"/>
    </w:p>
    <w:p w:rsidR="00F719F7" w:rsidRPr="00FC6E67" w:rsidRDefault="00F719F7" w:rsidP="00F719F7">
      <w:pPr>
        <w:rPr>
          <w:sz w:val="16"/>
          <w:szCs w:val="16"/>
          <w:lang w:eastAsia="en-AU"/>
        </w:rPr>
      </w:pPr>
    </w:p>
    <w:p w:rsidR="00FF237E" w:rsidRPr="00FC6E67" w:rsidRDefault="00FF237E" w:rsidP="00FF237E">
      <w:pPr>
        <w:pStyle w:val="Heading2"/>
      </w:pPr>
      <w:bookmarkStart w:id="289" w:name="_Toc430782895"/>
      <w:r w:rsidRPr="00FC6E67">
        <w:t>Zonal length</w:t>
      </w:r>
      <w:r w:rsidR="009F28F6" w:rsidRPr="00FC6E67">
        <w:t>-</w:t>
      </w:r>
      <w:r w:rsidRPr="00FC6E67">
        <w:t>frequency distributions</w:t>
      </w:r>
      <w:bookmarkEnd w:id="289"/>
    </w:p>
    <w:p w:rsidR="00741502" w:rsidRPr="00FC6E67" w:rsidRDefault="00C11A11" w:rsidP="00741502">
      <w:r w:rsidRPr="00FC6E67">
        <w:t>Length-</w:t>
      </w:r>
      <w:r w:rsidR="00E5780D" w:rsidRPr="00FC6E67">
        <w:t>freq</w:t>
      </w:r>
      <w:r w:rsidR="00D71129" w:rsidRPr="00FC6E67">
        <w:t xml:space="preserve">uency data </w:t>
      </w:r>
      <w:r w:rsidR="00B6498A" w:rsidRPr="00FC6E67">
        <w:t xml:space="preserve">of male and female lobsters </w:t>
      </w:r>
      <w:r w:rsidR="00D71129" w:rsidRPr="00FC6E67">
        <w:t xml:space="preserve">obtained through fixed-site surveys </w:t>
      </w:r>
      <w:r w:rsidR="00E95259" w:rsidRPr="00FC6E67">
        <w:t>support</w:t>
      </w:r>
      <w:r w:rsidR="00491648" w:rsidRPr="00FC6E67">
        <w:t xml:space="preserve"> </w:t>
      </w:r>
      <w:r w:rsidR="0014670C" w:rsidRPr="00FC6E67">
        <w:t xml:space="preserve">the observed </w:t>
      </w:r>
      <w:r w:rsidR="001446ED" w:rsidRPr="00FC6E67">
        <w:t>trends</w:t>
      </w:r>
      <w:r w:rsidR="009233A2" w:rsidRPr="00FC6E67">
        <w:t xml:space="preserve"> in </w:t>
      </w:r>
      <w:r w:rsidR="00925034" w:rsidRPr="00FC6E67">
        <w:t xml:space="preserve">pre-recruit </w:t>
      </w:r>
      <w:r w:rsidR="001446ED" w:rsidRPr="00FC6E67">
        <w:t>indices</w:t>
      </w:r>
      <w:r w:rsidR="00925034" w:rsidRPr="00FC6E67">
        <w:t xml:space="preserve"> and </w:t>
      </w:r>
      <w:r w:rsidR="008143E7" w:rsidRPr="00FC6E67">
        <w:t>legal-size</w:t>
      </w:r>
      <w:r w:rsidR="00491648" w:rsidRPr="00FC6E67">
        <w:t xml:space="preserve"> </w:t>
      </w:r>
      <w:r w:rsidR="009233A2" w:rsidRPr="00FC6E67">
        <w:t>commercial catch rates</w:t>
      </w:r>
      <w:r w:rsidR="00741502" w:rsidRPr="00FC6E67">
        <w:t xml:space="preserve"> (</w:t>
      </w:r>
      <w:r w:rsidR="00741502" w:rsidRPr="00FC6E67">
        <w:fldChar w:fldCharType="begin"/>
      </w:r>
      <w:r w:rsidR="00741502" w:rsidRPr="00FC6E67">
        <w:instrText xml:space="preserve"> REF _Ref399248041 \h  \* MERGEFORMAT </w:instrText>
      </w:r>
      <w:r w:rsidR="00741502" w:rsidRPr="00FC6E67">
        <w:fldChar w:fldCharType="separate"/>
      </w:r>
      <w:r w:rsidR="00C50E85" w:rsidRPr="00FC6E67">
        <w:t xml:space="preserve">Figure </w:t>
      </w:r>
      <w:r w:rsidR="00C50E85" w:rsidRPr="00FC6E67">
        <w:rPr>
          <w:noProof/>
        </w:rPr>
        <w:t>3.8</w:t>
      </w:r>
      <w:r w:rsidR="00741502" w:rsidRPr="00FC6E67">
        <w:fldChar w:fldCharType="end"/>
      </w:r>
      <w:r w:rsidR="00741502" w:rsidRPr="00FC6E67">
        <w:t>).</w:t>
      </w:r>
      <w:r w:rsidR="009233A2" w:rsidRPr="00FC6E67">
        <w:t xml:space="preserve"> </w:t>
      </w:r>
      <w:r w:rsidR="0046606E" w:rsidRPr="00FC6E67">
        <w:t>Specifically, from 2008</w:t>
      </w:r>
      <w:r w:rsidR="00504308" w:rsidRPr="00FC6E67">
        <w:t>/09</w:t>
      </w:r>
      <w:r w:rsidR="0046606E" w:rsidRPr="00FC6E67">
        <w:t xml:space="preserve"> to 20</w:t>
      </w:r>
      <w:r w:rsidR="00F639C8" w:rsidRPr="00FC6E67">
        <w:t>09</w:t>
      </w:r>
      <w:r w:rsidR="00504308" w:rsidRPr="00FC6E67">
        <w:t>/1</w:t>
      </w:r>
      <w:r w:rsidR="00F639C8" w:rsidRPr="00FC6E67">
        <w:t>0</w:t>
      </w:r>
      <w:r w:rsidR="00535575" w:rsidRPr="00FC6E67">
        <w:t>,</w:t>
      </w:r>
      <w:r w:rsidR="00B6498A" w:rsidRPr="00FC6E67">
        <w:t xml:space="preserve"> the </w:t>
      </w:r>
      <w:r w:rsidR="00C3368F" w:rsidRPr="00FC6E67">
        <w:t>number</w:t>
      </w:r>
      <w:r w:rsidR="00B6498A" w:rsidRPr="00FC6E67">
        <w:t xml:space="preserve"> of </w:t>
      </w:r>
      <w:r w:rsidR="00530FFD" w:rsidRPr="00FC6E67">
        <w:t xml:space="preserve">male and female </w:t>
      </w:r>
      <w:r w:rsidR="00B6498A" w:rsidRPr="00FC6E67">
        <w:t>lobsters</w:t>
      </w:r>
      <w:r w:rsidR="00530FFD" w:rsidRPr="00FC6E67">
        <w:t xml:space="preserve"> </w:t>
      </w:r>
      <w:r w:rsidR="001B50BC" w:rsidRPr="00FC6E67">
        <w:t xml:space="preserve">sampled </w:t>
      </w:r>
      <w:r w:rsidR="00B6498A" w:rsidRPr="00FC6E67">
        <w:t xml:space="preserve">in size classes below the </w:t>
      </w:r>
      <w:r w:rsidR="00B8497E">
        <w:t>legal minimum length (</w:t>
      </w:r>
      <w:r w:rsidR="001D68E8" w:rsidRPr="00FC6E67">
        <w:t>LML</w:t>
      </w:r>
      <w:r w:rsidR="00B8497E">
        <w:t>)</w:t>
      </w:r>
      <w:r w:rsidR="001D68E8" w:rsidRPr="00FC6E67">
        <w:t xml:space="preserve"> </w:t>
      </w:r>
      <w:r w:rsidR="00530FFD" w:rsidRPr="00FC6E67">
        <w:t>(per 1000 potlifts) was higher compared with other years</w:t>
      </w:r>
      <w:r w:rsidR="00B6498A" w:rsidRPr="00FC6E67">
        <w:t>, reflecting the increase in abundance of pre-recruits observed in both fixed site surveys and observer programs over the same period (</w:t>
      </w:r>
      <w:r w:rsidR="00490514" w:rsidRPr="00FC6E67">
        <w:fldChar w:fldCharType="begin"/>
      </w:r>
      <w:r w:rsidR="00490514" w:rsidRPr="00FC6E67">
        <w:instrText xml:space="preserve"> REF _Ref333825138 \h  \* MERGEFORMAT </w:instrText>
      </w:r>
      <w:r w:rsidR="00490514" w:rsidRPr="00FC6E67">
        <w:fldChar w:fldCharType="separate"/>
      </w:r>
      <w:r w:rsidR="00C50E85" w:rsidRPr="00FC6E67">
        <w:t>Figure 3.6</w:t>
      </w:r>
      <w:r w:rsidR="00490514" w:rsidRPr="00FC6E67">
        <w:fldChar w:fldCharType="end"/>
      </w:r>
      <w:r w:rsidR="00B6498A" w:rsidRPr="00FC6E67">
        <w:t xml:space="preserve">). </w:t>
      </w:r>
      <w:r w:rsidR="005F2201">
        <w:t>T</w:t>
      </w:r>
      <w:r w:rsidR="004F4C10" w:rsidRPr="004F4C10">
        <w:t>he frequency of lobsters in size classes below the LML has decreased since 2010/11 reflecting the trends observed in fixed site survey pre-recruit outputs (</w:t>
      </w:r>
      <w:r w:rsidR="004F4C10" w:rsidRPr="00FC6E67">
        <w:fldChar w:fldCharType="begin"/>
      </w:r>
      <w:r w:rsidR="004F4C10" w:rsidRPr="00FC6E67">
        <w:instrText xml:space="preserve"> REF _Ref333825138 \h  \* MERGEFORMAT </w:instrText>
      </w:r>
      <w:r w:rsidR="004F4C10" w:rsidRPr="00FC6E67">
        <w:fldChar w:fldCharType="separate"/>
      </w:r>
      <w:r w:rsidR="004F4C10" w:rsidRPr="00FC6E67">
        <w:t>Figure 3.6</w:t>
      </w:r>
      <w:r w:rsidR="004F4C10" w:rsidRPr="00FC6E67">
        <w:fldChar w:fldCharType="end"/>
      </w:r>
      <w:r w:rsidR="004F4C10" w:rsidRPr="004F4C10">
        <w:t xml:space="preserve">). </w:t>
      </w:r>
      <w:r w:rsidR="00464E78" w:rsidRPr="00FC6E67">
        <w:t>T</w:t>
      </w:r>
      <w:r w:rsidR="0016658A" w:rsidRPr="00FC6E67">
        <w:t>he</w:t>
      </w:r>
      <w:r w:rsidR="00925034" w:rsidRPr="00FC6E67">
        <w:t xml:space="preserve"> increase</w:t>
      </w:r>
      <w:r w:rsidR="0014670C" w:rsidRPr="00FC6E67">
        <w:t xml:space="preserve">d commercial </w:t>
      </w:r>
      <w:r w:rsidR="007A102C" w:rsidRPr="00FC6E67">
        <w:t xml:space="preserve">catch </w:t>
      </w:r>
      <w:r w:rsidR="0014670C" w:rsidRPr="00FC6E67">
        <w:t xml:space="preserve">rates </w:t>
      </w:r>
      <w:r w:rsidR="0016658A" w:rsidRPr="00FC6E67">
        <w:t>seen</w:t>
      </w:r>
      <w:r w:rsidR="00792F50" w:rsidRPr="00FC6E67">
        <w:t xml:space="preserve"> across the fishery </w:t>
      </w:r>
      <w:r w:rsidR="00530FFD" w:rsidRPr="00FC6E67">
        <w:t xml:space="preserve">between </w:t>
      </w:r>
      <w:r w:rsidR="00FC3B60" w:rsidRPr="00FC6E67">
        <w:t>201</w:t>
      </w:r>
      <w:r w:rsidR="00F639C8" w:rsidRPr="00FC6E67">
        <w:t>0</w:t>
      </w:r>
      <w:r w:rsidR="00504308" w:rsidRPr="00FC6E67">
        <w:t>/1</w:t>
      </w:r>
      <w:r w:rsidR="00F639C8" w:rsidRPr="00FC6E67">
        <w:t>1</w:t>
      </w:r>
      <w:r w:rsidR="00AE6C09" w:rsidRPr="00FC6E67">
        <w:t xml:space="preserve"> </w:t>
      </w:r>
      <w:r w:rsidR="00530FFD" w:rsidRPr="00FC6E67">
        <w:t xml:space="preserve">and </w:t>
      </w:r>
      <w:r w:rsidR="002B5A39" w:rsidRPr="00FC6E67">
        <w:t>201</w:t>
      </w:r>
      <w:r w:rsidR="00530FFD" w:rsidRPr="00FC6E67">
        <w:t>3</w:t>
      </w:r>
      <w:r w:rsidR="00504308" w:rsidRPr="00FC6E67">
        <w:t>/1</w:t>
      </w:r>
      <w:r w:rsidR="00530FFD" w:rsidRPr="00FC6E67">
        <w:t>4</w:t>
      </w:r>
      <w:r w:rsidR="002B5A39" w:rsidRPr="00FC6E67">
        <w:t xml:space="preserve"> </w:t>
      </w:r>
      <w:r w:rsidR="00FC3B60" w:rsidRPr="00FC6E67">
        <w:t xml:space="preserve">reflect </w:t>
      </w:r>
      <w:r w:rsidR="00530FFD" w:rsidRPr="00FC6E67">
        <w:t xml:space="preserve">the </w:t>
      </w:r>
      <w:r w:rsidR="00FC3B60" w:rsidRPr="00FC6E67">
        <w:t xml:space="preserve">increase in </w:t>
      </w:r>
      <w:r w:rsidR="00530FFD" w:rsidRPr="00FC6E67">
        <w:t xml:space="preserve">number </w:t>
      </w:r>
      <w:r w:rsidR="002B5A39" w:rsidRPr="00FC6E67">
        <w:t>of</w:t>
      </w:r>
      <w:r w:rsidR="00FF1065" w:rsidRPr="00FC6E67">
        <w:t xml:space="preserve"> </w:t>
      </w:r>
      <w:r w:rsidR="001D68E8" w:rsidRPr="00FC6E67">
        <w:t>legal-</w:t>
      </w:r>
      <w:r w:rsidR="00FC3B60" w:rsidRPr="00FC6E67">
        <w:t xml:space="preserve">sized lobsters </w:t>
      </w:r>
      <w:r w:rsidR="00792F50" w:rsidRPr="00FC6E67">
        <w:t>(1</w:t>
      </w:r>
      <w:r w:rsidR="00530FFD" w:rsidRPr="00FC6E67">
        <w:t>05</w:t>
      </w:r>
      <w:r w:rsidR="00992CE5" w:rsidRPr="00FC6E67">
        <w:rPr>
          <w:rFonts w:cs="Arial"/>
          <w:szCs w:val="22"/>
        </w:rPr>
        <w:noBreakHyphen/>
      </w:r>
      <w:r w:rsidR="00792F50" w:rsidRPr="00FC6E67">
        <w:t xml:space="preserve">130 mm CL) </w:t>
      </w:r>
      <w:r w:rsidR="00AD0893" w:rsidRPr="00FC6E67">
        <w:t>entering</w:t>
      </w:r>
      <w:r w:rsidR="00530FFD" w:rsidRPr="00FC6E67">
        <w:t xml:space="preserve"> the fishable biomass</w:t>
      </w:r>
      <w:r w:rsidR="004F4C10">
        <w:t>, especially for male lobsters</w:t>
      </w:r>
      <w:r w:rsidR="00AE6C09" w:rsidRPr="00FC6E67">
        <w:t xml:space="preserve"> </w:t>
      </w:r>
      <w:r w:rsidR="00792F50" w:rsidRPr="00FC6E67">
        <w:t>(</w:t>
      </w:r>
      <w:r w:rsidR="005F2201" w:rsidRPr="005F2201">
        <w:fldChar w:fldCharType="begin"/>
      </w:r>
      <w:r w:rsidR="005F2201" w:rsidRPr="005F2201">
        <w:instrText xml:space="preserve"> REF _Ref430781272 \h  \* MERGEFORMAT </w:instrText>
      </w:r>
      <w:r w:rsidR="005F2201" w:rsidRPr="005F2201">
        <w:fldChar w:fldCharType="separate"/>
      </w:r>
      <w:r w:rsidR="005F2201" w:rsidRPr="005F2201">
        <w:t>Figure 3.2</w:t>
      </w:r>
      <w:r w:rsidR="005F2201" w:rsidRPr="005F2201">
        <w:fldChar w:fldCharType="end"/>
      </w:r>
      <w:r w:rsidR="005F2201">
        <w:t xml:space="preserve"> </w:t>
      </w:r>
      <w:r w:rsidR="00530FFD" w:rsidRPr="00FC6E67">
        <w:t xml:space="preserve">and </w:t>
      </w:r>
      <w:r w:rsidR="00530FFD" w:rsidRPr="00FC6E67">
        <w:fldChar w:fldCharType="begin"/>
      </w:r>
      <w:r w:rsidR="00530FFD" w:rsidRPr="00FC6E67">
        <w:instrText xml:space="preserve"> REF _Ref399248041 \h  \* MERGEFORMAT </w:instrText>
      </w:r>
      <w:r w:rsidR="00530FFD" w:rsidRPr="00FC6E67">
        <w:fldChar w:fldCharType="separate"/>
      </w:r>
      <w:r w:rsidR="00530FFD" w:rsidRPr="00FC6E67">
        <w:t xml:space="preserve">Figure </w:t>
      </w:r>
      <w:r w:rsidR="00530FFD" w:rsidRPr="00FC6E67">
        <w:rPr>
          <w:noProof/>
        </w:rPr>
        <w:t>3.8</w:t>
      </w:r>
      <w:r w:rsidR="00530FFD" w:rsidRPr="00FC6E67">
        <w:fldChar w:fldCharType="end"/>
      </w:r>
      <w:r w:rsidR="00741502" w:rsidRPr="00FC6E67">
        <w:t>).</w:t>
      </w:r>
      <w:r w:rsidR="00AE6C09" w:rsidRPr="00FC6E67">
        <w:t xml:space="preserve"> </w:t>
      </w:r>
    </w:p>
    <w:p w:rsidR="0014670C" w:rsidRPr="00FC6E67" w:rsidRDefault="0014670C" w:rsidP="00017CBC">
      <w:pPr>
        <w:sectPr w:rsidR="0014670C" w:rsidRPr="00FC6E67" w:rsidSect="00AF290E">
          <w:pgSz w:w="11906" w:h="16838" w:code="9"/>
          <w:pgMar w:top="1304" w:right="1191" w:bottom="851" w:left="1361" w:header="709" w:footer="709" w:gutter="0"/>
          <w:paperSrc w:first="15" w:other="15"/>
          <w:cols w:space="708"/>
          <w:docGrid w:linePitch="360"/>
        </w:sectPr>
      </w:pPr>
    </w:p>
    <w:p w:rsidR="003D4665" w:rsidRPr="00FC6E67" w:rsidRDefault="0033349F" w:rsidP="00843C21">
      <w:bookmarkStart w:id="290" w:name="_Ref334443692"/>
      <w:bookmarkStart w:id="291" w:name="_Ref334443686"/>
      <w:r>
        <w:rPr>
          <w:noProof/>
          <w:lang w:eastAsia="en-AU"/>
        </w:rPr>
        <w:lastRenderedPageBreak/>
        <w:drawing>
          <wp:anchor distT="0" distB="0" distL="114300" distR="114300" simplePos="0" relativeHeight="252072960" behindDoc="0" locked="0" layoutInCell="1" allowOverlap="1" wp14:anchorId="10A111D6" wp14:editId="0E35EF4D">
            <wp:simplePos x="0" y="0"/>
            <wp:positionH relativeFrom="column">
              <wp:posOffset>430620</wp:posOffset>
            </wp:positionH>
            <wp:positionV relativeFrom="paragraph">
              <wp:posOffset>-114300</wp:posOffset>
            </wp:positionV>
            <wp:extent cx="5214257" cy="8531417"/>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 LF.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4257" cy="8531417"/>
                    </a:xfrm>
                    <a:prstGeom prst="rect">
                      <a:avLst/>
                    </a:prstGeom>
                  </pic:spPr>
                </pic:pic>
              </a:graphicData>
            </a:graphic>
            <wp14:sizeRelH relativeFrom="page">
              <wp14:pctWidth>0</wp14:pctWidth>
            </wp14:sizeRelH>
            <wp14:sizeRelV relativeFrom="page">
              <wp14:pctHeight>0</wp14:pctHeight>
            </wp14:sizeRelV>
          </wp:anchor>
        </w:drawing>
      </w:r>
    </w:p>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3D4665" w:rsidRPr="00FC6E67" w:rsidRDefault="003D4665" w:rsidP="00843C21"/>
    <w:p w:rsidR="007A4E48" w:rsidRPr="00FC6E67" w:rsidRDefault="007A4E48" w:rsidP="00CD1C2F">
      <w:pPr>
        <w:pStyle w:val="Caption"/>
      </w:pPr>
      <w:bookmarkStart w:id="292" w:name="_Ref399248041"/>
      <w:bookmarkStart w:id="293" w:name="_Toc430782931"/>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8</w:t>
      </w:r>
      <w:r w:rsidR="00E27053" w:rsidRPr="00FC6E67">
        <w:rPr>
          <w:b/>
        </w:rPr>
        <w:fldChar w:fldCharType="end"/>
      </w:r>
      <w:bookmarkEnd w:id="290"/>
      <w:bookmarkEnd w:id="292"/>
      <w:r w:rsidRPr="00FC6E67">
        <w:tab/>
      </w:r>
      <w:r w:rsidR="009F28F6" w:rsidRPr="00FC6E67">
        <w:t>Length-</w:t>
      </w:r>
      <w:r w:rsidRPr="00FC6E67">
        <w:t xml:space="preserve">frequency distributions of </w:t>
      </w:r>
      <w:r w:rsidR="007C097F" w:rsidRPr="00FC6E67">
        <w:t xml:space="preserve">male and female </w:t>
      </w:r>
      <w:r w:rsidRPr="00FC6E67">
        <w:t xml:space="preserve">lobsters sampled </w:t>
      </w:r>
      <w:r w:rsidR="00182DC1" w:rsidRPr="00FC6E67">
        <w:t>on</w:t>
      </w:r>
      <w:r w:rsidRPr="00FC6E67">
        <w:t xml:space="preserve"> </w:t>
      </w:r>
      <w:r w:rsidR="007F3565" w:rsidRPr="00FC6E67">
        <w:t>f</w:t>
      </w:r>
      <w:r w:rsidR="00182DC1" w:rsidRPr="00FC6E67">
        <w:t>ixed-site surveys</w:t>
      </w:r>
      <w:r w:rsidR="00017CBC" w:rsidRPr="00FC6E67">
        <w:t xml:space="preserve"> f</w:t>
      </w:r>
      <w:r w:rsidR="00C3368F" w:rsidRPr="00FC6E67">
        <w:t>rom 2008</w:t>
      </w:r>
      <w:r w:rsidR="00522E2F" w:rsidRPr="00FC6E67">
        <w:t>/09</w:t>
      </w:r>
      <w:r w:rsidR="00017CBC" w:rsidRPr="00FC6E67">
        <w:t xml:space="preserve"> </w:t>
      </w:r>
      <w:r w:rsidRPr="00FC6E67">
        <w:t>to 201</w:t>
      </w:r>
      <w:r w:rsidR="00450A72" w:rsidRPr="00FC6E67">
        <w:t>3</w:t>
      </w:r>
      <w:r w:rsidR="00522E2F" w:rsidRPr="00FC6E67">
        <w:t>/1</w:t>
      </w:r>
      <w:r w:rsidR="00450A72" w:rsidRPr="00FC6E67">
        <w:t>4</w:t>
      </w:r>
      <w:r w:rsidR="00ED156E" w:rsidRPr="00FC6E67">
        <w:t xml:space="preserve"> in the WZRLF</w:t>
      </w:r>
      <w:r w:rsidRPr="00FC6E67">
        <w:t>.</w:t>
      </w:r>
      <w:r w:rsidR="00C75E3A" w:rsidRPr="00FC6E67">
        <w:t xml:space="preserve"> </w:t>
      </w:r>
      <w:r w:rsidR="007C097F" w:rsidRPr="00FC6E67">
        <w:t xml:space="preserve">Blue </w:t>
      </w:r>
      <w:r w:rsidR="00C75E3A" w:rsidRPr="00FC6E67">
        <w:t xml:space="preserve">and </w:t>
      </w:r>
      <w:r w:rsidR="007C097F" w:rsidRPr="00FC6E67">
        <w:t xml:space="preserve">red </w:t>
      </w:r>
      <w:r w:rsidR="00BE552E" w:rsidRPr="00FC6E67">
        <w:t xml:space="preserve">dashed vertical </w:t>
      </w:r>
      <w:r w:rsidR="00C75E3A" w:rsidRPr="00FC6E67">
        <w:t xml:space="preserve">lines represent minimum </w:t>
      </w:r>
      <w:r w:rsidR="00B6498A" w:rsidRPr="00FC6E67">
        <w:t xml:space="preserve">legal sizes </w:t>
      </w:r>
      <w:r w:rsidR="00C75E3A" w:rsidRPr="00FC6E67">
        <w:t xml:space="preserve">for </w:t>
      </w:r>
      <w:r w:rsidR="007C097F" w:rsidRPr="00FC6E67">
        <w:t xml:space="preserve">male </w:t>
      </w:r>
      <w:r w:rsidR="00C75E3A" w:rsidRPr="00FC6E67">
        <w:t xml:space="preserve">and </w:t>
      </w:r>
      <w:r w:rsidR="007C097F" w:rsidRPr="00FC6E67">
        <w:t xml:space="preserve">female </w:t>
      </w:r>
      <w:r w:rsidR="007F3565" w:rsidRPr="00FC6E67">
        <w:t>lobsters</w:t>
      </w:r>
      <w:r w:rsidR="00C75E3A" w:rsidRPr="00FC6E67">
        <w:t>, respectively.</w:t>
      </w:r>
      <w:bookmarkEnd w:id="291"/>
      <w:bookmarkEnd w:id="293"/>
    </w:p>
    <w:p w:rsidR="007C52B2" w:rsidRPr="00FC6E67" w:rsidRDefault="009F28F6" w:rsidP="007C52B2">
      <w:pPr>
        <w:pStyle w:val="Heading2"/>
      </w:pPr>
      <w:bookmarkStart w:id="294" w:name="_Toc430782896"/>
      <w:r w:rsidRPr="00FC6E67">
        <w:lastRenderedPageBreak/>
        <w:t>Length-</w:t>
      </w:r>
      <w:r w:rsidR="00E6291A" w:rsidRPr="00FC6E67">
        <w:t>structured assessment</w:t>
      </w:r>
      <w:r w:rsidR="00C432BE" w:rsidRPr="00FC6E67">
        <w:t xml:space="preserve"> model </w:t>
      </w:r>
      <w:r w:rsidR="00375470" w:rsidRPr="00FC6E67">
        <w:t>outputs</w:t>
      </w:r>
      <w:bookmarkEnd w:id="294"/>
    </w:p>
    <w:p w:rsidR="00264B92" w:rsidRPr="00FC6E67" w:rsidRDefault="00C432BE" w:rsidP="00AF290E">
      <w:pPr>
        <w:pStyle w:val="Heading3"/>
      </w:pPr>
      <w:bookmarkStart w:id="295" w:name="_Toc430782897"/>
      <w:r w:rsidRPr="00FC6E67">
        <w:t xml:space="preserve">Model estimated </w:t>
      </w:r>
      <w:r w:rsidR="00264B92" w:rsidRPr="00FC6E67">
        <w:t>recruit</w:t>
      </w:r>
      <w:r w:rsidR="00534651" w:rsidRPr="00FC6E67">
        <w:t>ment</w:t>
      </w:r>
      <w:r w:rsidR="003C31F5" w:rsidRPr="00FC6E67">
        <w:t xml:space="preserve"> </w:t>
      </w:r>
      <w:r w:rsidRPr="00FC6E67">
        <w:t xml:space="preserve">(to </w:t>
      </w:r>
      <w:r w:rsidR="0003174B" w:rsidRPr="00FC6E67">
        <w:t>60</w:t>
      </w:r>
      <w:r w:rsidRPr="00FC6E67">
        <w:t xml:space="preserve"> </w:t>
      </w:r>
      <w:r w:rsidR="00E4160C" w:rsidRPr="00FC6E67">
        <w:t xml:space="preserve">mm </w:t>
      </w:r>
      <w:r w:rsidR="00264698" w:rsidRPr="00FC6E67">
        <w:t>carapace length (</w:t>
      </w:r>
      <w:r w:rsidR="00E4160C" w:rsidRPr="00FC6E67">
        <w:t>CL</w:t>
      </w:r>
      <w:r w:rsidR="00264698" w:rsidRPr="00FC6E67">
        <w:t>)</w:t>
      </w:r>
      <w:r w:rsidR="00E4160C" w:rsidRPr="00FC6E67">
        <w:t>)</w:t>
      </w:r>
      <w:bookmarkEnd w:id="295"/>
    </w:p>
    <w:p w:rsidR="00ED29E0" w:rsidRPr="00FC6E67" w:rsidRDefault="007B43B3" w:rsidP="00412073">
      <w:r w:rsidRPr="00FC6E67">
        <w:t>Model-</w:t>
      </w:r>
      <w:r w:rsidR="007C1D37" w:rsidRPr="00FC6E67">
        <w:t xml:space="preserve">estimated </w:t>
      </w:r>
      <w:r w:rsidR="00E4160C" w:rsidRPr="00FC6E67">
        <w:t>recruitment</w:t>
      </w:r>
      <w:r w:rsidR="003C31F5" w:rsidRPr="00FC6E67">
        <w:t xml:space="preserve"> </w:t>
      </w:r>
      <w:r w:rsidR="00B21DD2" w:rsidRPr="00FC6E67">
        <w:t>(to 60</w:t>
      </w:r>
      <w:r w:rsidR="00BB7350">
        <w:t xml:space="preserve"> </w:t>
      </w:r>
      <w:r w:rsidR="00B21DD2" w:rsidRPr="00FC6E67">
        <w:t xml:space="preserve">mm CL) </w:t>
      </w:r>
      <w:r w:rsidR="00C12C87" w:rsidRPr="00FC6E67">
        <w:t>has been highly variable over the last 30 years (</w:t>
      </w:r>
      <w:r w:rsidR="00490514" w:rsidRPr="00FC6E67">
        <w:fldChar w:fldCharType="begin"/>
      </w:r>
      <w:r w:rsidR="00490514" w:rsidRPr="00FC6E67">
        <w:instrText xml:space="preserve"> REF _Ref333835449 \h  \* MERGEFORMAT </w:instrText>
      </w:r>
      <w:r w:rsidR="00490514" w:rsidRPr="00FC6E67">
        <w:fldChar w:fldCharType="separate"/>
      </w:r>
      <w:r w:rsidR="00C50E85" w:rsidRPr="00FC6E67">
        <w:t>Figure 3.9</w:t>
      </w:r>
      <w:r w:rsidR="00490514" w:rsidRPr="00FC6E67">
        <w:fldChar w:fldCharType="end"/>
      </w:r>
      <w:r w:rsidR="00C12C87" w:rsidRPr="00FC6E67">
        <w:t xml:space="preserve">). From the </w:t>
      </w:r>
      <w:r w:rsidR="00091684" w:rsidRPr="00FC6E67">
        <w:t>late 1980s to the late 1990</w:t>
      </w:r>
      <w:r w:rsidR="00C12C87" w:rsidRPr="00FC6E67">
        <w:t>s</w:t>
      </w:r>
      <w:r w:rsidR="00E30C36" w:rsidRPr="00FC6E67">
        <w:t>,</w:t>
      </w:r>
      <w:r w:rsidR="00C12C87" w:rsidRPr="00FC6E67">
        <w:t xml:space="preserve"> recruitment was </w:t>
      </w:r>
      <w:r w:rsidR="00BC1A76" w:rsidRPr="00FC6E67">
        <w:t xml:space="preserve">mostly </w:t>
      </w:r>
      <w:r w:rsidR="00C12C87" w:rsidRPr="00FC6E67">
        <w:t xml:space="preserve">above the long-term </w:t>
      </w:r>
      <w:proofErr w:type="gramStart"/>
      <w:r w:rsidR="00C12C87" w:rsidRPr="00FC6E67">
        <w:t>average,</w:t>
      </w:r>
      <w:proofErr w:type="gramEnd"/>
      <w:r w:rsidR="00C12C87" w:rsidRPr="00FC6E67">
        <w:t xml:space="preserve"> </w:t>
      </w:r>
      <w:r w:rsidR="00AD0893" w:rsidRPr="00FC6E67">
        <w:t>however</w:t>
      </w:r>
      <w:r w:rsidR="0031444F" w:rsidRPr="00FC6E67">
        <w:t xml:space="preserve"> </w:t>
      </w:r>
      <w:r w:rsidR="00AD0893" w:rsidRPr="00FC6E67">
        <w:t xml:space="preserve">between </w:t>
      </w:r>
      <w:r w:rsidR="0031444F" w:rsidRPr="00FC6E67">
        <w:t>2000</w:t>
      </w:r>
      <w:r w:rsidR="00AD0893" w:rsidRPr="00FC6E67">
        <w:t>/01</w:t>
      </w:r>
      <w:r w:rsidR="0031444F" w:rsidRPr="00FC6E67">
        <w:t xml:space="preserve"> </w:t>
      </w:r>
      <w:r w:rsidR="00AD0893" w:rsidRPr="00FC6E67">
        <w:t>and</w:t>
      </w:r>
      <w:r w:rsidR="00F639C8" w:rsidRPr="00FC6E67">
        <w:t xml:space="preserve"> </w:t>
      </w:r>
      <w:r w:rsidR="0031444F" w:rsidRPr="00FC6E67">
        <w:t>201</w:t>
      </w:r>
      <w:r w:rsidR="00A317F6" w:rsidRPr="00FC6E67">
        <w:t>3</w:t>
      </w:r>
      <w:r w:rsidR="00AD0893" w:rsidRPr="00FC6E67">
        <w:t>/14</w:t>
      </w:r>
      <w:r w:rsidR="00BC1A76" w:rsidRPr="00FC6E67">
        <w:t xml:space="preserve">, </w:t>
      </w:r>
      <w:r w:rsidR="00AD0893" w:rsidRPr="00FC6E67">
        <w:t xml:space="preserve">recruitment has largely been </w:t>
      </w:r>
      <w:r w:rsidR="00BC1A76" w:rsidRPr="00FC6E67">
        <w:t>below</w:t>
      </w:r>
      <w:r w:rsidR="008D7AB9" w:rsidRPr="00FC6E67">
        <w:t xml:space="preserve"> average</w:t>
      </w:r>
      <w:r w:rsidR="00F639C8" w:rsidRPr="00FC6E67">
        <w:t xml:space="preserve">. </w:t>
      </w:r>
      <w:r w:rsidR="00A444D5" w:rsidRPr="00FC6E67">
        <w:t>T</w:t>
      </w:r>
      <w:r w:rsidR="0031444F" w:rsidRPr="00FC6E67">
        <w:t xml:space="preserve">he above average </w:t>
      </w:r>
      <w:r w:rsidR="00C12C87" w:rsidRPr="00FC6E67">
        <w:t xml:space="preserve">recruitment </w:t>
      </w:r>
      <w:r w:rsidR="00464E78" w:rsidRPr="00FC6E67">
        <w:t>in</w:t>
      </w:r>
      <w:r w:rsidR="002B5DCF" w:rsidRPr="00FC6E67">
        <w:t xml:space="preserve"> 2007</w:t>
      </w:r>
      <w:r w:rsidR="00BB5EFB" w:rsidRPr="00FC6E67">
        <w:t>/08</w:t>
      </w:r>
      <w:r w:rsidR="002B5DCF" w:rsidRPr="00FC6E67">
        <w:t xml:space="preserve"> and </w:t>
      </w:r>
      <w:r w:rsidR="00ED29E0" w:rsidRPr="00FC6E67">
        <w:t>2008</w:t>
      </w:r>
      <w:r w:rsidR="00BB5EFB" w:rsidRPr="00FC6E67">
        <w:t>/09</w:t>
      </w:r>
      <w:r w:rsidR="00193EB2" w:rsidRPr="00FC6E67">
        <w:t xml:space="preserve"> </w:t>
      </w:r>
      <w:r w:rsidR="0031444F" w:rsidRPr="00FC6E67">
        <w:t xml:space="preserve">is </w:t>
      </w:r>
      <w:r w:rsidR="002B5DCF" w:rsidRPr="00FC6E67">
        <w:t xml:space="preserve">likely </w:t>
      </w:r>
      <w:r w:rsidR="00737445" w:rsidRPr="00FC6E67">
        <w:t xml:space="preserve">to be </w:t>
      </w:r>
      <w:r w:rsidR="00A444D5" w:rsidRPr="00FC6E67">
        <w:t xml:space="preserve">a product of strong settlement seen in 2005 and 2006 and </w:t>
      </w:r>
      <w:r w:rsidR="002B5DCF" w:rsidRPr="00FC6E67">
        <w:t xml:space="preserve">reflected in </w:t>
      </w:r>
      <w:r w:rsidR="00C12C87" w:rsidRPr="00FC6E67">
        <w:t xml:space="preserve">the increases </w:t>
      </w:r>
      <w:r w:rsidR="002B5A39" w:rsidRPr="00FC6E67">
        <w:t>in</w:t>
      </w:r>
      <w:r w:rsidR="00C12C87" w:rsidRPr="00FC6E67">
        <w:t xml:space="preserve"> commercial catch rates </w:t>
      </w:r>
      <w:r w:rsidR="00A444D5" w:rsidRPr="00FC6E67">
        <w:t xml:space="preserve">recorded </w:t>
      </w:r>
      <w:r w:rsidR="00A317F6" w:rsidRPr="00FC6E67">
        <w:t xml:space="preserve">between </w:t>
      </w:r>
      <w:r w:rsidR="0031444F" w:rsidRPr="00FC6E67">
        <w:t>201</w:t>
      </w:r>
      <w:r w:rsidR="00F639C8" w:rsidRPr="00FC6E67">
        <w:t>0</w:t>
      </w:r>
      <w:r w:rsidR="00F67EC5" w:rsidRPr="00FC6E67">
        <w:t>/1</w:t>
      </w:r>
      <w:r w:rsidR="00F639C8" w:rsidRPr="00FC6E67">
        <w:t>1</w:t>
      </w:r>
      <w:r w:rsidR="00ED29E0" w:rsidRPr="00FC6E67">
        <w:t xml:space="preserve"> and </w:t>
      </w:r>
      <w:r w:rsidR="00AE6C09" w:rsidRPr="00FC6E67">
        <w:t>201</w:t>
      </w:r>
      <w:r w:rsidR="00A317F6" w:rsidRPr="00FC6E67">
        <w:t>3</w:t>
      </w:r>
      <w:r w:rsidR="00F67EC5" w:rsidRPr="00FC6E67">
        <w:t>/1</w:t>
      </w:r>
      <w:r w:rsidR="00A317F6" w:rsidRPr="00FC6E67">
        <w:t>4</w:t>
      </w:r>
      <w:r w:rsidR="0031444F" w:rsidRPr="00FC6E67">
        <w:t xml:space="preserve"> </w:t>
      </w:r>
      <w:r w:rsidR="009C0E47" w:rsidRPr="00FC6E67">
        <w:t>(</w:t>
      </w:r>
      <w:r w:rsidR="00402A36" w:rsidRPr="00402A36">
        <w:fldChar w:fldCharType="begin"/>
      </w:r>
      <w:r w:rsidR="00402A36" w:rsidRPr="00402A36">
        <w:instrText xml:space="preserve"> REF _Ref430781272 \h  \* MERGEFORMAT </w:instrText>
      </w:r>
      <w:r w:rsidR="00402A36" w:rsidRPr="00402A36">
        <w:fldChar w:fldCharType="separate"/>
      </w:r>
      <w:r w:rsidR="00402A36" w:rsidRPr="00402A36">
        <w:t>Figure 3.2</w:t>
      </w:r>
      <w:r w:rsidR="00402A36" w:rsidRPr="00402A36">
        <w:fldChar w:fldCharType="end"/>
      </w:r>
      <w:r w:rsidR="00A317F6" w:rsidRPr="00FC6E67">
        <w:t>)</w:t>
      </w:r>
      <w:r w:rsidR="00E815AE" w:rsidRPr="00FC6E67">
        <w:t>.</w:t>
      </w:r>
      <w:r w:rsidR="0031444F" w:rsidRPr="00FC6E67">
        <w:t xml:space="preserve"> </w:t>
      </w:r>
      <w:r w:rsidR="00A444D5" w:rsidRPr="00FC6E67">
        <w:t>It is important to note that</w:t>
      </w:r>
      <w:r w:rsidR="0031444F" w:rsidRPr="00FC6E67">
        <w:t xml:space="preserve"> recruitment (to 60 mm CL)</w:t>
      </w:r>
      <w:r w:rsidR="00A444D5" w:rsidRPr="00FC6E67">
        <w:t xml:space="preserve"> estimates</w:t>
      </w:r>
      <w:r w:rsidR="00AD0893" w:rsidRPr="00FC6E67">
        <w:t xml:space="preserve"> between</w:t>
      </w:r>
      <w:r w:rsidR="0031444F" w:rsidRPr="00FC6E67">
        <w:t xml:space="preserve"> </w:t>
      </w:r>
      <w:r w:rsidR="0030545C" w:rsidRPr="00FC6E67">
        <w:t>2009</w:t>
      </w:r>
      <w:r w:rsidR="00391E38" w:rsidRPr="00FC6E67">
        <w:t>/10</w:t>
      </w:r>
      <w:r w:rsidR="0030545C" w:rsidRPr="00FC6E67">
        <w:t xml:space="preserve"> </w:t>
      </w:r>
      <w:r w:rsidR="00AD0893" w:rsidRPr="00FC6E67">
        <w:t xml:space="preserve">and 2012/13 </w:t>
      </w:r>
      <w:r w:rsidR="00A444D5" w:rsidRPr="00FC6E67">
        <w:t>are</w:t>
      </w:r>
      <w:r w:rsidR="00AD0893" w:rsidRPr="00FC6E67">
        <w:t xml:space="preserve"> </w:t>
      </w:r>
      <w:r w:rsidR="0031444F" w:rsidRPr="00FC6E67">
        <w:t>below average</w:t>
      </w:r>
      <w:r w:rsidR="00B21DD2" w:rsidRPr="00FC6E67">
        <w:t>. Although the</w:t>
      </w:r>
      <w:r w:rsidR="00AD0893" w:rsidRPr="00FC6E67">
        <w:t>se</w:t>
      </w:r>
      <w:r w:rsidR="00B21DD2" w:rsidRPr="00FC6E67">
        <w:t xml:space="preserve"> low recruitment estimate</w:t>
      </w:r>
      <w:r w:rsidR="00AD0893" w:rsidRPr="00FC6E67">
        <w:t>s</w:t>
      </w:r>
      <w:r w:rsidR="00B21DD2" w:rsidRPr="00FC6E67">
        <w:t xml:space="preserve"> </w:t>
      </w:r>
      <w:r w:rsidR="00AD0893" w:rsidRPr="00FC6E67">
        <w:t>are</w:t>
      </w:r>
      <w:r w:rsidR="00B21DD2" w:rsidRPr="00FC6E67">
        <w:t xml:space="preserve"> not </w:t>
      </w:r>
      <w:r w:rsidR="00D708D9" w:rsidRPr="00FC6E67">
        <w:t>yet reflected</w:t>
      </w:r>
      <w:r w:rsidR="00B21DD2" w:rsidRPr="00FC6E67">
        <w:t xml:space="preserve"> in 2013/14 catch rates</w:t>
      </w:r>
      <w:r w:rsidR="00D708D9" w:rsidRPr="00FC6E67">
        <w:t xml:space="preserve"> due to the stronger recruitment years of 2007/08 and 2008/09 </w:t>
      </w:r>
      <w:r w:rsidR="00E170F1" w:rsidRPr="00FC6E67">
        <w:t xml:space="preserve">that are </w:t>
      </w:r>
      <w:r w:rsidR="00A444D5" w:rsidRPr="00FC6E67">
        <w:t xml:space="preserve">likely </w:t>
      </w:r>
      <w:r w:rsidR="00D708D9" w:rsidRPr="00FC6E67">
        <w:t>sustaining the fishery</w:t>
      </w:r>
      <w:r w:rsidR="00B21DD2" w:rsidRPr="00FC6E67">
        <w:t xml:space="preserve">, </w:t>
      </w:r>
      <w:r w:rsidR="00A444D5" w:rsidRPr="00FC6E67">
        <w:t xml:space="preserve">the </w:t>
      </w:r>
      <w:r w:rsidR="00AD0893" w:rsidRPr="00FC6E67">
        <w:t>model estimates</w:t>
      </w:r>
      <w:r w:rsidR="00B21DD2" w:rsidRPr="00FC6E67">
        <w:t xml:space="preserve"> indicate that the</w:t>
      </w:r>
      <w:r w:rsidR="003A4F50" w:rsidRPr="00FC6E67">
        <w:t xml:space="preserve"> </w:t>
      </w:r>
      <w:r w:rsidR="001D68E8" w:rsidRPr="00FC6E67">
        <w:t>number of legal-</w:t>
      </w:r>
      <w:r w:rsidR="0030545C" w:rsidRPr="00FC6E67">
        <w:t xml:space="preserve">size lobsters entering </w:t>
      </w:r>
      <w:r w:rsidR="0031444F" w:rsidRPr="00FC6E67">
        <w:t xml:space="preserve">the fishery </w:t>
      </w:r>
      <w:r w:rsidR="00B21DD2" w:rsidRPr="00FC6E67">
        <w:t xml:space="preserve">may be reduced from </w:t>
      </w:r>
      <w:r w:rsidR="0031444F" w:rsidRPr="00FC6E67">
        <w:t>201</w:t>
      </w:r>
      <w:r w:rsidR="00A317F6" w:rsidRPr="00FC6E67">
        <w:t>4</w:t>
      </w:r>
      <w:r w:rsidR="0031444F" w:rsidRPr="00FC6E67">
        <w:t>/1</w:t>
      </w:r>
      <w:r w:rsidR="00A317F6" w:rsidRPr="00FC6E67">
        <w:t>5</w:t>
      </w:r>
      <w:r w:rsidR="0031444F" w:rsidRPr="00FC6E67">
        <w:t xml:space="preserve">. </w:t>
      </w:r>
    </w:p>
    <w:p w:rsidR="00ED29E0" w:rsidRPr="00FC6E67" w:rsidRDefault="00A317F6" w:rsidP="00412073">
      <w:r w:rsidRPr="00FC6E67">
        <w:rPr>
          <w:noProof/>
          <w:lang w:eastAsia="en-AU"/>
        </w:rPr>
        <w:drawing>
          <wp:anchor distT="0" distB="0" distL="114300" distR="114300" simplePos="0" relativeHeight="252036096" behindDoc="1" locked="0" layoutInCell="1" allowOverlap="1" wp14:anchorId="462A050F" wp14:editId="5510F11B">
            <wp:simplePos x="0" y="0"/>
            <wp:positionH relativeFrom="column">
              <wp:posOffset>407612</wp:posOffset>
            </wp:positionH>
            <wp:positionV relativeFrom="paragraph">
              <wp:posOffset>123190</wp:posOffset>
            </wp:positionV>
            <wp:extent cx="5400675" cy="32670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9E0" w:rsidRPr="00FC6E67" w:rsidRDefault="00ED29E0" w:rsidP="00412073"/>
    <w:p w:rsidR="00ED29E0" w:rsidRPr="00FC6E67" w:rsidRDefault="00ED29E0" w:rsidP="00412073"/>
    <w:p w:rsidR="00ED29E0" w:rsidRPr="00FC6E67" w:rsidRDefault="00ED29E0" w:rsidP="00412073"/>
    <w:p w:rsidR="00ED29E0" w:rsidRPr="00FC6E67" w:rsidRDefault="00ED29E0" w:rsidP="00412073"/>
    <w:p w:rsidR="00ED29E0" w:rsidRPr="00FC6E67" w:rsidRDefault="00ED29E0" w:rsidP="00412073"/>
    <w:p w:rsidR="00ED29E0" w:rsidRPr="00FC6E67" w:rsidRDefault="00ED29E0" w:rsidP="00412073"/>
    <w:p w:rsidR="00ED29E0" w:rsidRPr="00FC6E67" w:rsidRDefault="00ED29E0" w:rsidP="00412073"/>
    <w:p w:rsidR="00ED29E0" w:rsidRPr="00FC6E67" w:rsidRDefault="00ED29E0" w:rsidP="00412073"/>
    <w:p w:rsidR="000150EA" w:rsidRPr="00FC6E67" w:rsidRDefault="000150EA" w:rsidP="00412073"/>
    <w:p w:rsidR="001414CE" w:rsidRPr="00FC6E67" w:rsidRDefault="001414CE" w:rsidP="00412073"/>
    <w:p w:rsidR="00EE2EAE" w:rsidRPr="00FC6E67" w:rsidRDefault="007A1D12" w:rsidP="00CD1C2F">
      <w:pPr>
        <w:pStyle w:val="Caption"/>
        <w:sectPr w:rsidR="00EE2EAE" w:rsidRPr="00FC6E67" w:rsidSect="00AF290E">
          <w:pgSz w:w="11906" w:h="16838" w:code="9"/>
          <w:pgMar w:top="1304" w:right="1191" w:bottom="851" w:left="1361" w:header="709" w:footer="709" w:gutter="0"/>
          <w:paperSrc w:first="15" w:other="15"/>
          <w:cols w:space="708"/>
          <w:docGrid w:linePitch="360"/>
        </w:sectPr>
      </w:pPr>
      <w:bookmarkStart w:id="296" w:name="_Ref333835449"/>
      <w:bookmarkStart w:id="297" w:name="_Toc430782932"/>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9</w:t>
      </w:r>
      <w:r w:rsidR="00E27053" w:rsidRPr="00FC6E67">
        <w:rPr>
          <w:b/>
        </w:rPr>
        <w:fldChar w:fldCharType="end"/>
      </w:r>
      <w:bookmarkEnd w:id="296"/>
      <w:r w:rsidRPr="00FC6E67">
        <w:tab/>
      </w:r>
      <w:r w:rsidR="008620B8" w:rsidRPr="00FC6E67">
        <w:t>Relative abundance of</w:t>
      </w:r>
      <w:r w:rsidR="007C1D37" w:rsidRPr="00FC6E67">
        <w:t xml:space="preserve"> </w:t>
      </w:r>
      <w:r w:rsidR="00A71D50" w:rsidRPr="00FC6E67">
        <w:t xml:space="preserve">recruitment </w:t>
      </w:r>
      <w:r w:rsidR="00091684" w:rsidRPr="00FC6E67">
        <w:t xml:space="preserve">to </w:t>
      </w:r>
      <w:r w:rsidR="0003174B" w:rsidRPr="00FC6E67">
        <w:t>60</w:t>
      </w:r>
      <w:r w:rsidR="00091684" w:rsidRPr="00FC6E67">
        <w:t xml:space="preserve"> mm CL in the WZRLF, </w:t>
      </w:r>
      <w:r w:rsidR="009F28F6" w:rsidRPr="00FC6E67">
        <w:t>as used in the length-</w:t>
      </w:r>
      <w:r w:rsidR="00E815AE" w:rsidRPr="00FC6E67">
        <w:t xml:space="preserve">frequency </w:t>
      </w:r>
      <w:r w:rsidRPr="00FC6E67">
        <w:t>model.</w:t>
      </w:r>
      <w:r w:rsidR="00DA6975" w:rsidRPr="00FC6E67">
        <w:t xml:space="preserve"> Long-term historical average (solid black line) </w:t>
      </w:r>
      <w:r w:rsidR="00A03DBD" w:rsidRPr="00FC6E67">
        <w:t>also indicated.</w:t>
      </w:r>
      <w:bookmarkEnd w:id="297"/>
    </w:p>
    <w:p w:rsidR="00264B92" w:rsidRPr="00FC6E67" w:rsidRDefault="00264B92" w:rsidP="00AF290E">
      <w:pPr>
        <w:pStyle w:val="Heading3"/>
      </w:pPr>
      <w:bookmarkStart w:id="298" w:name="_Toc430782898"/>
      <w:r w:rsidRPr="00FC6E67">
        <w:lastRenderedPageBreak/>
        <w:t>Biological reference points</w:t>
      </w:r>
      <w:bookmarkEnd w:id="298"/>
      <w:r w:rsidR="009172EB" w:rsidRPr="00FC6E67">
        <w:t xml:space="preserve"> </w:t>
      </w:r>
    </w:p>
    <w:p w:rsidR="007C52B2" w:rsidRPr="00FC6E67" w:rsidRDefault="007C52B2" w:rsidP="00264B92">
      <w:pPr>
        <w:pStyle w:val="Heading4"/>
      </w:pPr>
      <w:r w:rsidRPr="00FC6E67">
        <w:t>Egg production</w:t>
      </w:r>
    </w:p>
    <w:p w:rsidR="008F1C4F" w:rsidRPr="00FC6E67" w:rsidRDefault="005316EB" w:rsidP="007C52B2">
      <w:r w:rsidRPr="005316EB">
        <w:t xml:space="preserve">The level of egg production in 2013/14 was estimated to be 71% of that estimated in 2001/02 (the reference year) with at least 75% probability </w:t>
      </w:r>
      <w:r w:rsidRPr="00FC6E67">
        <w:t>(</w:t>
      </w:r>
      <w:r w:rsidRPr="00FC6E67">
        <w:fldChar w:fldCharType="begin"/>
      </w:r>
      <w:r w:rsidRPr="00FC6E67">
        <w:instrText xml:space="preserve"> REF _Ref333831351 \h  \* MERGEFORMAT </w:instrText>
      </w:r>
      <w:r w:rsidRPr="00FC6E67">
        <w:fldChar w:fldCharType="separate"/>
      </w:r>
      <w:r w:rsidRPr="00FC6E67">
        <w:t>Figure 3.10</w:t>
      </w:r>
      <w:r w:rsidRPr="00FC6E67">
        <w:fldChar w:fldCharType="end"/>
      </w:r>
      <w:r w:rsidRPr="00FC6E67">
        <w:t>).</w:t>
      </w:r>
      <w:r w:rsidRPr="005316EB">
        <w:t xml:space="preserve"> This 2013/14 estimate was above the biological limit reference point of 35% of egg production in 2001/02. </w:t>
      </w:r>
    </w:p>
    <w:p w:rsidR="000150EA" w:rsidRPr="00FC6E67" w:rsidRDefault="00423420" w:rsidP="007C52B2">
      <w:r w:rsidRPr="00FC6E67">
        <w:rPr>
          <w:noProof/>
          <w:lang w:eastAsia="en-AU"/>
        </w:rPr>
        <w:drawing>
          <wp:anchor distT="0" distB="0" distL="114300" distR="114300" simplePos="0" relativeHeight="252040192" behindDoc="0" locked="0" layoutInCell="1" allowOverlap="1" wp14:anchorId="05FE7ECA" wp14:editId="0F52C707">
            <wp:simplePos x="0" y="0"/>
            <wp:positionH relativeFrom="column">
              <wp:posOffset>400685</wp:posOffset>
            </wp:positionH>
            <wp:positionV relativeFrom="paragraph">
              <wp:posOffset>212725</wp:posOffset>
            </wp:positionV>
            <wp:extent cx="4709160" cy="2699518"/>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9160" cy="26995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0EA" w:rsidRPr="00FC6E67" w:rsidRDefault="000150EA" w:rsidP="007C52B2"/>
    <w:p w:rsidR="00FF2A7A" w:rsidRPr="00FC6E67" w:rsidRDefault="00FF2A7A" w:rsidP="007C52B2"/>
    <w:p w:rsidR="000150EA" w:rsidRPr="00FC6E67" w:rsidRDefault="000150EA" w:rsidP="007C52B2"/>
    <w:p w:rsidR="000150EA" w:rsidRPr="00FC6E67" w:rsidRDefault="000150EA" w:rsidP="007C52B2"/>
    <w:p w:rsidR="000150EA" w:rsidRPr="00FC6E67" w:rsidRDefault="000150EA" w:rsidP="007C52B2"/>
    <w:p w:rsidR="00A02012" w:rsidRPr="00FC6E67" w:rsidRDefault="00A02012" w:rsidP="007C52B2"/>
    <w:p w:rsidR="00A02012" w:rsidRPr="00FC6E67" w:rsidRDefault="00A02012" w:rsidP="007C52B2"/>
    <w:p w:rsidR="00E15EF4" w:rsidRPr="00FC6E67" w:rsidRDefault="00E15EF4" w:rsidP="007C52B2"/>
    <w:p w:rsidR="00A02012" w:rsidRPr="00FC6E67" w:rsidRDefault="00A02012" w:rsidP="007C52B2"/>
    <w:p w:rsidR="00E15EF4" w:rsidRPr="00FC6E67" w:rsidRDefault="007A1D12" w:rsidP="00CD1C2F">
      <w:pPr>
        <w:pStyle w:val="Caption"/>
      </w:pPr>
      <w:bookmarkStart w:id="299" w:name="_Ref333831351"/>
      <w:bookmarkStart w:id="300" w:name="_Toc430782933"/>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240DDC" w:rsidRPr="00FC6E67">
        <w:rPr>
          <w:b/>
        </w:rPr>
        <w:t>10</w:t>
      </w:r>
      <w:r w:rsidR="00E27053" w:rsidRPr="00FC6E67">
        <w:rPr>
          <w:b/>
        </w:rPr>
        <w:fldChar w:fldCharType="end"/>
      </w:r>
      <w:bookmarkEnd w:id="299"/>
      <w:r w:rsidRPr="00FC6E67">
        <w:tab/>
      </w:r>
      <w:r w:rsidR="00B37F25" w:rsidRPr="00FC6E67">
        <w:t xml:space="preserve">Model estimated </w:t>
      </w:r>
      <w:r w:rsidR="00AA2E08" w:rsidRPr="00FC6E67">
        <w:t>level</w:t>
      </w:r>
      <w:r w:rsidR="0046047A" w:rsidRPr="00FC6E67">
        <w:t xml:space="preserve"> of </w:t>
      </w:r>
      <w:r w:rsidR="00B37F25" w:rsidRPr="00FC6E67">
        <w:t>egg production</w:t>
      </w:r>
      <w:r w:rsidR="00AA2E08" w:rsidRPr="00FC6E67">
        <w:t xml:space="preserve"> </w:t>
      </w:r>
      <w:r w:rsidR="00825B34" w:rsidRPr="00FC6E67">
        <w:t xml:space="preserve">through time </w:t>
      </w:r>
      <w:r w:rsidR="00E77B0E" w:rsidRPr="00FC6E67">
        <w:t xml:space="preserve">in the WZRLF </w:t>
      </w:r>
      <w:r w:rsidR="00B37F25" w:rsidRPr="00FC6E67">
        <w:t>(</w:t>
      </w:r>
      <w:r w:rsidR="00AA2E08" w:rsidRPr="00FC6E67">
        <w:t>above</w:t>
      </w:r>
      <w:r w:rsidR="000460B5" w:rsidRPr="00FC6E67">
        <w:t>,</w:t>
      </w:r>
      <w:r w:rsidR="00AA2E08" w:rsidRPr="00FC6E67">
        <w:t xml:space="preserve"> </w:t>
      </w:r>
      <w:r w:rsidR="00B37F25" w:rsidRPr="00FC6E67">
        <w:t>with 75% probability</w:t>
      </w:r>
      <w:r w:rsidR="00AA2E08" w:rsidRPr="00FC6E67">
        <w:t xml:space="preserve">; </w:t>
      </w:r>
      <w:r w:rsidR="00A02012" w:rsidRPr="00FC6E67">
        <w:t>blue</w:t>
      </w:r>
      <w:r w:rsidR="00AA2E08" w:rsidRPr="00FC6E67">
        <w:t xml:space="preserve"> line</w:t>
      </w:r>
      <w:r w:rsidR="00B37F25" w:rsidRPr="00FC6E67">
        <w:t>)</w:t>
      </w:r>
      <w:r w:rsidRPr="00FC6E67">
        <w:t>.</w:t>
      </w:r>
      <w:r w:rsidR="00AA2E08" w:rsidRPr="00FC6E67">
        <w:t xml:space="preserve"> Limit reference point (35% of egg production in 2001</w:t>
      </w:r>
      <w:r w:rsidR="00504308" w:rsidRPr="00FC6E67">
        <w:t>/02</w:t>
      </w:r>
      <w:r w:rsidR="00AA2E08" w:rsidRPr="00FC6E67">
        <w:t>; red line)</w:t>
      </w:r>
      <w:r w:rsidR="00E15EF4" w:rsidRPr="00FC6E67">
        <w:t>.</w:t>
      </w:r>
      <w:bookmarkEnd w:id="300"/>
    </w:p>
    <w:p w:rsidR="00E15EF4" w:rsidRPr="00FC6E67" w:rsidRDefault="00E15EF4" w:rsidP="00C62DC4">
      <w:pPr>
        <w:sectPr w:rsidR="00E15EF4" w:rsidRPr="00FC6E67" w:rsidSect="00AF290E">
          <w:pgSz w:w="11906" w:h="16838" w:code="9"/>
          <w:pgMar w:top="1304" w:right="1191" w:bottom="851" w:left="1361" w:header="709" w:footer="709" w:gutter="0"/>
          <w:paperSrc w:first="15" w:other="15"/>
          <w:cols w:space="708"/>
          <w:docGrid w:linePitch="360"/>
        </w:sectPr>
      </w:pPr>
    </w:p>
    <w:p w:rsidR="007C52B2" w:rsidRPr="00FC6E67" w:rsidRDefault="007C52B2" w:rsidP="00264B92">
      <w:pPr>
        <w:pStyle w:val="Heading4"/>
      </w:pPr>
      <w:r w:rsidRPr="00FC6E67">
        <w:lastRenderedPageBreak/>
        <w:t>Available biomass</w:t>
      </w:r>
      <w:r w:rsidR="00656F4B" w:rsidRPr="00FC6E67">
        <w:t xml:space="preserve"> </w:t>
      </w:r>
    </w:p>
    <w:p w:rsidR="007F2C5F" w:rsidRDefault="00361574" w:rsidP="005655D1">
      <w:r w:rsidRPr="00FC6E67">
        <w:t>The le</w:t>
      </w:r>
      <w:r w:rsidR="00B27BD8" w:rsidRPr="00FC6E67">
        <w:t>vel of available biomass in 201</w:t>
      </w:r>
      <w:r w:rsidR="00423420" w:rsidRPr="00FC6E67">
        <w:t>3</w:t>
      </w:r>
      <w:r w:rsidR="00504308" w:rsidRPr="00FC6E67">
        <w:t>/1</w:t>
      </w:r>
      <w:r w:rsidR="00423420" w:rsidRPr="00FC6E67">
        <w:t>4</w:t>
      </w:r>
      <w:r w:rsidR="00753F23" w:rsidRPr="00FC6E67">
        <w:t xml:space="preserve"> was estimated </w:t>
      </w:r>
      <w:r w:rsidR="00423420" w:rsidRPr="00FC6E67">
        <w:t xml:space="preserve">with 50% probability </w:t>
      </w:r>
      <w:r w:rsidR="00753F23" w:rsidRPr="00FC6E67">
        <w:t>to be 7</w:t>
      </w:r>
      <w:r w:rsidR="00423420" w:rsidRPr="00FC6E67">
        <w:t>3</w:t>
      </w:r>
      <w:r w:rsidRPr="00FC6E67">
        <w:t>% of that in 2001</w:t>
      </w:r>
      <w:r w:rsidR="00504308" w:rsidRPr="00FC6E67">
        <w:t>/02</w:t>
      </w:r>
      <w:r w:rsidR="0009321B" w:rsidRPr="00FC6E67">
        <w:t xml:space="preserve"> </w:t>
      </w:r>
      <w:r w:rsidR="002B6F76" w:rsidRPr="00FC6E67">
        <w:t xml:space="preserve">(reference year). This </w:t>
      </w:r>
      <w:r w:rsidR="0046047A" w:rsidRPr="00FC6E67">
        <w:t>was</w:t>
      </w:r>
      <w:r w:rsidRPr="00FC6E67">
        <w:t xml:space="preserve"> below the </w:t>
      </w:r>
      <w:r w:rsidR="004240BF" w:rsidRPr="00FC6E67">
        <w:t xml:space="preserve">target </w:t>
      </w:r>
      <w:r w:rsidRPr="00FC6E67">
        <w:t xml:space="preserve">biological reference point </w:t>
      </w:r>
      <w:r w:rsidR="0009321B" w:rsidRPr="00FC6E67">
        <w:t xml:space="preserve">(BRP) </w:t>
      </w:r>
      <w:r w:rsidRPr="00FC6E67">
        <w:t xml:space="preserve">of </w:t>
      </w:r>
      <w:r w:rsidR="00D0249F" w:rsidRPr="00FC6E67">
        <w:t>159</w:t>
      </w:r>
      <w:r w:rsidRPr="00FC6E67">
        <w:t xml:space="preserve">% </w:t>
      </w:r>
      <w:r w:rsidR="007B43B3" w:rsidRPr="00FC6E67">
        <w:t xml:space="preserve">of </w:t>
      </w:r>
      <w:r w:rsidR="00B37F25" w:rsidRPr="00FC6E67">
        <w:t>2001</w:t>
      </w:r>
      <w:r w:rsidR="00504308" w:rsidRPr="00FC6E67">
        <w:t>/02</w:t>
      </w:r>
      <w:r w:rsidR="00B37F25" w:rsidRPr="00FC6E67">
        <w:t xml:space="preserve"> </w:t>
      </w:r>
      <w:r w:rsidRPr="00FC6E67">
        <w:t>(</w:t>
      </w:r>
      <w:r w:rsidR="00490514" w:rsidRPr="00FC6E67">
        <w:fldChar w:fldCharType="begin"/>
      </w:r>
      <w:r w:rsidR="00490514" w:rsidRPr="00FC6E67">
        <w:instrText xml:space="preserve"> REF _Ref333831469 \h  \* MERGEFORMAT </w:instrText>
      </w:r>
      <w:r w:rsidR="00490514" w:rsidRPr="00FC6E67">
        <w:fldChar w:fldCharType="separate"/>
      </w:r>
      <w:r w:rsidR="00240DDC" w:rsidRPr="00FC6E67">
        <w:t>Figure 3.11</w:t>
      </w:r>
      <w:r w:rsidR="00490514" w:rsidRPr="00FC6E67">
        <w:fldChar w:fldCharType="end"/>
      </w:r>
      <w:r w:rsidRPr="00FC6E67">
        <w:t xml:space="preserve">). </w:t>
      </w:r>
      <w:r w:rsidR="007F2C5F" w:rsidRPr="00470E86">
        <w:t>Under the exi</w:t>
      </w:r>
      <w:r w:rsidR="007F2C5F">
        <w:t>s</w:t>
      </w:r>
      <w:r w:rsidR="00402A36">
        <w:t>ting harvest s</w:t>
      </w:r>
      <w:r w:rsidR="007F2C5F" w:rsidRPr="00470E86">
        <w:t>trategy</w:t>
      </w:r>
      <w:r w:rsidR="007F2C5F">
        <w:t xml:space="preserve"> for the fishery,</w:t>
      </w:r>
      <w:r w:rsidR="007F2C5F" w:rsidRPr="00470E86">
        <w:t xml:space="preserve"> the model </w:t>
      </w:r>
      <w:r w:rsidR="007F2C5F">
        <w:t xml:space="preserve">estimates </w:t>
      </w:r>
      <w:r w:rsidR="007F2C5F" w:rsidRPr="00470E86">
        <w:t xml:space="preserve">that a TACC </w:t>
      </w:r>
      <w:r w:rsidR="007F2C5F">
        <w:t xml:space="preserve">of </w:t>
      </w:r>
      <w:r w:rsidR="007F2C5F" w:rsidRPr="00470E86">
        <w:t>165 t would be required for the 2015/16 quota year to maintain biomass rebuilding on the target trajectory based on a 50% probability forward projection</w:t>
      </w:r>
      <w:r w:rsidR="007F2C5F">
        <w:t>.</w:t>
      </w:r>
    </w:p>
    <w:p w:rsidR="007F2C5F" w:rsidRPr="00FC6E67" w:rsidRDefault="007F2C5F" w:rsidP="005655D1"/>
    <w:p w:rsidR="000150EA" w:rsidRPr="00FC6E67" w:rsidRDefault="00423420" w:rsidP="005655D1">
      <w:r w:rsidRPr="00FC6E67">
        <w:rPr>
          <w:noProof/>
          <w:lang w:eastAsia="en-AU"/>
        </w:rPr>
        <w:drawing>
          <wp:anchor distT="0" distB="0" distL="114300" distR="114300" simplePos="0" relativeHeight="252041216" behindDoc="0" locked="0" layoutInCell="1" allowOverlap="1" wp14:anchorId="75AA217F" wp14:editId="1AD3E9B1">
            <wp:simplePos x="0" y="0"/>
            <wp:positionH relativeFrom="column">
              <wp:posOffset>485718</wp:posOffset>
            </wp:positionH>
            <wp:positionV relativeFrom="paragraph">
              <wp:posOffset>101600</wp:posOffset>
            </wp:positionV>
            <wp:extent cx="4544291" cy="2797366"/>
            <wp:effectExtent l="0" t="0" r="889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4291" cy="2797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0EA" w:rsidRPr="00FC6E67" w:rsidRDefault="000150EA" w:rsidP="005655D1"/>
    <w:p w:rsidR="000150EA" w:rsidRPr="00FC6E67" w:rsidRDefault="000150EA" w:rsidP="005655D1"/>
    <w:p w:rsidR="000150EA" w:rsidRPr="00FC6E67" w:rsidRDefault="000150EA" w:rsidP="005655D1"/>
    <w:p w:rsidR="000150EA" w:rsidRPr="00FC6E67" w:rsidRDefault="000150EA" w:rsidP="005655D1"/>
    <w:p w:rsidR="000150EA" w:rsidRPr="00FC6E67" w:rsidRDefault="000150EA" w:rsidP="005655D1"/>
    <w:p w:rsidR="000150EA" w:rsidRPr="00FC6E67" w:rsidRDefault="000150EA" w:rsidP="005655D1"/>
    <w:p w:rsidR="000150EA" w:rsidRPr="00FC6E67" w:rsidRDefault="000150EA" w:rsidP="005655D1"/>
    <w:p w:rsidR="000150EA" w:rsidRPr="00FC6E67" w:rsidRDefault="000150EA" w:rsidP="005655D1"/>
    <w:p w:rsidR="000150EA" w:rsidRPr="00FC6E67" w:rsidRDefault="000150EA" w:rsidP="005655D1"/>
    <w:p w:rsidR="004240BF" w:rsidRPr="00FC6E67" w:rsidRDefault="007A1D12" w:rsidP="00CD1C2F">
      <w:pPr>
        <w:pStyle w:val="Caption"/>
      </w:pPr>
      <w:bookmarkStart w:id="301" w:name="_Ref333831469"/>
      <w:bookmarkStart w:id="302" w:name="_Toc430782934"/>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240DDC" w:rsidRPr="00FC6E67">
        <w:rPr>
          <w:b/>
        </w:rPr>
        <w:t>11</w:t>
      </w:r>
      <w:r w:rsidR="00E27053" w:rsidRPr="00FC6E67">
        <w:rPr>
          <w:b/>
        </w:rPr>
        <w:fldChar w:fldCharType="end"/>
      </w:r>
      <w:bookmarkEnd w:id="301"/>
      <w:r w:rsidRPr="00FC6E67">
        <w:rPr>
          <w:b/>
        </w:rPr>
        <w:tab/>
      </w:r>
      <w:r w:rsidR="00B37F25" w:rsidRPr="00FC6E67">
        <w:t>Model</w:t>
      </w:r>
      <w:r w:rsidR="00423420" w:rsidRPr="00FC6E67">
        <w:t>-</w:t>
      </w:r>
      <w:r w:rsidR="00B37F25" w:rsidRPr="00FC6E67">
        <w:t xml:space="preserve">estimated </w:t>
      </w:r>
      <w:r w:rsidR="0046047A" w:rsidRPr="00FC6E67">
        <w:t xml:space="preserve">levels of </w:t>
      </w:r>
      <w:r w:rsidR="00B37F25" w:rsidRPr="00FC6E67">
        <w:t>a</w:t>
      </w:r>
      <w:r w:rsidRPr="00FC6E67">
        <w:t xml:space="preserve">vailable biomass </w:t>
      </w:r>
      <w:r w:rsidR="00825B34" w:rsidRPr="00FC6E67">
        <w:t xml:space="preserve">in the WZRLF </w:t>
      </w:r>
      <w:r w:rsidR="00B37F25" w:rsidRPr="00FC6E67">
        <w:t>(</w:t>
      </w:r>
      <w:r w:rsidR="0016457F" w:rsidRPr="00FC6E67">
        <w:t xml:space="preserve">solid </w:t>
      </w:r>
      <w:r w:rsidR="002F3BFE" w:rsidRPr="00FC6E67">
        <w:t>red</w:t>
      </w:r>
      <w:r w:rsidR="00AD1FD6" w:rsidRPr="00FC6E67">
        <w:t xml:space="preserve"> line</w:t>
      </w:r>
      <w:r w:rsidR="00B37F25" w:rsidRPr="00FC6E67">
        <w:t>)</w:t>
      </w:r>
      <w:r w:rsidR="00E716BC" w:rsidRPr="00FC6E67">
        <w:t>.</w:t>
      </w:r>
      <w:r w:rsidR="00E223EA">
        <w:t xml:space="preserve"> Target reference point is </w:t>
      </w:r>
      <w:r w:rsidR="009E69DB" w:rsidRPr="00FC6E67">
        <w:t>159</w:t>
      </w:r>
      <w:r w:rsidR="00AD1FD6" w:rsidRPr="00FC6E67">
        <w:t>% of available biomass in 2001</w:t>
      </w:r>
      <w:r w:rsidR="007908E6" w:rsidRPr="00FC6E67">
        <w:t>/02</w:t>
      </w:r>
      <w:r w:rsidR="00E223EA">
        <w:t xml:space="preserve"> (</w:t>
      </w:r>
      <w:r w:rsidR="00E223EA" w:rsidRPr="00FC6E67">
        <w:t xml:space="preserve">dashed </w:t>
      </w:r>
      <w:r w:rsidR="00AD1FD6" w:rsidRPr="00FC6E67">
        <w:t xml:space="preserve">green line). Projected available biomass </w:t>
      </w:r>
      <w:r w:rsidR="000460B5" w:rsidRPr="00FC6E67">
        <w:t xml:space="preserve">(dashed </w:t>
      </w:r>
      <w:r w:rsidR="002F3BFE" w:rsidRPr="00FC6E67">
        <w:t>red</w:t>
      </w:r>
      <w:r w:rsidR="000460B5" w:rsidRPr="00FC6E67">
        <w:t xml:space="preserve"> line) </w:t>
      </w:r>
      <w:r w:rsidR="00052D31" w:rsidRPr="00FC6E67">
        <w:t xml:space="preserve">given a TACC of </w:t>
      </w:r>
      <w:r w:rsidR="00423420" w:rsidRPr="00FC6E67">
        <w:t xml:space="preserve">165 </w:t>
      </w:r>
      <w:r w:rsidR="00AD1FD6" w:rsidRPr="00FC6E67">
        <w:t>t</w:t>
      </w:r>
      <w:r w:rsidR="00E223EA">
        <w:t xml:space="preserve"> for the 2015/16</w:t>
      </w:r>
      <w:r w:rsidR="007F2C5F">
        <w:t xml:space="preserve"> quota year </w:t>
      </w:r>
      <w:r w:rsidR="001B143D" w:rsidRPr="00FC6E67">
        <w:t xml:space="preserve">to rebuild available biomass to the biological reference point </w:t>
      </w:r>
      <w:r w:rsidR="006F32A8" w:rsidRPr="00FC6E67">
        <w:t xml:space="preserve">target </w:t>
      </w:r>
      <w:r w:rsidR="001B143D" w:rsidRPr="00FC6E67">
        <w:t>by 2020</w:t>
      </w:r>
      <w:r w:rsidR="007908E6" w:rsidRPr="00FC6E67">
        <w:t>/21</w:t>
      </w:r>
      <w:r w:rsidR="00AD1FD6" w:rsidRPr="00FC6E67">
        <w:t>.</w:t>
      </w:r>
      <w:r w:rsidR="000B53AB" w:rsidRPr="00FC6E67">
        <w:t xml:space="preserve"> Backward projection of the biomass model </w:t>
      </w:r>
      <w:r w:rsidR="00280439" w:rsidRPr="00FC6E67">
        <w:t>(</w:t>
      </w:r>
      <w:r w:rsidR="0016457F" w:rsidRPr="00FC6E67">
        <w:t xml:space="preserve">dotted </w:t>
      </w:r>
      <w:r w:rsidR="000B53AB" w:rsidRPr="00FC6E67">
        <w:t>red line</w:t>
      </w:r>
      <w:r w:rsidR="00280439" w:rsidRPr="00FC6E67">
        <w:t>)</w:t>
      </w:r>
      <w:r w:rsidR="000B53AB" w:rsidRPr="00FC6E67">
        <w:t>.</w:t>
      </w:r>
      <w:bookmarkEnd w:id="302"/>
    </w:p>
    <w:p w:rsidR="00E21C61" w:rsidRPr="00FC6E67" w:rsidRDefault="00E21C61" w:rsidP="0038482D"/>
    <w:p w:rsidR="00C73748" w:rsidRPr="00FC6E67" w:rsidRDefault="005D3782" w:rsidP="005D3782">
      <w:pPr>
        <w:pStyle w:val="Heading6"/>
      </w:pPr>
      <w:r w:rsidRPr="00FC6E67">
        <w:t xml:space="preserve">Effects of CPUE standardisation </w:t>
      </w:r>
      <w:r w:rsidR="00B16F6E" w:rsidRPr="00FC6E67">
        <w:t xml:space="preserve">on </w:t>
      </w:r>
      <w:r w:rsidR="00B37F25" w:rsidRPr="00FC6E67">
        <w:t xml:space="preserve">model estimates of </w:t>
      </w:r>
      <w:r w:rsidR="00B16F6E" w:rsidRPr="00FC6E67">
        <w:t>available biomass</w:t>
      </w:r>
    </w:p>
    <w:p w:rsidR="00AD1FD6" w:rsidRPr="00FC6E67" w:rsidRDefault="00590E9F" w:rsidP="00B55DB9">
      <w:r w:rsidRPr="00FC6E67">
        <w:t xml:space="preserve">The current </w:t>
      </w:r>
      <w:r w:rsidR="00402A36">
        <w:t>decision f</w:t>
      </w:r>
      <w:r w:rsidR="00D73131" w:rsidRPr="00FC6E67">
        <w:t xml:space="preserve">ramework </w:t>
      </w:r>
      <w:r w:rsidRPr="00FC6E67">
        <w:t>for the Victorian RLF states that modelled estimates of biomass</w:t>
      </w:r>
      <w:r w:rsidR="00061094" w:rsidRPr="00FC6E67">
        <w:t>, which use standardised CPUE data,</w:t>
      </w:r>
      <w:r w:rsidRPr="00FC6E67">
        <w:t xml:space="preserve"> are to be compared with trends in nominal (unstandardised or ‘raw’) </w:t>
      </w:r>
      <w:proofErr w:type="spellStart"/>
      <w:r w:rsidRPr="00FC6E67">
        <w:t>CPUE</w:t>
      </w:r>
      <w:proofErr w:type="spellEnd"/>
      <w:r w:rsidRPr="00FC6E67">
        <w:t xml:space="preserve"> over the most recent two year period. </w:t>
      </w:r>
      <w:r w:rsidR="007C1846" w:rsidRPr="00FC6E67">
        <w:t>Modelled t</w:t>
      </w:r>
      <w:r w:rsidR="00607607" w:rsidRPr="00FC6E67">
        <w:t xml:space="preserve">rends in </w:t>
      </w:r>
      <w:r w:rsidR="00B37F25" w:rsidRPr="00FC6E67">
        <w:t>available biomass</w:t>
      </w:r>
      <w:r w:rsidR="00607607" w:rsidRPr="00FC6E67">
        <w:t xml:space="preserve"> for</w:t>
      </w:r>
      <w:r w:rsidR="007C1846" w:rsidRPr="00FC6E67">
        <w:t xml:space="preserve"> the WZRLF</w:t>
      </w:r>
      <w:r w:rsidR="00B37F25" w:rsidRPr="00FC6E67">
        <w:t xml:space="preserve"> </w:t>
      </w:r>
      <w:r w:rsidR="007C1846" w:rsidRPr="00FC6E67">
        <w:t>were similar</w:t>
      </w:r>
      <w:r w:rsidR="00DA22FD" w:rsidRPr="00FC6E67">
        <w:t xml:space="preserve"> to </w:t>
      </w:r>
      <w:r w:rsidR="007C1846" w:rsidRPr="00FC6E67">
        <w:t xml:space="preserve">trends seen in </w:t>
      </w:r>
      <w:r w:rsidR="00DA22FD" w:rsidRPr="00FC6E67">
        <w:t>nominal CPUE</w:t>
      </w:r>
      <w:r w:rsidR="007C1846" w:rsidRPr="00FC6E67">
        <w:t>,</w:t>
      </w:r>
      <w:r w:rsidR="00DA22FD" w:rsidRPr="00FC6E67">
        <w:t xml:space="preserve"> and </w:t>
      </w:r>
      <w:r w:rsidR="006E4E27" w:rsidRPr="00FC6E67">
        <w:t>nominal</w:t>
      </w:r>
      <w:r w:rsidR="00155514" w:rsidRPr="00FC6E67">
        <w:t xml:space="preserve"> CPUE </w:t>
      </w:r>
      <w:r w:rsidR="007C1846" w:rsidRPr="00FC6E67">
        <w:t>collected in</w:t>
      </w:r>
      <w:r w:rsidR="00DA22FD" w:rsidRPr="00FC6E67">
        <w:t xml:space="preserve"> November to </w:t>
      </w:r>
      <w:r w:rsidR="007C1846" w:rsidRPr="00FC6E67">
        <w:t>February of</w:t>
      </w:r>
      <w:r w:rsidR="00DA22FD" w:rsidRPr="00FC6E67">
        <w:t xml:space="preserve"> each fishing year</w:t>
      </w:r>
      <w:r w:rsidR="006E4E27" w:rsidRPr="00FC6E67">
        <w:t xml:space="preserve"> (</w:t>
      </w:r>
      <w:r w:rsidR="00490514" w:rsidRPr="00FC6E67">
        <w:fldChar w:fldCharType="begin"/>
      </w:r>
      <w:r w:rsidR="00490514" w:rsidRPr="00FC6E67">
        <w:instrText xml:space="preserve"> REF _Ref338066579 \h  \* MERGEFORMAT </w:instrText>
      </w:r>
      <w:r w:rsidR="00490514" w:rsidRPr="00FC6E67">
        <w:fldChar w:fldCharType="separate"/>
      </w:r>
      <w:r w:rsidR="00240DDC" w:rsidRPr="00FC6E67">
        <w:t>Figure 3.12</w:t>
      </w:r>
      <w:r w:rsidR="00490514" w:rsidRPr="00FC6E67">
        <w:fldChar w:fldCharType="end"/>
      </w:r>
      <w:r w:rsidR="006E4E27" w:rsidRPr="00FC6E67">
        <w:t>)</w:t>
      </w:r>
      <w:r w:rsidR="00DA22FD" w:rsidRPr="00FC6E67">
        <w:t>.</w:t>
      </w:r>
      <w:r w:rsidR="00155514" w:rsidRPr="00FC6E67">
        <w:t xml:space="preserve"> These data highlight</w:t>
      </w:r>
      <w:r w:rsidR="006E4E27" w:rsidRPr="00FC6E67">
        <w:t xml:space="preserve"> the consistency </w:t>
      </w:r>
      <w:r w:rsidR="00FC075D" w:rsidRPr="00FC6E67">
        <w:t xml:space="preserve">between </w:t>
      </w:r>
      <w:r w:rsidR="006E4E27" w:rsidRPr="00FC6E67">
        <w:t>the model-</w:t>
      </w:r>
      <w:r w:rsidR="00155514" w:rsidRPr="00FC6E67">
        <w:t>estimated</w:t>
      </w:r>
      <w:r w:rsidR="00FC075D" w:rsidRPr="00FC6E67">
        <w:t xml:space="preserve"> biomass outputs and nominal CPUE estimates</w:t>
      </w:r>
      <w:r w:rsidR="00155514" w:rsidRPr="00FC6E67">
        <w:t>.</w:t>
      </w:r>
      <w:r w:rsidRPr="00FC6E67">
        <w:t xml:space="preserve"> </w:t>
      </w:r>
    </w:p>
    <w:p w:rsidR="00374D0D" w:rsidRPr="00FC6E67" w:rsidRDefault="00374D0D" w:rsidP="00B55DB9"/>
    <w:p w:rsidR="00A02012" w:rsidRPr="00FC6E67" w:rsidRDefault="00A02012" w:rsidP="00B55DB9"/>
    <w:p w:rsidR="00A02012" w:rsidRPr="00FC6E67" w:rsidRDefault="00A02012" w:rsidP="00B55DB9"/>
    <w:p w:rsidR="00A02012" w:rsidRPr="00FC6E67" w:rsidRDefault="00A02012" w:rsidP="00B55DB9"/>
    <w:p w:rsidR="00A02012" w:rsidRPr="00FC6E67" w:rsidRDefault="00061094" w:rsidP="00B55DB9">
      <w:r w:rsidRPr="00FC6E67">
        <w:rPr>
          <w:noProof/>
          <w:lang w:eastAsia="en-AU"/>
        </w:rPr>
        <w:drawing>
          <wp:anchor distT="0" distB="0" distL="114300" distR="114300" simplePos="0" relativeHeight="252042240" behindDoc="1" locked="0" layoutInCell="1" allowOverlap="1" wp14:anchorId="4EB8FBFF" wp14:editId="29A85788">
            <wp:simplePos x="0" y="0"/>
            <wp:positionH relativeFrom="column">
              <wp:posOffset>402879</wp:posOffset>
            </wp:positionH>
            <wp:positionV relativeFrom="paragraph">
              <wp:posOffset>-11084</wp:posOffset>
            </wp:positionV>
            <wp:extent cx="5203825" cy="3231515"/>
            <wp:effectExtent l="0" t="0" r="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t="8101"/>
                    <a:stretch>
                      <a:fillRect/>
                    </a:stretch>
                  </pic:blipFill>
                  <pic:spPr bwMode="auto">
                    <a:xfrm>
                      <a:off x="0" y="0"/>
                      <a:ext cx="5203825"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012" w:rsidRPr="00FC6E67" w:rsidRDefault="00A02012" w:rsidP="00B55DB9"/>
    <w:p w:rsidR="00A02012" w:rsidRPr="00FC6E67" w:rsidRDefault="00A02012" w:rsidP="00B55DB9"/>
    <w:p w:rsidR="00D0249F" w:rsidRPr="00FC6E67" w:rsidRDefault="00D0249F" w:rsidP="00B55DB9"/>
    <w:p w:rsidR="00D0249F" w:rsidRPr="00FC6E67" w:rsidRDefault="00D0249F" w:rsidP="00B55DB9"/>
    <w:p w:rsidR="00D0249F" w:rsidRPr="00FC6E67" w:rsidRDefault="00D0249F" w:rsidP="00B55DB9"/>
    <w:p w:rsidR="00D0249F" w:rsidRPr="00FC6E67" w:rsidRDefault="00D0249F" w:rsidP="00B55DB9"/>
    <w:p w:rsidR="00D0249F" w:rsidRPr="00FC6E67" w:rsidRDefault="00D0249F" w:rsidP="00B55DB9"/>
    <w:p w:rsidR="00D0249F" w:rsidRPr="00FC6E67" w:rsidRDefault="00D0249F" w:rsidP="00B55DB9"/>
    <w:p w:rsidR="00D0249F" w:rsidRPr="00FC6E67" w:rsidRDefault="00D0249F" w:rsidP="00B55DB9"/>
    <w:p w:rsidR="0016457F" w:rsidRPr="00FC6E67" w:rsidRDefault="0016457F" w:rsidP="00B55DB9"/>
    <w:p w:rsidR="00B37F25" w:rsidRPr="00FC6E67" w:rsidRDefault="00B37F25" w:rsidP="00CD1C2F">
      <w:pPr>
        <w:pStyle w:val="Caption"/>
      </w:pPr>
      <w:bookmarkStart w:id="303" w:name="_Ref338066579"/>
      <w:bookmarkStart w:id="304" w:name="_Toc430782935"/>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3</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240DDC" w:rsidRPr="00FC6E67">
        <w:rPr>
          <w:b/>
        </w:rPr>
        <w:t>12</w:t>
      </w:r>
      <w:r w:rsidR="00E27053" w:rsidRPr="00FC6E67">
        <w:rPr>
          <w:b/>
        </w:rPr>
        <w:fldChar w:fldCharType="end"/>
      </w:r>
      <w:bookmarkEnd w:id="303"/>
      <w:r w:rsidRPr="00FC6E67">
        <w:tab/>
        <w:t xml:space="preserve">Model estimated available biomass </w:t>
      </w:r>
      <w:r w:rsidR="00825B34" w:rsidRPr="00FC6E67">
        <w:t xml:space="preserve">in the WZRLF </w:t>
      </w:r>
      <w:r w:rsidR="006E4E27" w:rsidRPr="00FC6E67">
        <w:t xml:space="preserve">(black line) </w:t>
      </w:r>
      <w:r w:rsidRPr="00FC6E67">
        <w:t>from fitting standardised CPUE</w:t>
      </w:r>
      <w:r w:rsidR="00061094" w:rsidRPr="00FC6E67">
        <w:t>,</w:t>
      </w:r>
      <w:r w:rsidR="00DA22FD" w:rsidRPr="00FC6E67">
        <w:t xml:space="preserve"> compared with measures of </w:t>
      </w:r>
      <w:r w:rsidR="006E4E27" w:rsidRPr="00FC6E67">
        <w:t>nominal</w:t>
      </w:r>
      <w:r w:rsidRPr="00FC6E67">
        <w:t xml:space="preserve"> CPUE</w:t>
      </w:r>
      <w:r w:rsidR="009241A3" w:rsidRPr="00FC6E67">
        <w:t xml:space="preserve"> (red line)</w:t>
      </w:r>
      <w:r w:rsidRPr="00FC6E67">
        <w:t xml:space="preserve"> and </w:t>
      </w:r>
      <w:r w:rsidR="006E4E27" w:rsidRPr="00FC6E67">
        <w:t>nominal</w:t>
      </w:r>
      <w:r w:rsidRPr="00FC6E67">
        <w:t xml:space="preserve"> CPUE from November to February (inclusive</w:t>
      </w:r>
      <w:r w:rsidR="009241A3" w:rsidRPr="00FC6E67">
        <w:t xml:space="preserve">; blue </w:t>
      </w:r>
      <w:r w:rsidR="002F3BFE" w:rsidRPr="00FC6E67">
        <w:t>line</w:t>
      </w:r>
      <w:r w:rsidRPr="00FC6E67">
        <w:t>)</w:t>
      </w:r>
      <w:r w:rsidR="00D0249F" w:rsidRPr="00FC6E67">
        <w:t xml:space="preserve"> from 2006</w:t>
      </w:r>
      <w:r w:rsidR="007908E6" w:rsidRPr="00FC6E67">
        <w:t>/07</w:t>
      </w:r>
      <w:r w:rsidR="00D0249F" w:rsidRPr="00FC6E67">
        <w:t xml:space="preserve"> to 201</w:t>
      </w:r>
      <w:r w:rsidR="00061094" w:rsidRPr="00FC6E67">
        <w:t>3</w:t>
      </w:r>
      <w:r w:rsidR="007908E6" w:rsidRPr="00FC6E67">
        <w:t>/1</w:t>
      </w:r>
      <w:r w:rsidR="00061094" w:rsidRPr="00FC6E67">
        <w:t>4</w:t>
      </w:r>
      <w:r w:rsidRPr="00FC6E67">
        <w:t>.</w:t>
      </w:r>
      <w:r w:rsidR="00A1478F" w:rsidRPr="00FC6E67">
        <w:t xml:space="preserve"> </w:t>
      </w:r>
      <w:r w:rsidR="0016457F" w:rsidRPr="00FC6E67">
        <w:t>The most recent two year period for comparison of model and CPUE trends is indicated by the green line.</w:t>
      </w:r>
      <w:bookmarkEnd w:id="304"/>
    </w:p>
    <w:p w:rsidR="002F3BFE" w:rsidRPr="00FC6E67" w:rsidRDefault="002F3BFE" w:rsidP="002F3BFE">
      <w:pPr>
        <w:rPr>
          <w:sz w:val="16"/>
          <w:szCs w:val="16"/>
        </w:rPr>
      </w:pPr>
    </w:p>
    <w:p w:rsidR="002C0952" w:rsidRPr="00FC6E67" w:rsidRDefault="00C03889" w:rsidP="002C0952">
      <w:pPr>
        <w:pStyle w:val="Heading2"/>
      </w:pPr>
      <w:bookmarkStart w:id="305" w:name="_Toc430782899"/>
      <w:r w:rsidRPr="00FC6E67">
        <w:t>Summary</w:t>
      </w:r>
      <w:bookmarkEnd w:id="305"/>
    </w:p>
    <w:p w:rsidR="000857CB" w:rsidRPr="00EF5D7D" w:rsidRDefault="00055FA6" w:rsidP="00CA4626">
      <w:r w:rsidRPr="00FC6E67">
        <w:t>From 2000</w:t>
      </w:r>
      <w:r w:rsidR="007908E6" w:rsidRPr="00FC6E67">
        <w:t>/01</w:t>
      </w:r>
      <w:r w:rsidRPr="00FC6E67">
        <w:t xml:space="preserve"> to 2008</w:t>
      </w:r>
      <w:r w:rsidR="007908E6" w:rsidRPr="00FC6E67">
        <w:t>/09</w:t>
      </w:r>
      <w:r w:rsidR="006E4E27" w:rsidRPr="00FC6E67">
        <w:t>,</w:t>
      </w:r>
      <w:r w:rsidRPr="00FC6E67">
        <w:t xml:space="preserve"> a</w:t>
      </w:r>
      <w:r w:rsidR="00330C39" w:rsidRPr="00FC6E67">
        <w:t xml:space="preserve">nnual catches </w:t>
      </w:r>
      <w:r w:rsidRPr="00FC6E67">
        <w:t xml:space="preserve">in the WZRLF </w:t>
      </w:r>
      <w:r w:rsidR="00330C39" w:rsidRPr="00FC6E67">
        <w:t xml:space="preserve">decreased </w:t>
      </w:r>
      <w:r w:rsidRPr="00FC6E67">
        <w:t xml:space="preserve">by </w:t>
      </w:r>
      <w:r w:rsidR="00825B34" w:rsidRPr="00FC6E67">
        <w:t>55</w:t>
      </w:r>
      <w:r w:rsidRPr="00FC6E67">
        <w:t xml:space="preserve">% from </w:t>
      </w:r>
      <w:r w:rsidR="00825B34" w:rsidRPr="00FC6E67">
        <w:t>525 t</w:t>
      </w:r>
      <w:r w:rsidRPr="00FC6E67">
        <w:t xml:space="preserve"> to </w:t>
      </w:r>
      <w:r w:rsidR="00825B34" w:rsidRPr="00FC6E67">
        <w:t>235 t</w:t>
      </w:r>
      <w:r w:rsidR="006C3737" w:rsidRPr="00FC6E67">
        <w:t>.</w:t>
      </w:r>
      <w:r w:rsidR="00E95E0F" w:rsidRPr="00FC6E67">
        <w:t xml:space="preserve"> This is consistent with reductions in the TACC over the same period, from 450 t in 200</w:t>
      </w:r>
      <w:r w:rsidR="007908E6" w:rsidRPr="00FC6E67">
        <w:t>1/0</w:t>
      </w:r>
      <w:r w:rsidR="00E95E0F" w:rsidRPr="00FC6E67">
        <w:t>2 (quota period 1 April to 31 March</w:t>
      </w:r>
      <w:r w:rsidR="00DB6159" w:rsidRPr="00FC6E67">
        <w:t>) to 240 t in 2009</w:t>
      </w:r>
      <w:r w:rsidR="007908E6" w:rsidRPr="00FC6E67">
        <w:t>/10</w:t>
      </w:r>
      <w:r w:rsidR="00E95E0F" w:rsidRPr="00FC6E67">
        <w:t xml:space="preserve"> </w:t>
      </w:r>
      <w:r w:rsidR="00E27053" w:rsidRPr="00FC6E67">
        <w:fldChar w:fldCharType="begin"/>
      </w:r>
      <w:r w:rsidR="00DB6159" w:rsidRPr="00FC6E67">
        <w:instrText xml:space="preserve"> ADDIN EN.CITE &lt;EndNote&gt;&lt;Cite&gt;&lt;Author&gt;Walker&lt;/Author&gt;&lt;Year&gt;2012&lt;/Year&gt;&lt;RecNum&gt;7323&lt;/RecNum&gt;&lt;Prefix&gt;change in quota period`; 1 July 2011 to 30 June 2012`; &lt;/Prefix&gt;&lt;DisplayText&gt;(change in quota period; 1 July 2011 to 30 June 2012; Walker&lt;style face="italic"&gt; et al.&lt;/style&gt; 2012a)&lt;/DisplayText&gt;&lt;record&gt;&lt;rec-number&gt;7323&lt;/rec-number&gt;&lt;foreign-keys&gt;&lt;key app="EN" db-id="e00spxvv0xt0rhevat4pprzdtwr2edasfvd2"&gt;7323&lt;/key&gt;&lt;/foreign-keys&gt;&lt;ref-type name="Report"&gt;27&lt;/ref-type&gt;&lt;contributors&gt;&lt;authors&gt;&lt;author&gt;Walker, T.I.&lt;/author&gt;&lt;author&gt;Trinnie, F.I&lt;/author&gt;&lt;author&gt;Reilly, D.J.&lt;/author&gt;&lt;/authors&gt;&lt;secondary-authors&gt;&lt;author&gt; &lt;/author&gt;&lt;/secondary-authors&gt;&lt;/contributors&gt;&lt;titles&gt;&lt;title&gt;Victorian rock lobster fishery stock assessment report 2012&lt;/title&gt;&lt;/titles&gt;&lt;pages&gt;16&lt;/pages&gt;&lt;keywords&gt;&lt;keyword&gt;Victoria&lt;/keyword&gt;&lt;keyword&gt;Rock lobster&lt;/keyword&gt;&lt;keyword&gt;stock assessment&lt;/keyword&gt;&lt;/keywords&gt;&lt;dates&gt;&lt;year&gt;2012&lt;/year&gt;&lt;pub-dates&gt;&lt;date&gt;1 November 2012&lt;/date&gt;&lt;/pub-dates&gt;&lt;/dates&gt;&lt;pub-location&gt;Queenscliff, Victoria&lt;/pub-location&gt;&lt;publisher&gt;Fisheries Victoria, Department of Primary Industries&lt;/publisher&gt;&lt;label&gt;Victoria&amp;#xD;Rock lobster&amp;#xD;stock assessment&lt;/label&gt;&lt;urls&gt;&lt;/urls&gt;&lt;/record&gt;&lt;/Cite&gt;&lt;/EndNote&gt;</w:instrText>
      </w:r>
      <w:r w:rsidR="00E27053" w:rsidRPr="00FC6E67">
        <w:fldChar w:fldCharType="separate"/>
      </w:r>
      <w:r w:rsidR="00DB6159" w:rsidRPr="00FC6E67">
        <w:rPr>
          <w:noProof/>
        </w:rPr>
        <w:t>(</w:t>
      </w:r>
      <w:r w:rsidR="00E7187F" w:rsidRPr="00FC6E67">
        <w:rPr>
          <w:noProof/>
        </w:rPr>
        <w:t>change in quota period; 1 July to 30 June; Walker</w:t>
      </w:r>
      <w:r w:rsidR="00E7187F" w:rsidRPr="00FC6E67">
        <w:rPr>
          <w:i/>
          <w:noProof/>
        </w:rPr>
        <w:t xml:space="preserve"> </w:t>
      </w:r>
      <w:r w:rsidR="00E7187F" w:rsidRPr="00FC6E67">
        <w:rPr>
          <w:noProof/>
        </w:rPr>
        <w:t>et al. 2012c</w:t>
      </w:r>
      <w:r w:rsidR="00DB6159" w:rsidRPr="00FC6E67">
        <w:rPr>
          <w:noProof/>
        </w:rPr>
        <w:t>)</w:t>
      </w:r>
      <w:r w:rsidR="00E27053" w:rsidRPr="00FC6E67">
        <w:fldChar w:fldCharType="end"/>
      </w:r>
      <w:r w:rsidR="00E95E0F" w:rsidRPr="00FC6E67">
        <w:t>.</w:t>
      </w:r>
      <w:r w:rsidR="006C3737" w:rsidRPr="00FC6E67">
        <w:t xml:space="preserve"> </w:t>
      </w:r>
      <w:r w:rsidR="00EF5D7D">
        <w:rPr>
          <w:rFonts w:cs="Arial"/>
          <w:szCs w:val="22"/>
        </w:rPr>
        <w:t>O</w:t>
      </w:r>
      <w:r w:rsidR="00CA4626" w:rsidRPr="00FC6E67">
        <w:rPr>
          <w:rFonts w:cs="Arial"/>
          <w:szCs w:val="22"/>
        </w:rPr>
        <w:t xml:space="preserve">ver the last </w:t>
      </w:r>
      <w:r w:rsidR="00B8497E">
        <w:rPr>
          <w:rFonts w:cs="Arial"/>
          <w:szCs w:val="22"/>
        </w:rPr>
        <w:t>six</w:t>
      </w:r>
      <w:r w:rsidR="000857CB" w:rsidRPr="00FC6E67">
        <w:rPr>
          <w:rFonts w:cs="Arial"/>
          <w:szCs w:val="22"/>
        </w:rPr>
        <w:t xml:space="preserve"> fishing years</w:t>
      </w:r>
      <w:r w:rsidR="00EF5D7D">
        <w:rPr>
          <w:rFonts w:cs="Arial"/>
          <w:szCs w:val="22"/>
        </w:rPr>
        <w:t>, fishing-year c</w:t>
      </w:r>
      <w:r w:rsidR="00EF5D7D" w:rsidRPr="00FC6E67">
        <w:rPr>
          <w:rFonts w:cs="Arial"/>
          <w:szCs w:val="22"/>
        </w:rPr>
        <w:t xml:space="preserve">atch has remained stable </w:t>
      </w:r>
      <w:r w:rsidR="00267CFD" w:rsidRPr="00FC6E67">
        <w:rPr>
          <w:rFonts w:cs="Arial"/>
          <w:szCs w:val="22"/>
        </w:rPr>
        <w:t>and in 201</w:t>
      </w:r>
      <w:r w:rsidR="000857CB" w:rsidRPr="00FC6E67">
        <w:rPr>
          <w:rFonts w:cs="Arial"/>
          <w:szCs w:val="22"/>
        </w:rPr>
        <w:t>3</w:t>
      </w:r>
      <w:r w:rsidR="007908E6" w:rsidRPr="00FC6E67">
        <w:rPr>
          <w:rFonts w:cs="Arial"/>
          <w:szCs w:val="22"/>
        </w:rPr>
        <w:t>/1</w:t>
      </w:r>
      <w:r w:rsidR="000857CB" w:rsidRPr="00FC6E67">
        <w:rPr>
          <w:rFonts w:cs="Arial"/>
          <w:szCs w:val="22"/>
        </w:rPr>
        <w:t>4</w:t>
      </w:r>
      <w:r w:rsidR="00267CFD" w:rsidRPr="00FC6E67">
        <w:rPr>
          <w:rFonts w:cs="Arial"/>
          <w:szCs w:val="22"/>
        </w:rPr>
        <w:t xml:space="preserve"> was </w:t>
      </w:r>
      <w:r w:rsidR="000857CB" w:rsidRPr="00FC6E67">
        <w:rPr>
          <w:rFonts w:cs="Arial"/>
          <w:szCs w:val="22"/>
        </w:rPr>
        <w:t>266 </w:t>
      </w:r>
      <w:r w:rsidR="00CA4626" w:rsidRPr="00FC6E67">
        <w:rPr>
          <w:rFonts w:cs="Arial"/>
          <w:szCs w:val="22"/>
        </w:rPr>
        <w:t>t</w:t>
      </w:r>
      <w:r w:rsidR="000857CB" w:rsidRPr="00FC6E67">
        <w:rPr>
          <w:rFonts w:cs="Arial"/>
          <w:szCs w:val="22"/>
        </w:rPr>
        <w:t xml:space="preserve">. </w:t>
      </w:r>
      <w:r w:rsidRPr="00FC6E67">
        <w:rPr>
          <w:rFonts w:cs="Arial"/>
          <w:szCs w:val="22"/>
        </w:rPr>
        <w:t xml:space="preserve">Effort </w:t>
      </w:r>
      <w:r w:rsidR="00CA4626" w:rsidRPr="00FC6E67">
        <w:rPr>
          <w:rFonts w:cs="Arial"/>
          <w:szCs w:val="22"/>
        </w:rPr>
        <w:t>did not decline</w:t>
      </w:r>
      <w:r w:rsidRPr="00FC6E67">
        <w:rPr>
          <w:rFonts w:cs="Arial"/>
          <w:szCs w:val="22"/>
        </w:rPr>
        <w:t xml:space="preserve"> at the same rate as catch</w:t>
      </w:r>
      <w:r w:rsidR="000857CB" w:rsidRPr="00FC6E67">
        <w:rPr>
          <w:rFonts w:cs="Arial"/>
          <w:szCs w:val="22"/>
        </w:rPr>
        <w:t xml:space="preserve">, </w:t>
      </w:r>
      <w:r w:rsidRPr="00FC6E67">
        <w:rPr>
          <w:rFonts w:cs="Arial"/>
          <w:szCs w:val="22"/>
        </w:rPr>
        <w:t>and as a result</w:t>
      </w:r>
      <w:r w:rsidR="000857CB" w:rsidRPr="00FC6E67">
        <w:rPr>
          <w:rFonts w:cs="Arial"/>
          <w:szCs w:val="22"/>
        </w:rPr>
        <w:t xml:space="preserve"> in </w:t>
      </w:r>
      <w:r w:rsidRPr="00FC6E67">
        <w:rPr>
          <w:rFonts w:cs="Arial"/>
          <w:szCs w:val="22"/>
        </w:rPr>
        <w:t>2009</w:t>
      </w:r>
      <w:r w:rsidR="007908E6" w:rsidRPr="00FC6E67">
        <w:rPr>
          <w:rFonts w:cs="Arial"/>
          <w:szCs w:val="22"/>
        </w:rPr>
        <w:t>/10</w:t>
      </w:r>
      <w:r w:rsidRPr="00FC6E67">
        <w:rPr>
          <w:rFonts w:cs="Arial"/>
          <w:szCs w:val="22"/>
        </w:rPr>
        <w:t xml:space="preserve"> </w:t>
      </w:r>
      <w:r w:rsidR="000857CB" w:rsidRPr="00FC6E67">
        <w:rPr>
          <w:rFonts w:cs="Arial"/>
          <w:szCs w:val="22"/>
        </w:rPr>
        <w:t>the fishery recorded a nominal CPUE estimate of 0.37 kg/potlift, the lowest on record and representing a</w:t>
      </w:r>
      <w:r w:rsidRPr="00FC6E67">
        <w:rPr>
          <w:rFonts w:cs="Arial"/>
          <w:szCs w:val="22"/>
        </w:rPr>
        <w:t xml:space="preserve"> 47% </w:t>
      </w:r>
      <w:r w:rsidR="000857CB" w:rsidRPr="00FC6E67">
        <w:rPr>
          <w:rFonts w:cs="Arial"/>
          <w:szCs w:val="22"/>
        </w:rPr>
        <w:t>decrease since 2003/04 (0.70 kg/potlift).</w:t>
      </w:r>
    </w:p>
    <w:p w:rsidR="00E56DA2" w:rsidRPr="00FC6E67" w:rsidRDefault="000857CB" w:rsidP="00CA4626">
      <w:pPr>
        <w:rPr>
          <w:rFonts w:cs="Arial"/>
          <w:szCs w:val="22"/>
        </w:rPr>
      </w:pPr>
      <w:r w:rsidRPr="00FC6E67">
        <w:rPr>
          <w:rFonts w:cs="Arial"/>
          <w:szCs w:val="22"/>
        </w:rPr>
        <w:t>N</w:t>
      </w:r>
      <w:r w:rsidR="00CA4626" w:rsidRPr="00FC6E67">
        <w:rPr>
          <w:rFonts w:cs="Arial"/>
          <w:szCs w:val="22"/>
        </w:rPr>
        <w:t xml:space="preserve">ominal CPUE has increased </w:t>
      </w:r>
      <w:r w:rsidR="008647EE" w:rsidRPr="00FC6E67">
        <w:rPr>
          <w:rFonts w:cs="Arial"/>
          <w:szCs w:val="22"/>
        </w:rPr>
        <w:t xml:space="preserve">over the </w:t>
      </w:r>
      <w:r w:rsidR="00B8497E">
        <w:rPr>
          <w:rFonts w:cs="Arial"/>
          <w:szCs w:val="22"/>
        </w:rPr>
        <w:t xml:space="preserve">last </w:t>
      </w:r>
      <w:r w:rsidR="009E071A" w:rsidRPr="00FC6E67">
        <w:rPr>
          <w:rFonts w:cs="Arial"/>
          <w:szCs w:val="22"/>
        </w:rPr>
        <w:t>four fishing years</w:t>
      </w:r>
      <w:r w:rsidR="00267CFD" w:rsidRPr="00FC6E67">
        <w:rPr>
          <w:rFonts w:cs="Arial"/>
          <w:szCs w:val="22"/>
        </w:rPr>
        <w:t xml:space="preserve"> and in 201</w:t>
      </w:r>
      <w:r w:rsidR="009E071A" w:rsidRPr="00FC6E67">
        <w:rPr>
          <w:rFonts w:cs="Arial"/>
          <w:szCs w:val="22"/>
        </w:rPr>
        <w:t>3</w:t>
      </w:r>
      <w:r w:rsidR="009135F7" w:rsidRPr="00FC6E67">
        <w:rPr>
          <w:rFonts w:cs="Arial"/>
          <w:szCs w:val="22"/>
        </w:rPr>
        <w:t>/1</w:t>
      </w:r>
      <w:r w:rsidR="009E071A" w:rsidRPr="00FC6E67">
        <w:rPr>
          <w:rFonts w:cs="Arial"/>
          <w:szCs w:val="22"/>
        </w:rPr>
        <w:t>4</w:t>
      </w:r>
      <w:r w:rsidR="00267CFD" w:rsidRPr="00FC6E67">
        <w:rPr>
          <w:rFonts w:cs="Arial"/>
          <w:szCs w:val="22"/>
        </w:rPr>
        <w:t xml:space="preserve"> </w:t>
      </w:r>
      <w:proofErr w:type="gramStart"/>
      <w:r w:rsidR="00267CFD" w:rsidRPr="00FC6E67">
        <w:rPr>
          <w:rFonts w:cs="Arial"/>
          <w:szCs w:val="22"/>
        </w:rPr>
        <w:t>was</w:t>
      </w:r>
      <w:proofErr w:type="gramEnd"/>
      <w:r w:rsidR="00267CFD" w:rsidRPr="00FC6E67">
        <w:rPr>
          <w:rFonts w:cs="Arial"/>
          <w:szCs w:val="22"/>
        </w:rPr>
        <w:t xml:space="preserve"> 0.5</w:t>
      </w:r>
      <w:r w:rsidR="009E071A" w:rsidRPr="00FC6E67">
        <w:rPr>
          <w:rFonts w:cs="Arial"/>
          <w:szCs w:val="22"/>
        </w:rPr>
        <w:t>6</w:t>
      </w:r>
      <w:r w:rsidR="00CA4626" w:rsidRPr="00FC6E67">
        <w:rPr>
          <w:rFonts w:cs="Arial"/>
          <w:szCs w:val="22"/>
        </w:rPr>
        <w:t xml:space="preserve"> kg/potlift, </w:t>
      </w:r>
      <w:r w:rsidR="009E071A" w:rsidRPr="00FC6E67">
        <w:rPr>
          <w:rFonts w:cs="Arial"/>
          <w:szCs w:val="22"/>
        </w:rPr>
        <w:t xml:space="preserve">representing </w:t>
      </w:r>
      <w:r w:rsidR="00267CFD" w:rsidRPr="00FC6E67">
        <w:rPr>
          <w:rFonts w:cs="Arial"/>
          <w:szCs w:val="22"/>
        </w:rPr>
        <w:t xml:space="preserve">a </w:t>
      </w:r>
      <w:r w:rsidR="009E071A" w:rsidRPr="00FC6E67">
        <w:rPr>
          <w:rFonts w:cs="Arial"/>
          <w:szCs w:val="22"/>
        </w:rPr>
        <w:t>51</w:t>
      </w:r>
      <w:r w:rsidR="00CA4626" w:rsidRPr="00FC6E67">
        <w:rPr>
          <w:rFonts w:cs="Arial"/>
          <w:szCs w:val="22"/>
        </w:rPr>
        <w:t>% increase from 2009</w:t>
      </w:r>
      <w:r w:rsidR="009135F7" w:rsidRPr="00FC6E67">
        <w:rPr>
          <w:rFonts w:cs="Arial"/>
          <w:szCs w:val="22"/>
        </w:rPr>
        <w:t>/10</w:t>
      </w:r>
      <w:r w:rsidR="00CA4626" w:rsidRPr="00FC6E67">
        <w:rPr>
          <w:rFonts w:cs="Arial"/>
          <w:szCs w:val="22"/>
        </w:rPr>
        <w:t xml:space="preserve">. </w:t>
      </w:r>
      <w:r w:rsidR="00C71CBB" w:rsidRPr="00FC6E67">
        <w:rPr>
          <w:rFonts w:cs="Arial"/>
          <w:szCs w:val="22"/>
        </w:rPr>
        <w:t>Standardised CPUE has increased by 3</w:t>
      </w:r>
      <w:r w:rsidR="009E071A" w:rsidRPr="00FC6E67">
        <w:rPr>
          <w:rFonts w:cs="Arial"/>
          <w:szCs w:val="22"/>
        </w:rPr>
        <w:t>7</w:t>
      </w:r>
      <w:r w:rsidR="00C71CBB" w:rsidRPr="00FC6E67">
        <w:rPr>
          <w:rFonts w:cs="Arial"/>
          <w:szCs w:val="22"/>
        </w:rPr>
        <w:t>% from 0.3</w:t>
      </w:r>
      <w:r w:rsidR="009E071A" w:rsidRPr="00FC6E67">
        <w:rPr>
          <w:rFonts w:cs="Arial"/>
          <w:szCs w:val="22"/>
        </w:rPr>
        <w:t>0</w:t>
      </w:r>
      <w:r w:rsidR="00C71CBB" w:rsidRPr="00FC6E67">
        <w:rPr>
          <w:rFonts w:cs="Arial"/>
          <w:szCs w:val="22"/>
        </w:rPr>
        <w:t xml:space="preserve"> kg/potlift to 0.4</w:t>
      </w:r>
      <w:r w:rsidR="009E071A" w:rsidRPr="00FC6E67">
        <w:rPr>
          <w:rFonts w:cs="Arial"/>
          <w:szCs w:val="22"/>
        </w:rPr>
        <w:t>1</w:t>
      </w:r>
      <w:r w:rsidR="00C71CBB" w:rsidRPr="00FC6E67">
        <w:rPr>
          <w:rFonts w:cs="Arial"/>
          <w:szCs w:val="22"/>
        </w:rPr>
        <w:t xml:space="preserve"> kg/potlift over the same period. </w:t>
      </w:r>
      <w:r w:rsidR="006C3737" w:rsidRPr="00FC6E67">
        <w:t xml:space="preserve">Patterns of catch and CPUE </w:t>
      </w:r>
      <w:r w:rsidR="005E7C5F">
        <w:t>in each</w:t>
      </w:r>
      <w:r w:rsidR="005E7C5F" w:rsidRPr="00FC6E67">
        <w:t xml:space="preserve"> </w:t>
      </w:r>
      <w:r w:rsidR="006C3737" w:rsidRPr="00FC6E67">
        <w:t xml:space="preserve">region of the WZRLF are similar </w:t>
      </w:r>
      <w:r w:rsidR="00FD1668" w:rsidRPr="00FC6E67">
        <w:t xml:space="preserve">to those </w:t>
      </w:r>
      <w:r w:rsidR="005E7C5F">
        <w:t>in</w:t>
      </w:r>
      <w:r w:rsidR="005E7C5F" w:rsidRPr="00FC6E67">
        <w:t xml:space="preserve"> </w:t>
      </w:r>
      <w:r w:rsidR="00FD1668" w:rsidRPr="00FC6E67">
        <w:t>the whole fishery.</w:t>
      </w:r>
      <w:r w:rsidR="00CA4626" w:rsidRPr="00FC6E67">
        <w:t xml:space="preserve"> </w:t>
      </w:r>
      <w:r w:rsidR="00267CFD" w:rsidRPr="00FC6E67">
        <w:rPr>
          <w:rFonts w:cs="Arial"/>
          <w:szCs w:val="22"/>
        </w:rPr>
        <w:t>Most notably, the 201</w:t>
      </w:r>
      <w:r w:rsidR="009E071A" w:rsidRPr="00FC6E67">
        <w:rPr>
          <w:rFonts w:cs="Arial"/>
          <w:szCs w:val="22"/>
        </w:rPr>
        <w:t>3</w:t>
      </w:r>
      <w:r w:rsidR="009135F7" w:rsidRPr="00FC6E67">
        <w:rPr>
          <w:rFonts w:cs="Arial"/>
          <w:szCs w:val="22"/>
        </w:rPr>
        <w:t>/1</w:t>
      </w:r>
      <w:r w:rsidR="009E071A" w:rsidRPr="00FC6E67">
        <w:rPr>
          <w:rFonts w:cs="Arial"/>
          <w:szCs w:val="22"/>
        </w:rPr>
        <w:t>4</w:t>
      </w:r>
      <w:r w:rsidR="00CA4626" w:rsidRPr="00FC6E67">
        <w:rPr>
          <w:rFonts w:cs="Arial"/>
          <w:szCs w:val="22"/>
        </w:rPr>
        <w:t xml:space="preserve"> </w:t>
      </w:r>
      <w:r w:rsidR="009E071A" w:rsidRPr="00FC6E67">
        <w:rPr>
          <w:rFonts w:cs="Arial"/>
          <w:szCs w:val="22"/>
        </w:rPr>
        <w:t xml:space="preserve">nominal </w:t>
      </w:r>
      <w:r w:rsidR="00CA4626" w:rsidRPr="00FC6E67">
        <w:rPr>
          <w:rFonts w:cs="Arial"/>
          <w:szCs w:val="22"/>
        </w:rPr>
        <w:t>CPUE estimate</w:t>
      </w:r>
      <w:r w:rsidR="00943B0D" w:rsidRPr="00FC6E67">
        <w:rPr>
          <w:rFonts w:cs="Arial"/>
          <w:szCs w:val="22"/>
        </w:rPr>
        <w:t>s recorded</w:t>
      </w:r>
      <w:r w:rsidR="00CA4626" w:rsidRPr="00FC6E67">
        <w:rPr>
          <w:rFonts w:cs="Arial"/>
          <w:szCs w:val="22"/>
        </w:rPr>
        <w:t xml:space="preserve"> in War</w:t>
      </w:r>
      <w:r w:rsidR="00785098" w:rsidRPr="00FC6E67">
        <w:rPr>
          <w:rFonts w:cs="Arial"/>
          <w:szCs w:val="22"/>
        </w:rPr>
        <w:t>r</w:t>
      </w:r>
      <w:r w:rsidR="00CA4626" w:rsidRPr="00FC6E67">
        <w:rPr>
          <w:rFonts w:cs="Arial"/>
          <w:szCs w:val="22"/>
        </w:rPr>
        <w:t xml:space="preserve">nambool </w:t>
      </w:r>
      <w:r w:rsidR="00943B0D" w:rsidRPr="00FC6E67">
        <w:rPr>
          <w:rFonts w:cs="Arial"/>
          <w:szCs w:val="22"/>
        </w:rPr>
        <w:t>(</w:t>
      </w:r>
      <w:r w:rsidR="00CA4626" w:rsidRPr="00FC6E67">
        <w:rPr>
          <w:rFonts w:cs="Arial"/>
          <w:szCs w:val="22"/>
        </w:rPr>
        <w:t>0.</w:t>
      </w:r>
      <w:r w:rsidR="00267CFD" w:rsidRPr="00FC6E67">
        <w:rPr>
          <w:rFonts w:cs="Arial"/>
          <w:szCs w:val="22"/>
        </w:rPr>
        <w:t>67</w:t>
      </w:r>
      <w:r w:rsidR="00CA4626" w:rsidRPr="00FC6E67">
        <w:rPr>
          <w:rFonts w:cs="Arial"/>
          <w:szCs w:val="22"/>
        </w:rPr>
        <w:t xml:space="preserve"> kg/potlift</w:t>
      </w:r>
      <w:r w:rsidR="00943B0D" w:rsidRPr="00FC6E67">
        <w:rPr>
          <w:rFonts w:cs="Arial"/>
          <w:szCs w:val="22"/>
        </w:rPr>
        <w:t>),</w:t>
      </w:r>
      <w:r w:rsidR="00CA4626" w:rsidRPr="00FC6E67">
        <w:rPr>
          <w:rFonts w:cs="Arial"/>
          <w:szCs w:val="22"/>
        </w:rPr>
        <w:t xml:space="preserve"> </w:t>
      </w:r>
      <w:r w:rsidR="00943B0D" w:rsidRPr="00FC6E67">
        <w:rPr>
          <w:rFonts w:cs="Arial"/>
          <w:szCs w:val="22"/>
        </w:rPr>
        <w:t xml:space="preserve">and Apollo Bay (0.66 kg/potlift) were the highest </w:t>
      </w:r>
      <w:r w:rsidR="00CA4626" w:rsidRPr="00FC6E67">
        <w:rPr>
          <w:rFonts w:cs="Arial"/>
          <w:szCs w:val="22"/>
        </w:rPr>
        <w:t xml:space="preserve">since </w:t>
      </w:r>
      <w:r w:rsidR="00267CFD" w:rsidRPr="00FC6E67">
        <w:rPr>
          <w:rFonts w:cs="Arial"/>
          <w:szCs w:val="22"/>
        </w:rPr>
        <w:t>1984</w:t>
      </w:r>
      <w:r w:rsidR="009135F7" w:rsidRPr="00FC6E67">
        <w:rPr>
          <w:rFonts w:cs="Arial"/>
          <w:szCs w:val="22"/>
        </w:rPr>
        <w:t>/85</w:t>
      </w:r>
      <w:r w:rsidR="00267CFD" w:rsidRPr="00FC6E67">
        <w:rPr>
          <w:rFonts w:cs="Arial"/>
          <w:szCs w:val="22"/>
        </w:rPr>
        <w:t xml:space="preserve"> </w:t>
      </w:r>
      <w:r w:rsidR="00943B0D" w:rsidRPr="00FC6E67">
        <w:rPr>
          <w:rFonts w:cs="Arial"/>
          <w:szCs w:val="22"/>
        </w:rPr>
        <w:t xml:space="preserve">and 2004/05, respectively.  </w:t>
      </w:r>
      <w:r w:rsidR="00E56DA2" w:rsidRPr="00FC6E67">
        <w:rPr>
          <w:rFonts w:cs="Arial"/>
          <w:szCs w:val="22"/>
        </w:rPr>
        <w:t xml:space="preserve"> </w:t>
      </w:r>
    </w:p>
    <w:p w:rsidR="008C08E6" w:rsidRPr="00FC6E67" w:rsidRDefault="006D5F87" w:rsidP="00B55DB9">
      <w:r w:rsidRPr="00FC6E67">
        <w:lastRenderedPageBreak/>
        <w:t xml:space="preserve">Puerulus settlement indices </w:t>
      </w:r>
      <w:r w:rsidR="006577DE" w:rsidRPr="00FC6E67">
        <w:t xml:space="preserve">(PSIs) across South Australia and </w:t>
      </w:r>
      <w:r w:rsidR="00C029E4" w:rsidRPr="00FC6E67">
        <w:t>Victoria</w:t>
      </w:r>
      <w:r w:rsidR="006577DE" w:rsidRPr="00FC6E67">
        <w:t xml:space="preserve"> </w:t>
      </w:r>
      <w:r w:rsidR="006E4E27" w:rsidRPr="00FC6E67">
        <w:t>indicate large-</w:t>
      </w:r>
      <w:r w:rsidRPr="00FC6E67">
        <w:t xml:space="preserve">scale </w:t>
      </w:r>
      <w:r w:rsidR="00616405" w:rsidRPr="00FC6E67">
        <w:t xml:space="preserve">consistent </w:t>
      </w:r>
      <w:r w:rsidRPr="00FC6E67">
        <w:t>patterns in settlement, with recent peaks in 200</w:t>
      </w:r>
      <w:r w:rsidR="00A523BF" w:rsidRPr="00FC6E67">
        <w:t>5</w:t>
      </w:r>
      <w:r w:rsidR="00892FCD" w:rsidRPr="00FC6E67">
        <w:t xml:space="preserve"> </w:t>
      </w:r>
      <w:r w:rsidRPr="00FC6E67">
        <w:t>and 2006</w:t>
      </w:r>
      <w:r w:rsidR="005A1F08" w:rsidRPr="00FC6E67">
        <w:t xml:space="preserve"> </w:t>
      </w:r>
      <w:r w:rsidR="006577DE" w:rsidRPr="00FC6E67">
        <w:t xml:space="preserve">evident in both States. </w:t>
      </w:r>
      <w:r w:rsidR="00A523BF" w:rsidRPr="00FC6E67">
        <w:t>The d</w:t>
      </w:r>
      <w:r w:rsidR="003927B3" w:rsidRPr="00FC6E67">
        <w:t xml:space="preserve">ata </w:t>
      </w:r>
      <w:r w:rsidR="00A523BF" w:rsidRPr="00FC6E67">
        <w:t xml:space="preserve">presented </w:t>
      </w:r>
      <w:r w:rsidR="003927B3" w:rsidRPr="00FC6E67">
        <w:t xml:space="preserve">indicate that the </w:t>
      </w:r>
      <w:r w:rsidR="006577DE" w:rsidRPr="00FC6E67">
        <w:t xml:space="preserve">period from settlement to </w:t>
      </w:r>
      <w:r w:rsidR="00F4433C" w:rsidRPr="00FC6E67">
        <w:t xml:space="preserve">recruitment at </w:t>
      </w:r>
      <w:r w:rsidR="0003174B" w:rsidRPr="00FC6E67">
        <w:t>60</w:t>
      </w:r>
      <w:r w:rsidR="002460E5" w:rsidRPr="00FC6E67">
        <w:t> </w:t>
      </w:r>
      <w:r w:rsidR="00F4433C" w:rsidRPr="00FC6E67">
        <w:t>mm</w:t>
      </w:r>
      <w:r w:rsidR="002460E5" w:rsidRPr="00FC6E67">
        <w:t> </w:t>
      </w:r>
      <w:r w:rsidR="00F4433C" w:rsidRPr="00FC6E67">
        <w:t xml:space="preserve">CL is </w:t>
      </w:r>
      <w:r w:rsidR="008C08E6" w:rsidRPr="00FC6E67">
        <w:t xml:space="preserve">approximately </w:t>
      </w:r>
      <w:r w:rsidR="00F4433C" w:rsidRPr="00FC6E67">
        <w:t>two years</w:t>
      </w:r>
      <w:r w:rsidR="008C08E6" w:rsidRPr="00FC6E67">
        <w:t>,</w:t>
      </w:r>
      <w:r w:rsidR="00F4433C" w:rsidRPr="00FC6E67">
        <w:t xml:space="preserve"> with recruitment to </w:t>
      </w:r>
      <w:r w:rsidR="007F3565" w:rsidRPr="00FC6E67">
        <w:t>legal-size</w:t>
      </w:r>
      <w:r w:rsidR="00F4433C" w:rsidRPr="00FC6E67">
        <w:t xml:space="preserve"> approximately </w:t>
      </w:r>
      <w:r w:rsidR="00A523BF" w:rsidRPr="00FC6E67">
        <w:t xml:space="preserve">three </w:t>
      </w:r>
      <w:r w:rsidR="00F4433C" w:rsidRPr="00FC6E67">
        <w:t xml:space="preserve">years later. Overall, this suggests that the total period from settlement to </w:t>
      </w:r>
      <w:r w:rsidR="007F3565" w:rsidRPr="00FC6E67">
        <w:t>legal-size</w:t>
      </w:r>
      <w:r w:rsidR="00F4433C" w:rsidRPr="00FC6E67">
        <w:t xml:space="preserve"> is approximately </w:t>
      </w:r>
      <w:r w:rsidR="00A523BF" w:rsidRPr="00FC6E67">
        <w:t xml:space="preserve">five </w:t>
      </w:r>
      <w:r w:rsidR="00F4433C" w:rsidRPr="00FC6E67">
        <w:t xml:space="preserve">years in the WZRLF. Based on these data, this indicates that </w:t>
      </w:r>
      <w:r w:rsidR="00892FCD" w:rsidRPr="00FC6E67">
        <w:t xml:space="preserve">the </w:t>
      </w:r>
      <w:r w:rsidR="00943B0D" w:rsidRPr="00FC6E67">
        <w:t xml:space="preserve">latest </w:t>
      </w:r>
      <w:r w:rsidR="00A17895" w:rsidRPr="00FC6E67">
        <w:t xml:space="preserve">increases in catch rates </w:t>
      </w:r>
      <w:r w:rsidR="00A523BF" w:rsidRPr="00FC6E67">
        <w:t>between 2010</w:t>
      </w:r>
      <w:r w:rsidR="009135F7" w:rsidRPr="00FC6E67">
        <w:t>/1</w:t>
      </w:r>
      <w:r w:rsidR="00A523BF" w:rsidRPr="00FC6E67">
        <w:t>1</w:t>
      </w:r>
      <w:r w:rsidR="00943B0D" w:rsidRPr="00FC6E67">
        <w:t xml:space="preserve"> and 2013/14</w:t>
      </w:r>
      <w:r w:rsidR="00682583" w:rsidRPr="00FC6E67">
        <w:t xml:space="preserve"> </w:t>
      </w:r>
      <w:r w:rsidR="00F4433C" w:rsidRPr="00FC6E67">
        <w:t xml:space="preserve">reflect the strong PSIs observed across South Australia and Victoria in 2005 and 2006. </w:t>
      </w:r>
      <w:r w:rsidR="005C2CAD" w:rsidRPr="00FC6E67">
        <w:t xml:space="preserve">However, </w:t>
      </w:r>
      <w:r w:rsidR="008C08E6" w:rsidRPr="00FC6E67">
        <w:t xml:space="preserve">while </w:t>
      </w:r>
      <w:r w:rsidR="007E0761" w:rsidRPr="00FC6E67">
        <w:t xml:space="preserve">CPUE of </w:t>
      </w:r>
      <w:r w:rsidR="007F3565" w:rsidRPr="00FC6E67">
        <w:t>legal-size</w:t>
      </w:r>
      <w:r w:rsidR="008C08E6" w:rsidRPr="00FC6E67">
        <w:t>d</w:t>
      </w:r>
      <w:r w:rsidR="007E0761" w:rsidRPr="00FC6E67">
        <w:t xml:space="preserve"> lobsters</w:t>
      </w:r>
      <w:r w:rsidR="008C08E6" w:rsidRPr="00FC6E67">
        <w:t xml:space="preserve"> </w:t>
      </w:r>
      <w:r w:rsidR="007E0761" w:rsidRPr="00FC6E67">
        <w:t>has</w:t>
      </w:r>
      <w:r w:rsidR="008C08E6" w:rsidRPr="00FC6E67">
        <w:t xml:space="preserve"> recently increased,</w:t>
      </w:r>
      <w:r w:rsidR="00943B0D" w:rsidRPr="00FC6E67">
        <w:t xml:space="preserve"> fixed site surveys</w:t>
      </w:r>
      <w:r w:rsidR="008C08E6" w:rsidRPr="00FC6E67">
        <w:t xml:space="preserve"> indic</w:t>
      </w:r>
      <w:r w:rsidR="00943B0D" w:rsidRPr="00FC6E67">
        <w:t>ate that the number of pre-recruits</w:t>
      </w:r>
      <w:r w:rsidR="008C08E6" w:rsidRPr="00FC6E67">
        <w:t xml:space="preserve"> </w:t>
      </w:r>
      <w:r w:rsidR="00943B0D" w:rsidRPr="00FC6E67">
        <w:t xml:space="preserve">in the fishery has steadily </w:t>
      </w:r>
      <w:r w:rsidR="008C08E6" w:rsidRPr="00FC6E67">
        <w:t xml:space="preserve">decreased </w:t>
      </w:r>
      <w:r w:rsidR="00943B0D" w:rsidRPr="00FC6E67">
        <w:t xml:space="preserve">since 2010/11 </w:t>
      </w:r>
      <w:r w:rsidR="002460E5" w:rsidRPr="00FC6E67">
        <w:t>reflecting declining settlement</w:t>
      </w:r>
      <w:r w:rsidR="008C08E6" w:rsidRPr="00FC6E67">
        <w:t xml:space="preserve"> levels after 2006</w:t>
      </w:r>
      <w:r w:rsidR="009135F7" w:rsidRPr="00FC6E67">
        <w:t>/07</w:t>
      </w:r>
      <w:r w:rsidR="008C08E6" w:rsidRPr="00FC6E67">
        <w:t xml:space="preserve">. </w:t>
      </w:r>
      <w:r w:rsidR="00943B0D" w:rsidRPr="00FC6E67">
        <w:t>This, c</w:t>
      </w:r>
      <w:r w:rsidR="00CB1053" w:rsidRPr="00FC6E67">
        <w:t>ombined with low model</w:t>
      </w:r>
      <w:r w:rsidR="00943B0D" w:rsidRPr="00FC6E67">
        <w:t>-</w:t>
      </w:r>
      <w:r w:rsidR="00CB1053" w:rsidRPr="00FC6E67">
        <w:t xml:space="preserve">estimated recruitment </w:t>
      </w:r>
      <w:r w:rsidR="00A523BF" w:rsidRPr="00FC6E67">
        <w:t xml:space="preserve">(to 60 mm CL) between </w:t>
      </w:r>
      <w:r w:rsidR="00CB1053" w:rsidRPr="00FC6E67">
        <w:t>2009</w:t>
      </w:r>
      <w:r w:rsidR="009135F7" w:rsidRPr="00FC6E67">
        <w:t>/10</w:t>
      </w:r>
      <w:r w:rsidR="00CB1053" w:rsidRPr="00FC6E67">
        <w:t xml:space="preserve"> </w:t>
      </w:r>
      <w:r w:rsidR="00A523BF" w:rsidRPr="00FC6E67">
        <w:t xml:space="preserve">and 2013/14 </w:t>
      </w:r>
      <w:r w:rsidR="00CB1053" w:rsidRPr="00FC6E67">
        <w:t xml:space="preserve">suggest that </w:t>
      </w:r>
      <w:r w:rsidR="006C57F3" w:rsidRPr="00FC6E67">
        <w:t xml:space="preserve">future </w:t>
      </w:r>
      <w:r w:rsidR="00CB1053" w:rsidRPr="00FC6E67">
        <w:t xml:space="preserve">recruitment to the fishery </w:t>
      </w:r>
      <w:r w:rsidR="00A13147" w:rsidRPr="00FC6E67">
        <w:t>may</w:t>
      </w:r>
      <w:r w:rsidR="002351F3" w:rsidRPr="00FC6E67">
        <w:t xml:space="preserve"> be </w:t>
      </w:r>
      <w:r w:rsidR="00CB1053" w:rsidRPr="00FC6E67">
        <w:t xml:space="preserve">reduced. </w:t>
      </w:r>
    </w:p>
    <w:p w:rsidR="006E2A38" w:rsidRPr="00FC6E67" w:rsidRDefault="0052307E" w:rsidP="00B55DB9">
      <w:r w:rsidRPr="00FC6E67">
        <w:t>The model estimated</w:t>
      </w:r>
      <w:r w:rsidR="00CA4626" w:rsidRPr="00FC6E67">
        <w:t xml:space="preserve"> level of egg producti</w:t>
      </w:r>
      <w:r w:rsidR="009519A5" w:rsidRPr="00FC6E67">
        <w:t>on in 201</w:t>
      </w:r>
      <w:r w:rsidR="006C57F3" w:rsidRPr="00FC6E67">
        <w:t>3</w:t>
      </w:r>
      <w:r w:rsidR="009135F7" w:rsidRPr="00FC6E67">
        <w:t>/1</w:t>
      </w:r>
      <w:r w:rsidR="006C57F3" w:rsidRPr="00FC6E67">
        <w:t>4</w:t>
      </w:r>
      <w:r w:rsidR="00CA4626" w:rsidRPr="00FC6E67">
        <w:t xml:space="preserve"> was 7</w:t>
      </w:r>
      <w:r w:rsidR="006C57F3" w:rsidRPr="00FC6E67">
        <w:t>1</w:t>
      </w:r>
      <w:r w:rsidRPr="00FC6E67">
        <w:t>% of the reference year and above the reference limit point</w:t>
      </w:r>
      <w:r w:rsidR="00CA4626" w:rsidRPr="00FC6E67">
        <w:t xml:space="preserve"> of 35%</w:t>
      </w:r>
      <w:r w:rsidRPr="00FC6E67">
        <w:t>. In contrast, the level of availabl</w:t>
      </w:r>
      <w:r w:rsidR="00CA4626" w:rsidRPr="00FC6E67">
        <w:t>e biomass was estimated to be 7</w:t>
      </w:r>
      <w:r w:rsidR="006C57F3" w:rsidRPr="00FC6E67">
        <w:t>3</w:t>
      </w:r>
      <w:r w:rsidRPr="00FC6E67">
        <w:t xml:space="preserve">% </w:t>
      </w:r>
      <w:r w:rsidR="006C57F3" w:rsidRPr="00FC6E67">
        <w:t>of t</w:t>
      </w:r>
      <w:r w:rsidRPr="00FC6E67">
        <w:t xml:space="preserve">he reference year and below the reference </w:t>
      </w:r>
      <w:r w:rsidR="009519A5" w:rsidRPr="00FC6E67">
        <w:t>target of 159</w:t>
      </w:r>
      <w:r w:rsidR="00F60877" w:rsidRPr="00FC6E67">
        <w:t>%</w:t>
      </w:r>
      <w:r w:rsidRPr="00FC6E67">
        <w:t xml:space="preserve">. </w:t>
      </w:r>
      <w:r w:rsidR="00147FE3" w:rsidRPr="00FC6E67">
        <w:t xml:space="preserve">Therefore, while model outputs indicate that biomass is increasing, </w:t>
      </w:r>
      <w:r w:rsidR="00C82D3A" w:rsidRPr="00FC6E67">
        <w:t>it is expected that low recent</w:t>
      </w:r>
      <w:r w:rsidR="006C57F3" w:rsidRPr="00FC6E67">
        <w:t xml:space="preserve"> recruitment trends</w:t>
      </w:r>
      <w:r w:rsidR="00C82D3A" w:rsidRPr="00FC6E67">
        <w:t xml:space="preserve"> will not allow </w:t>
      </w:r>
      <w:r w:rsidR="006C57F3" w:rsidRPr="00FC6E67">
        <w:t>biomass</w:t>
      </w:r>
      <w:r w:rsidR="00C82D3A" w:rsidRPr="00FC6E67">
        <w:t xml:space="preserve"> to</w:t>
      </w:r>
      <w:r w:rsidR="006C57F3" w:rsidRPr="00FC6E67">
        <w:t xml:space="preserve"> rebuild to the 2020/21 target under a TACC level of 260 t</w:t>
      </w:r>
      <w:r w:rsidR="00C82D3A" w:rsidRPr="00FC6E67">
        <w:t>.</w:t>
      </w:r>
      <w:r w:rsidR="006C57F3" w:rsidRPr="00FC6E67" w:rsidDel="006C57F3">
        <w:t xml:space="preserve"> </w:t>
      </w:r>
      <w:r w:rsidR="00C82D3A" w:rsidRPr="00FC6E67">
        <w:t>B</w:t>
      </w:r>
      <w:r w:rsidR="00892FCD" w:rsidRPr="00FC6E67">
        <w:t>ased on a 50% probability</w:t>
      </w:r>
      <w:r w:rsidR="00C82D3A" w:rsidRPr="00FC6E67">
        <w:t xml:space="preserve">, model outputs indicate </w:t>
      </w:r>
      <w:r w:rsidR="00892FCD" w:rsidRPr="00FC6E67">
        <w:t xml:space="preserve">that a </w:t>
      </w:r>
      <w:r w:rsidR="00D83CAC" w:rsidRPr="00FC6E67">
        <w:t xml:space="preserve">165 </w:t>
      </w:r>
      <w:r w:rsidR="00892FCD" w:rsidRPr="00FC6E67">
        <w:t>t TAC</w:t>
      </w:r>
      <w:r w:rsidR="007F2C5F">
        <w:t>C would be required for the 2015/1</w:t>
      </w:r>
      <w:r w:rsidR="00E223EA">
        <w:t>6</w:t>
      </w:r>
      <w:r w:rsidR="00892FCD" w:rsidRPr="00FC6E67">
        <w:t xml:space="preserve"> quota year to maintain biomass rebuilding on the target trajectory</w:t>
      </w:r>
      <w:r w:rsidR="00147FE3" w:rsidRPr="00FC6E67">
        <w:t>.</w:t>
      </w:r>
      <w:r w:rsidR="006C57F3" w:rsidRPr="00FC6E67">
        <w:t xml:space="preserve"> </w:t>
      </w:r>
    </w:p>
    <w:p w:rsidR="007F2C5F" w:rsidRDefault="007F2C5F" w:rsidP="00B55DB9"/>
    <w:p w:rsidR="007F2C5F" w:rsidRPr="00FC6E67" w:rsidRDefault="007F2C5F" w:rsidP="00B55DB9">
      <w:pPr>
        <w:sectPr w:rsidR="007F2C5F" w:rsidRPr="00FC6E67" w:rsidSect="00AF290E">
          <w:pgSz w:w="11906" w:h="16838" w:code="9"/>
          <w:pgMar w:top="1304" w:right="1191" w:bottom="851" w:left="1361" w:header="709" w:footer="709" w:gutter="0"/>
          <w:paperSrc w:first="15" w:other="15"/>
          <w:cols w:space="708"/>
          <w:docGrid w:linePitch="360"/>
        </w:sectPr>
      </w:pPr>
    </w:p>
    <w:p w:rsidR="009D7D0D" w:rsidRPr="00FC6E67" w:rsidRDefault="009D7D0D" w:rsidP="002C0952">
      <w:pPr>
        <w:pStyle w:val="Heading1"/>
      </w:pPr>
      <w:bookmarkStart w:id="306" w:name="_Toc430782900"/>
      <w:r w:rsidRPr="00FC6E67">
        <w:lastRenderedPageBreak/>
        <w:t>Eastern Zone</w:t>
      </w:r>
      <w:r w:rsidR="004C4CFC" w:rsidRPr="00FC6E67">
        <w:t xml:space="preserve"> Rock Lobster Fishery</w:t>
      </w:r>
      <w:r w:rsidR="004641C7" w:rsidRPr="00FC6E67">
        <w:t xml:space="preserve"> (EZRLF)</w:t>
      </w:r>
      <w:bookmarkEnd w:id="306"/>
      <w:r w:rsidR="0009589F" w:rsidRPr="00FC6E67">
        <w:t xml:space="preserve"> </w:t>
      </w:r>
    </w:p>
    <w:p w:rsidR="009D7D0D" w:rsidRPr="00FC6E67" w:rsidRDefault="006478F8" w:rsidP="00C42DBB">
      <w:pPr>
        <w:pStyle w:val="Heading2"/>
      </w:pPr>
      <w:bookmarkStart w:id="307" w:name="_Toc430782901"/>
      <w:r w:rsidRPr="00FC6E67">
        <w:t>Fishery s</w:t>
      </w:r>
      <w:r w:rsidR="00C42DBB" w:rsidRPr="00FC6E67">
        <w:t>tatistics</w:t>
      </w:r>
      <w:bookmarkEnd w:id="307"/>
    </w:p>
    <w:p w:rsidR="00C42DBB" w:rsidRPr="00FC6E67" w:rsidRDefault="00C42DBB" w:rsidP="00AF290E">
      <w:pPr>
        <w:pStyle w:val="Heading3"/>
      </w:pPr>
      <w:bookmarkStart w:id="308" w:name="_Toc430782902"/>
      <w:r w:rsidRPr="00FC6E67">
        <w:t>Zonal catch and effort</w:t>
      </w:r>
      <w:bookmarkEnd w:id="308"/>
    </w:p>
    <w:p w:rsidR="00BE003E" w:rsidRPr="00FC6E67" w:rsidRDefault="009352D8" w:rsidP="009D7D0D">
      <w:pPr>
        <w:rPr>
          <w:rFonts w:cs="Arial"/>
          <w:szCs w:val="22"/>
        </w:rPr>
      </w:pPr>
      <w:proofErr w:type="gramStart"/>
      <w:r w:rsidRPr="00FC6E67">
        <w:rPr>
          <w:rFonts w:cs="Arial"/>
          <w:szCs w:val="22"/>
        </w:rPr>
        <w:t>Fr</w:t>
      </w:r>
      <w:r w:rsidR="00C029E4" w:rsidRPr="00FC6E67">
        <w:rPr>
          <w:rFonts w:cs="Arial"/>
          <w:szCs w:val="22"/>
        </w:rPr>
        <w:t>om 1982</w:t>
      </w:r>
      <w:r w:rsidR="009135F7" w:rsidRPr="00FC6E67">
        <w:rPr>
          <w:rFonts w:cs="Arial"/>
          <w:szCs w:val="22"/>
        </w:rPr>
        <w:t>/83</w:t>
      </w:r>
      <w:r w:rsidR="004641C7" w:rsidRPr="00FC6E67">
        <w:rPr>
          <w:rFonts w:cs="Arial"/>
          <w:szCs w:val="22"/>
        </w:rPr>
        <w:t xml:space="preserve"> to 1988</w:t>
      </w:r>
      <w:r w:rsidR="009135F7" w:rsidRPr="00FC6E67">
        <w:rPr>
          <w:rFonts w:cs="Arial"/>
          <w:szCs w:val="22"/>
        </w:rPr>
        <w:t>/89</w:t>
      </w:r>
      <w:r w:rsidR="006E4E27" w:rsidRPr="00FC6E67">
        <w:rPr>
          <w:rFonts w:cs="Arial"/>
          <w:szCs w:val="22"/>
        </w:rPr>
        <w:t>,</w:t>
      </w:r>
      <w:r w:rsidR="007A18BA" w:rsidRPr="00FC6E67">
        <w:rPr>
          <w:rFonts w:cs="Arial"/>
          <w:szCs w:val="22"/>
        </w:rPr>
        <w:t xml:space="preserve"> catch in the EZ</w:t>
      </w:r>
      <w:r w:rsidRPr="00FC6E67">
        <w:rPr>
          <w:rFonts w:cs="Arial"/>
          <w:szCs w:val="22"/>
        </w:rPr>
        <w:t xml:space="preserve">RLF </w:t>
      </w:r>
      <w:r w:rsidR="00C029E4" w:rsidRPr="00FC6E67">
        <w:rPr>
          <w:rFonts w:cs="Arial"/>
          <w:szCs w:val="22"/>
        </w:rPr>
        <w:t>decreased annually from 143</w:t>
      </w:r>
      <w:r w:rsidR="002460E5" w:rsidRPr="00FC6E67">
        <w:rPr>
          <w:rFonts w:cs="Arial"/>
          <w:szCs w:val="22"/>
        </w:rPr>
        <w:t> </w:t>
      </w:r>
      <w:r w:rsidR="00474F57" w:rsidRPr="00FC6E67">
        <w:rPr>
          <w:rFonts w:cs="Arial"/>
          <w:szCs w:val="22"/>
        </w:rPr>
        <w:t>t</w:t>
      </w:r>
      <w:r w:rsidRPr="00FC6E67">
        <w:rPr>
          <w:rFonts w:cs="Arial"/>
          <w:szCs w:val="22"/>
        </w:rPr>
        <w:t xml:space="preserve"> to 64</w:t>
      </w:r>
      <w:r w:rsidR="002460E5" w:rsidRPr="00FC6E67">
        <w:rPr>
          <w:rFonts w:cs="Arial"/>
          <w:szCs w:val="22"/>
        </w:rPr>
        <w:t> </w:t>
      </w:r>
      <w:r w:rsidR="00474F57" w:rsidRPr="00FC6E67">
        <w:rPr>
          <w:rFonts w:cs="Arial"/>
          <w:szCs w:val="22"/>
        </w:rPr>
        <w:t>t</w:t>
      </w:r>
      <w:r w:rsidR="006E2A38" w:rsidRPr="00FC6E67">
        <w:rPr>
          <w:rFonts w:cs="Arial"/>
          <w:szCs w:val="22"/>
        </w:rPr>
        <w:t xml:space="preserve"> </w:t>
      </w:r>
      <w:r w:rsidR="004F57DD" w:rsidRPr="00FC6E67">
        <w:rPr>
          <w:rFonts w:cs="Arial"/>
          <w:szCs w:val="22"/>
        </w:rPr>
        <w:t>(</w:t>
      </w:r>
      <w:r w:rsidR="00490514" w:rsidRPr="00FC6E67">
        <w:fldChar w:fldCharType="begin"/>
      </w:r>
      <w:r w:rsidR="00490514" w:rsidRPr="00FC6E67">
        <w:instrText xml:space="preserve"> REF _Ref333912156 \h  \* MERGEFORMAT </w:instrText>
      </w:r>
      <w:r w:rsidR="00490514" w:rsidRPr="00FC6E67">
        <w:fldChar w:fldCharType="separate"/>
      </w:r>
      <w:r w:rsidR="00C50E85" w:rsidRPr="00FC6E67">
        <w:t>Figure 4.1</w:t>
      </w:r>
      <w:r w:rsidR="00490514" w:rsidRPr="00FC6E67">
        <w:fldChar w:fldCharType="end"/>
      </w:r>
      <w:r w:rsidR="009F334F">
        <w:t xml:space="preserve">, Table </w:t>
      </w:r>
      <w:r w:rsidR="00B343C2">
        <w:t>4.1</w:t>
      </w:r>
      <w:r w:rsidR="004F57DD" w:rsidRPr="00FC6E67">
        <w:rPr>
          <w:rFonts w:cs="Arial"/>
          <w:szCs w:val="22"/>
        </w:rPr>
        <w:t>)</w:t>
      </w:r>
      <w:r w:rsidR="007A18BA" w:rsidRPr="00FC6E67">
        <w:rPr>
          <w:rFonts w:cs="Arial"/>
          <w:szCs w:val="22"/>
        </w:rPr>
        <w:t>.</w:t>
      </w:r>
      <w:proofErr w:type="gramEnd"/>
      <w:r w:rsidR="007A18BA" w:rsidRPr="00FC6E67">
        <w:rPr>
          <w:rFonts w:cs="Arial"/>
          <w:szCs w:val="22"/>
        </w:rPr>
        <w:t xml:space="preserve"> </w:t>
      </w:r>
      <w:r w:rsidR="000C433D" w:rsidRPr="00FC6E67">
        <w:rPr>
          <w:rFonts w:cs="Arial"/>
          <w:szCs w:val="22"/>
        </w:rPr>
        <w:t>Over th</w:t>
      </w:r>
      <w:r w:rsidR="002460E5" w:rsidRPr="00FC6E67">
        <w:rPr>
          <w:rFonts w:cs="Arial"/>
          <w:szCs w:val="22"/>
        </w:rPr>
        <w:t xml:space="preserve">e </w:t>
      </w:r>
      <w:r w:rsidR="00587973" w:rsidRPr="00FC6E67">
        <w:rPr>
          <w:rFonts w:cs="Arial"/>
          <w:szCs w:val="22"/>
        </w:rPr>
        <w:t>next</w:t>
      </w:r>
      <w:r w:rsidR="002460E5" w:rsidRPr="00FC6E67">
        <w:rPr>
          <w:rFonts w:cs="Arial"/>
          <w:szCs w:val="22"/>
        </w:rPr>
        <w:t xml:space="preserve"> 12</w:t>
      </w:r>
      <w:r w:rsidR="002333D5" w:rsidRPr="00FC6E67">
        <w:rPr>
          <w:rFonts w:cs="Arial"/>
          <w:szCs w:val="22"/>
        </w:rPr>
        <w:t> </w:t>
      </w:r>
      <w:r w:rsidR="002460E5" w:rsidRPr="00FC6E67">
        <w:rPr>
          <w:rFonts w:cs="Arial"/>
          <w:szCs w:val="22"/>
        </w:rPr>
        <w:t>years (1989–</w:t>
      </w:r>
      <w:r w:rsidR="007A18BA" w:rsidRPr="00FC6E67">
        <w:rPr>
          <w:rFonts w:cs="Arial"/>
          <w:szCs w:val="22"/>
        </w:rPr>
        <w:t>2000</w:t>
      </w:r>
      <w:r w:rsidR="000C433D" w:rsidRPr="00FC6E67">
        <w:rPr>
          <w:rFonts w:cs="Arial"/>
          <w:szCs w:val="22"/>
        </w:rPr>
        <w:t>),</w:t>
      </w:r>
      <w:r w:rsidR="007A18BA" w:rsidRPr="00FC6E67">
        <w:rPr>
          <w:rFonts w:cs="Arial"/>
          <w:szCs w:val="22"/>
        </w:rPr>
        <w:t xml:space="preserve"> total </w:t>
      </w:r>
      <w:r w:rsidR="000C433D" w:rsidRPr="00FC6E67">
        <w:rPr>
          <w:rFonts w:cs="Arial"/>
          <w:szCs w:val="22"/>
        </w:rPr>
        <w:t>catch</w:t>
      </w:r>
      <w:r w:rsidR="004641C7" w:rsidRPr="00FC6E67">
        <w:rPr>
          <w:rFonts w:cs="Arial"/>
          <w:szCs w:val="22"/>
        </w:rPr>
        <w:t xml:space="preserve"> </w:t>
      </w:r>
      <w:r w:rsidR="002078DD" w:rsidRPr="00FC6E67">
        <w:rPr>
          <w:rFonts w:cs="Arial"/>
          <w:szCs w:val="22"/>
        </w:rPr>
        <w:t xml:space="preserve">was stable and </w:t>
      </w:r>
      <w:r w:rsidR="004641C7" w:rsidRPr="00FC6E67">
        <w:rPr>
          <w:rFonts w:cs="Arial"/>
          <w:szCs w:val="22"/>
        </w:rPr>
        <w:t>ave</w:t>
      </w:r>
      <w:r w:rsidR="001B143D" w:rsidRPr="00FC6E67">
        <w:rPr>
          <w:rFonts w:cs="Arial"/>
          <w:szCs w:val="22"/>
        </w:rPr>
        <w:t xml:space="preserve">raged </w:t>
      </w:r>
      <w:proofErr w:type="gramStart"/>
      <w:r w:rsidR="001B143D" w:rsidRPr="00FC6E67">
        <w:rPr>
          <w:rFonts w:cs="Arial"/>
          <w:szCs w:val="22"/>
        </w:rPr>
        <w:t>69 </w:t>
      </w:r>
      <w:r w:rsidR="00474F57" w:rsidRPr="00FC6E67">
        <w:rPr>
          <w:rFonts w:cs="Arial"/>
          <w:szCs w:val="22"/>
        </w:rPr>
        <w:t>t</w:t>
      </w:r>
      <w:r w:rsidR="004F57DD" w:rsidRPr="00FC6E67">
        <w:rPr>
          <w:rFonts w:cs="Arial"/>
          <w:szCs w:val="22"/>
        </w:rPr>
        <w:t>/</w:t>
      </w:r>
      <w:proofErr w:type="spellStart"/>
      <w:r w:rsidR="004F57DD" w:rsidRPr="00FC6E67">
        <w:rPr>
          <w:rFonts w:cs="Arial"/>
          <w:szCs w:val="22"/>
        </w:rPr>
        <w:t>yr</w:t>
      </w:r>
      <w:proofErr w:type="spellEnd"/>
      <w:r w:rsidR="002460E5" w:rsidRPr="00FC6E67">
        <w:rPr>
          <w:rFonts w:cs="Arial"/>
          <w:szCs w:val="22"/>
        </w:rPr>
        <w:t xml:space="preserve"> (range 57–</w:t>
      </w:r>
      <w:r w:rsidR="004641C7" w:rsidRPr="00FC6E67">
        <w:rPr>
          <w:rFonts w:cs="Arial"/>
          <w:szCs w:val="22"/>
        </w:rPr>
        <w:t>83</w:t>
      </w:r>
      <w:r w:rsidR="002460E5" w:rsidRPr="00FC6E67">
        <w:rPr>
          <w:rFonts w:cs="Arial"/>
          <w:szCs w:val="22"/>
        </w:rPr>
        <w:t> </w:t>
      </w:r>
      <w:r w:rsidR="00474F57" w:rsidRPr="00FC6E67">
        <w:rPr>
          <w:rFonts w:cs="Arial"/>
          <w:szCs w:val="22"/>
        </w:rPr>
        <w:t>t</w:t>
      </w:r>
      <w:r w:rsidR="00424696" w:rsidRPr="00FC6E67">
        <w:rPr>
          <w:rFonts w:cs="Arial"/>
          <w:szCs w:val="22"/>
        </w:rPr>
        <w:t>/</w:t>
      </w:r>
      <w:proofErr w:type="spellStart"/>
      <w:r w:rsidR="00424696" w:rsidRPr="00FC6E67">
        <w:rPr>
          <w:rFonts w:cs="Arial"/>
          <w:szCs w:val="22"/>
        </w:rPr>
        <w:t>yr</w:t>
      </w:r>
      <w:proofErr w:type="spellEnd"/>
      <w:r w:rsidR="00424696" w:rsidRPr="00FC6E67">
        <w:rPr>
          <w:rFonts w:cs="Arial"/>
          <w:szCs w:val="22"/>
        </w:rPr>
        <w:t>)</w:t>
      </w:r>
      <w:proofErr w:type="gramEnd"/>
      <w:r w:rsidR="007A18BA" w:rsidRPr="00FC6E67">
        <w:rPr>
          <w:rFonts w:cs="Arial"/>
          <w:szCs w:val="22"/>
        </w:rPr>
        <w:t xml:space="preserve">. </w:t>
      </w:r>
      <w:r w:rsidR="009F334F">
        <w:rPr>
          <w:rFonts w:cs="Arial"/>
          <w:szCs w:val="22"/>
        </w:rPr>
        <w:t xml:space="preserve">In 2001, </w:t>
      </w:r>
      <w:r w:rsidR="009E35EF" w:rsidRPr="00FC6E67">
        <w:rPr>
          <w:rFonts w:cs="Arial"/>
          <w:szCs w:val="22"/>
        </w:rPr>
        <w:t>a</w:t>
      </w:r>
      <w:r w:rsidR="000B6190" w:rsidRPr="00FC6E67">
        <w:rPr>
          <w:rFonts w:cs="Arial"/>
          <w:szCs w:val="22"/>
        </w:rPr>
        <w:t xml:space="preserve">n initial TACC of 60 t was introduced </w:t>
      </w:r>
      <w:r w:rsidR="009F334F">
        <w:rPr>
          <w:rFonts w:cs="Arial"/>
          <w:szCs w:val="22"/>
        </w:rPr>
        <w:t xml:space="preserve">for the 2002/03 season, </w:t>
      </w:r>
      <w:r w:rsidR="000B6190" w:rsidRPr="00FC6E67">
        <w:rPr>
          <w:rFonts w:cs="Arial"/>
          <w:szCs w:val="22"/>
        </w:rPr>
        <w:t>where it remained until 2006/07</w:t>
      </w:r>
      <w:r w:rsidR="009F334F">
        <w:rPr>
          <w:rFonts w:cs="Arial"/>
          <w:szCs w:val="22"/>
        </w:rPr>
        <w:t xml:space="preserve"> (Table 4</w:t>
      </w:r>
      <w:r w:rsidR="00B343C2">
        <w:rPr>
          <w:rFonts w:cs="Arial"/>
          <w:szCs w:val="22"/>
        </w:rPr>
        <w:t>.2</w:t>
      </w:r>
      <w:r w:rsidR="009F334F">
        <w:rPr>
          <w:rFonts w:cs="Arial"/>
          <w:szCs w:val="22"/>
        </w:rPr>
        <w:t>)</w:t>
      </w:r>
      <w:r w:rsidR="000B6190" w:rsidRPr="00FC6E67">
        <w:rPr>
          <w:rFonts w:cs="Arial"/>
          <w:szCs w:val="22"/>
        </w:rPr>
        <w:t>. In 2007/08, the TACC was increased to 66 t where it remained until a reduction in 2012/13 to 48 t.</w:t>
      </w:r>
      <w:r w:rsidR="00BE003E" w:rsidRPr="00FC6E67">
        <w:rPr>
          <w:rFonts w:cs="Arial"/>
          <w:szCs w:val="22"/>
        </w:rPr>
        <w:t xml:space="preserve"> </w:t>
      </w:r>
      <w:r w:rsidR="007A18BA" w:rsidRPr="00FC6E67">
        <w:rPr>
          <w:rFonts w:cs="Arial"/>
          <w:szCs w:val="22"/>
        </w:rPr>
        <w:t>S</w:t>
      </w:r>
      <w:r w:rsidR="00424696" w:rsidRPr="00FC6E67">
        <w:rPr>
          <w:rFonts w:cs="Arial"/>
          <w:szCs w:val="22"/>
        </w:rPr>
        <w:t xml:space="preserve">ince </w:t>
      </w:r>
      <w:r w:rsidR="004641C7" w:rsidRPr="00FC6E67">
        <w:rPr>
          <w:rFonts w:cs="Arial"/>
          <w:szCs w:val="22"/>
        </w:rPr>
        <w:t xml:space="preserve">the </w:t>
      </w:r>
      <w:r w:rsidR="00424696" w:rsidRPr="00FC6E67">
        <w:rPr>
          <w:rFonts w:cs="Arial"/>
          <w:szCs w:val="22"/>
        </w:rPr>
        <w:t>implementation of a TACC</w:t>
      </w:r>
      <w:r w:rsidR="001B143D" w:rsidRPr="00FC6E67">
        <w:rPr>
          <w:rFonts w:cs="Arial"/>
          <w:szCs w:val="22"/>
        </w:rPr>
        <w:t>,</w:t>
      </w:r>
      <w:r w:rsidR="004641C7" w:rsidRPr="00FC6E67">
        <w:rPr>
          <w:rFonts w:cs="Arial"/>
          <w:szCs w:val="22"/>
        </w:rPr>
        <w:t xml:space="preserve"> </w:t>
      </w:r>
      <w:r w:rsidR="007A18BA" w:rsidRPr="00FC6E67">
        <w:rPr>
          <w:rFonts w:cs="Arial"/>
          <w:szCs w:val="22"/>
        </w:rPr>
        <w:t xml:space="preserve">catches have </w:t>
      </w:r>
      <w:r w:rsidR="004641C7" w:rsidRPr="00FC6E67">
        <w:rPr>
          <w:rFonts w:cs="Arial"/>
          <w:szCs w:val="22"/>
        </w:rPr>
        <w:t>ranged between 40</w:t>
      </w:r>
      <w:r w:rsidR="002333D5" w:rsidRPr="00FC6E67">
        <w:rPr>
          <w:rFonts w:cs="Arial"/>
          <w:szCs w:val="22"/>
        </w:rPr>
        <w:t> </w:t>
      </w:r>
      <w:r w:rsidR="00474F57" w:rsidRPr="00FC6E67">
        <w:rPr>
          <w:rFonts w:cs="Arial"/>
          <w:szCs w:val="22"/>
        </w:rPr>
        <w:t>t</w:t>
      </w:r>
      <w:r w:rsidR="00107079" w:rsidRPr="00FC6E67">
        <w:rPr>
          <w:rFonts w:cs="Arial"/>
          <w:szCs w:val="22"/>
        </w:rPr>
        <w:t xml:space="preserve"> </w:t>
      </w:r>
      <w:r w:rsidR="00C6727C" w:rsidRPr="00FC6E67">
        <w:rPr>
          <w:rFonts w:cs="Arial"/>
          <w:szCs w:val="22"/>
        </w:rPr>
        <w:t>(</w:t>
      </w:r>
      <w:r w:rsidR="00107079" w:rsidRPr="00FC6E67">
        <w:rPr>
          <w:rFonts w:cs="Arial"/>
          <w:szCs w:val="22"/>
        </w:rPr>
        <w:t>2008</w:t>
      </w:r>
      <w:r w:rsidR="009135F7" w:rsidRPr="00FC6E67">
        <w:rPr>
          <w:rFonts w:cs="Arial"/>
          <w:szCs w:val="22"/>
        </w:rPr>
        <w:t>/09</w:t>
      </w:r>
      <w:r w:rsidR="00C6727C" w:rsidRPr="00FC6E67">
        <w:rPr>
          <w:rFonts w:cs="Arial"/>
          <w:szCs w:val="22"/>
        </w:rPr>
        <w:t>)</w:t>
      </w:r>
      <w:r w:rsidR="004641C7" w:rsidRPr="00FC6E67">
        <w:rPr>
          <w:rFonts w:cs="Arial"/>
          <w:szCs w:val="22"/>
        </w:rPr>
        <w:t xml:space="preserve"> and 65</w:t>
      </w:r>
      <w:r w:rsidR="002333D5" w:rsidRPr="00FC6E67">
        <w:rPr>
          <w:rFonts w:cs="Arial"/>
          <w:szCs w:val="22"/>
        </w:rPr>
        <w:t> </w:t>
      </w:r>
      <w:r w:rsidR="00474F57" w:rsidRPr="00FC6E67">
        <w:rPr>
          <w:rFonts w:cs="Arial"/>
          <w:szCs w:val="22"/>
        </w:rPr>
        <w:t>t</w:t>
      </w:r>
      <w:r w:rsidR="00C6727C" w:rsidRPr="00FC6E67">
        <w:rPr>
          <w:rFonts w:cs="Arial"/>
          <w:szCs w:val="22"/>
        </w:rPr>
        <w:t xml:space="preserve"> (</w:t>
      </w:r>
      <w:r w:rsidR="00107079" w:rsidRPr="00FC6E67">
        <w:rPr>
          <w:rFonts w:cs="Arial"/>
          <w:szCs w:val="22"/>
        </w:rPr>
        <w:t>2010</w:t>
      </w:r>
      <w:r w:rsidR="009135F7" w:rsidRPr="00FC6E67">
        <w:rPr>
          <w:rFonts w:cs="Arial"/>
          <w:szCs w:val="22"/>
        </w:rPr>
        <w:t>/11</w:t>
      </w:r>
      <w:r w:rsidR="00C6727C" w:rsidRPr="00FC6E67">
        <w:rPr>
          <w:rFonts w:cs="Arial"/>
          <w:szCs w:val="22"/>
        </w:rPr>
        <w:t>)</w:t>
      </w:r>
      <w:r w:rsidR="007A18BA" w:rsidRPr="00FC6E67">
        <w:rPr>
          <w:rFonts w:cs="Arial"/>
          <w:szCs w:val="22"/>
        </w:rPr>
        <w:t xml:space="preserve">. </w:t>
      </w:r>
      <w:r w:rsidR="00BE003E" w:rsidRPr="00FC6E67">
        <w:rPr>
          <w:rFonts w:cs="Arial"/>
          <w:szCs w:val="22"/>
        </w:rPr>
        <w:t>In 2013/14</w:t>
      </w:r>
      <w:r w:rsidR="006F7960">
        <w:rPr>
          <w:rFonts w:cs="Arial"/>
          <w:szCs w:val="22"/>
        </w:rPr>
        <w:t>,</w:t>
      </w:r>
      <w:r w:rsidR="00BE003E" w:rsidRPr="00FC6E67">
        <w:rPr>
          <w:rFonts w:cs="Arial"/>
          <w:szCs w:val="22"/>
        </w:rPr>
        <w:t xml:space="preserve"> the TACC increased to 51 t and was </w:t>
      </w:r>
      <w:r w:rsidR="00991EED" w:rsidRPr="00991EED">
        <w:rPr>
          <w:rFonts w:cs="Arial"/>
          <w:szCs w:val="22"/>
        </w:rPr>
        <w:t>the fourth consecutive season that the TACC was fully taken.</w:t>
      </w:r>
      <w:r w:rsidR="00643AC1">
        <w:rPr>
          <w:rFonts w:cs="Arial"/>
          <w:szCs w:val="22"/>
        </w:rPr>
        <w:t xml:space="preserve"> </w:t>
      </w:r>
    </w:p>
    <w:p w:rsidR="00506B36" w:rsidRPr="00FC6E67" w:rsidRDefault="00AF06F0" w:rsidP="009D7D0D">
      <w:pPr>
        <w:rPr>
          <w:lang w:val="en-US"/>
        </w:rPr>
      </w:pPr>
      <w:r>
        <w:rPr>
          <w:rFonts w:cs="Arial"/>
          <w:szCs w:val="22"/>
        </w:rPr>
        <w:t xml:space="preserve">Annual changes in </w:t>
      </w:r>
      <w:r w:rsidR="004F57DD" w:rsidRPr="00FC6E67">
        <w:rPr>
          <w:rFonts w:cs="Arial"/>
          <w:szCs w:val="22"/>
        </w:rPr>
        <w:t xml:space="preserve">effort generally reflected </w:t>
      </w:r>
      <w:r w:rsidR="002C0952" w:rsidRPr="00FC6E67">
        <w:rPr>
          <w:rFonts w:cs="Arial"/>
          <w:szCs w:val="22"/>
        </w:rPr>
        <w:t xml:space="preserve">changes in </w:t>
      </w:r>
      <w:r w:rsidR="004F57DD" w:rsidRPr="00FC6E67">
        <w:rPr>
          <w:rFonts w:cs="Arial"/>
          <w:szCs w:val="22"/>
        </w:rPr>
        <w:t>catch from 1978</w:t>
      </w:r>
      <w:r w:rsidR="009135F7" w:rsidRPr="00FC6E67">
        <w:rPr>
          <w:rFonts w:cs="Arial"/>
          <w:szCs w:val="22"/>
        </w:rPr>
        <w:t>/79</w:t>
      </w:r>
      <w:r w:rsidR="004F57DD" w:rsidRPr="00FC6E67">
        <w:rPr>
          <w:rFonts w:cs="Arial"/>
          <w:szCs w:val="22"/>
        </w:rPr>
        <w:t xml:space="preserve"> to 1987</w:t>
      </w:r>
      <w:r w:rsidR="009135F7" w:rsidRPr="00FC6E67">
        <w:rPr>
          <w:rFonts w:cs="Arial"/>
          <w:szCs w:val="22"/>
        </w:rPr>
        <w:t>/88</w:t>
      </w:r>
      <w:r w:rsidR="000C433D" w:rsidRPr="00FC6E67">
        <w:rPr>
          <w:rFonts w:cs="Arial"/>
          <w:szCs w:val="22"/>
        </w:rPr>
        <w:t>. From 1988</w:t>
      </w:r>
      <w:r w:rsidR="009135F7" w:rsidRPr="00FC6E67">
        <w:rPr>
          <w:rFonts w:cs="Arial"/>
          <w:szCs w:val="22"/>
        </w:rPr>
        <w:t>/89</w:t>
      </w:r>
      <w:r w:rsidR="001B143D" w:rsidRPr="00FC6E67">
        <w:rPr>
          <w:rFonts w:cs="Arial"/>
          <w:szCs w:val="22"/>
        </w:rPr>
        <w:t>,</w:t>
      </w:r>
      <w:r w:rsidR="000C433D" w:rsidRPr="00FC6E67">
        <w:rPr>
          <w:rFonts w:cs="Arial"/>
          <w:szCs w:val="22"/>
        </w:rPr>
        <w:t xml:space="preserve"> effort </w:t>
      </w:r>
      <w:r w:rsidR="004F5FA5" w:rsidRPr="00FC6E67">
        <w:rPr>
          <w:rFonts w:cs="Arial"/>
          <w:szCs w:val="22"/>
        </w:rPr>
        <w:t>increased substantially</w:t>
      </w:r>
      <w:r w:rsidR="00DC42F7">
        <w:rPr>
          <w:rFonts w:cs="Arial"/>
          <w:szCs w:val="22"/>
        </w:rPr>
        <w:t xml:space="preserve"> relative to catch, reaching</w:t>
      </w:r>
      <w:r w:rsidR="004F5FA5" w:rsidRPr="00FC6E67">
        <w:rPr>
          <w:rFonts w:cs="Arial"/>
          <w:szCs w:val="22"/>
        </w:rPr>
        <w:t xml:space="preserve"> a historical peak of 260</w:t>
      </w:r>
      <w:r w:rsidR="00E95E0F" w:rsidRPr="00FC6E67">
        <w:rPr>
          <w:rFonts w:cs="Arial"/>
          <w:szCs w:val="22"/>
        </w:rPr>
        <w:t>,000</w:t>
      </w:r>
      <w:r w:rsidR="002333D5" w:rsidRPr="00FC6E67">
        <w:rPr>
          <w:rFonts w:cs="Arial"/>
          <w:szCs w:val="22"/>
        </w:rPr>
        <w:t> </w:t>
      </w:r>
      <w:r w:rsidR="004F5FA5" w:rsidRPr="00FC6E67">
        <w:rPr>
          <w:rFonts w:cs="Arial"/>
          <w:szCs w:val="22"/>
        </w:rPr>
        <w:t>potlifts</w:t>
      </w:r>
      <w:r w:rsidR="00E95E0F" w:rsidRPr="00FC6E67">
        <w:rPr>
          <w:rFonts w:cs="Arial"/>
          <w:szCs w:val="22"/>
        </w:rPr>
        <w:t xml:space="preserve"> in 1993</w:t>
      </w:r>
      <w:r w:rsidR="009135F7" w:rsidRPr="00FC6E67">
        <w:rPr>
          <w:rFonts w:cs="Arial"/>
          <w:szCs w:val="22"/>
        </w:rPr>
        <w:t>/94</w:t>
      </w:r>
      <w:r w:rsidR="00E95E0F" w:rsidRPr="00FC6E67">
        <w:rPr>
          <w:rFonts w:cs="Arial"/>
          <w:szCs w:val="22"/>
        </w:rPr>
        <w:t xml:space="preserve"> and </w:t>
      </w:r>
      <w:r w:rsidR="00DC42F7">
        <w:rPr>
          <w:rFonts w:cs="Arial"/>
          <w:szCs w:val="22"/>
        </w:rPr>
        <w:t>remaining</w:t>
      </w:r>
      <w:r w:rsidR="00E95E0F" w:rsidRPr="00FC6E67">
        <w:rPr>
          <w:rFonts w:cs="Arial"/>
          <w:szCs w:val="22"/>
        </w:rPr>
        <w:t xml:space="preserve"> </w:t>
      </w:r>
      <w:proofErr w:type="gramStart"/>
      <w:r w:rsidR="00E95E0F" w:rsidRPr="00FC6E67">
        <w:rPr>
          <w:rFonts w:cs="Arial"/>
          <w:szCs w:val="22"/>
        </w:rPr>
        <w:t>above 200,000</w:t>
      </w:r>
      <w:r w:rsidR="002333D5" w:rsidRPr="00FC6E67">
        <w:rPr>
          <w:rFonts w:cs="Arial"/>
          <w:szCs w:val="22"/>
        </w:rPr>
        <w:t> </w:t>
      </w:r>
      <w:proofErr w:type="spellStart"/>
      <w:r w:rsidR="007552A7" w:rsidRPr="00FC6E67">
        <w:rPr>
          <w:rFonts w:cs="Arial"/>
          <w:szCs w:val="22"/>
        </w:rPr>
        <w:t>potlifts</w:t>
      </w:r>
      <w:proofErr w:type="spellEnd"/>
      <w:r w:rsidR="00FD75CC" w:rsidRPr="00FC6E67">
        <w:rPr>
          <w:rFonts w:cs="Arial"/>
          <w:szCs w:val="22"/>
        </w:rPr>
        <w:t>/</w:t>
      </w:r>
      <w:proofErr w:type="spellStart"/>
      <w:r w:rsidR="00FD75CC" w:rsidRPr="00FC6E67">
        <w:rPr>
          <w:rFonts w:cs="Arial"/>
          <w:szCs w:val="22"/>
        </w:rPr>
        <w:t>yr</w:t>
      </w:r>
      <w:proofErr w:type="spellEnd"/>
      <w:proofErr w:type="gramEnd"/>
      <w:r w:rsidR="00600624" w:rsidRPr="00FC6E67">
        <w:rPr>
          <w:rFonts w:cs="Arial"/>
          <w:szCs w:val="22"/>
        </w:rPr>
        <w:t xml:space="preserve"> until 2000</w:t>
      </w:r>
      <w:r w:rsidR="009135F7" w:rsidRPr="00FC6E67">
        <w:rPr>
          <w:rFonts w:cs="Arial"/>
          <w:szCs w:val="22"/>
        </w:rPr>
        <w:t>/01</w:t>
      </w:r>
      <w:r w:rsidR="007552A7" w:rsidRPr="00FC6E67">
        <w:rPr>
          <w:rFonts w:cs="Arial"/>
          <w:szCs w:val="22"/>
        </w:rPr>
        <w:t xml:space="preserve">. </w:t>
      </w:r>
      <w:r w:rsidR="00600624" w:rsidRPr="00FC6E67">
        <w:rPr>
          <w:rFonts w:cs="Arial"/>
          <w:szCs w:val="22"/>
        </w:rPr>
        <w:t>Since 200</w:t>
      </w:r>
      <w:r w:rsidR="00F1072A" w:rsidRPr="00FC6E67">
        <w:rPr>
          <w:rFonts w:cs="Arial"/>
          <w:szCs w:val="22"/>
        </w:rPr>
        <w:t>2</w:t>
      </w:r>
      <w:r w:rsidR="009135F7" w:rsidRPr="00FC6E67">
        <w:rPr>
          <w:rFonts w:cs="Arial"/>
          <w:szCs w:val="22"/>
        </w:rPr>
        <w:t>/0</w:t>
      </w:r>
      <w:r w:rsidR="00F1072A" w:rsidRPr="00FC6E67">
        <w:rPr>
          <w:rFonts w:cs="Arial"/>
          <w:szCs w:val="22"/>
        </w:rPr>
        <w:t>3</w:t>
      </w:r>
      <w:r w:rsidR="002C0952" w:rsidRPr="00FC6E67">
        <w:rPr>
          <w:rFonts w:cs="Arial"/>
          <w:szCs w:val="22"/>
        </w:rPr>
        <w:t xml:space="preserve">, annual effort has </w:t>
      </w:r>
      <w:r w:rsidR="00AB53DC" w:rsidRPr="00FC6E67">
        <w:rPr>
          <w:rFonts w:cs="Arial"/>
          <w:szCs w:val="22"/>
        </w:rPr>
        <w:t>reflected levels of catch</w:t>
      </w:r>
      <w:r w:rsidR="00DC42F7">
        <w:rPr>
          <w:rFonts w:cs="Arial"/>
          <w:szCs w:val="22"/>
        </w:rPr>
        <w:t>,</w:t>
      </w:r>
      <w:r w:rsidR="00AB53DC" w:rsidRPr="00FC6E67">
        <w:rPr>
          <w:rFonts w:cs="Arial"/>
          <w:szCs w:val="22"/>
        </w:rPr>
        <w:t xml:space="preserve"> </w:t>
      </w:r>
      <w:r w:rsidR="00FD75CC" w:rsidRPr="00FC6E67">
        <w:rPr>
          <w:rFonts w:cs="Arial"/>
          <w:szCs w:val="22"/>
        </w:rPr>
        <w:t>averag</w:t>
      </w:r>
      <w:r w:rsidR="00DC42F7">
        <w:rPr>
          <w:rFonts w:cs="Arial"/>
          <w:szCs w:val="22"/>
        </w:rPr>
        <w:t>ing</w:t>
      </w:r>
      <w:r w:rsidR="00FD75CC" w:rsidRPr="00FC6E67">
        <w:rPr>
          <w:rFonts w:cs="Arial"/>
          <w:szCs w:val="22"/>
        </w:rPr>
        <w:t xml:space="preserve"> </w:t>
      </w:r>
      <w:r w:rsidR="004641C7" w:rsidRPr="00FC6E67">
        <w:rPr>
          <w:rFonts w:cs="Arial"/>
          <w:szCs w:val="22"/>
        </w:rPr>
        <w:t xml:space="preserve">approximately </w:t>
      </w:r>
      <w:r w:rsidR="005872DA" w:rsidRPr="00FC6E67">
        <w:rPr>
          <w:rFonts w:cs="Arial"/>
          <w:szCs w:val="22"/>
        </w:rPr>
        <w:t>12</w:t>
      </w:r>
      <w:r w:rsidR="00F1072A" w:rsidRPr="00FC6E67">
        <w:rPr>
          <w:rFonts w:cs="Arial"/>
          <w:szCs w:val="22"/>
        </w:rPr>
        <w:t>6</w:t>
      </w:r>
      <w:r w:rsidR="00E95E0F" w:rsidRPr="00FC6E67">
        <w:rPr>
          <w:rFonts w:cs="Arial"/>
          <w:szCs w:val="22"/>
        </w:rPr>
        <w:t>,000</w:t>
      </w:r>
      <w:r w:rsidR="002333D5" w:rsidRPr="00FC6E67">
        <w:rPr>
          <w:rFonts w:cs="Arial"/>
          <w:szCs w:val="22"/>
        </w:rPr>
        <w:t> </w:t>
      </w:r>
      <w:r w:rsidR="002C0952" w:rsidRPr="00FC6E67">
        <w:rPr>
          <w:rFonts w:cs="Arial"/>
          <w:szCs w:val="22"/>
        </w:rPr>
        <w:t>potlifts</w:t>
      </w:r>
      <w:r w:rsidR="00FD75CC" w:rsidRPr="00FC6E67">
        <w:rPr>
          <w:rFonts w:cs="Arial"/>
          <w:szCs w:val="22"/>
        </w:rPr>
        <w:t>/yr</w:t>
      </w:r>
      <w:r w:rsidR="00A57842" w:rsidRPr="00FC6E67">
        <w:rPr>
          <w:rFonts w:cs="Arial"/>
          <w:szCs w:val="22"/>
        </w:rPr>
        <w:t xml:space="preserve">. </w:t>
      </w:r>
      <w:r w:rsidR="005872DA" w:rsidRPr="00FC6E67">
        <w:rPr>
          <w:lang w:val="en-US"/>
        </w:rPr>
        <w:t>Effort in 201</w:t>
      </w:r>
      <w:r w:rsidR="00BE003E" w:rsidRPr="00FC6E67">
        <w:rPr>
          <w:lang w:val="en-US"/>
        </w:rPr>
        <w:t>3</w:t>
      </w:r>
      <w:r w:rsidR="009135F7" w:rsidRPr="00FC6E67">
        <w:rPr>
          <w:lang w:val="en-US"/>
        </w:rPr>
        <w:t>/1</w:t>
      </w:r>
      <w:r w:rsidR="00F1072A" w:rsidRPr="00FC6E67">
        <w:rPr>
          <w:lang w:val="en-US"/>
        </w:rPr>
        <w:t>4</w:t>
      </w:r>
      <w:r w:rsidR="00A57842" w:rsidRPr="00FC6E67">
        <w:rPr>
          <w:lang w:val="en-US"/>
        </w:rPr>
        <w:t xml:space="preserve"> </w:t>
      </w:r>
      <w:r w:rsidR="00804B5C" w:rsidRPr="00FC6E67">
        <w:rPr>
          <w:lang w:val="en-US"/>
        </w:rPr>
        <w:t xml:space="preserve">was 114,000 </w:t>
      </w:r>
      <w:proofErr w:type="spellStart"/>
      <w:r w:rsidR="00804B5C" w:rsidRPr="00FC6E67">
        <w:rPr>
          <w:rFonts w:cs="Arial"/>
          <w:szCs w:val="22"/>
        </w:rPr>
        <w:t>potlifts</w:t>
      </w:r>
      <w:proofErr w:type="spellEnd"/>
      <w:r w:rsidR="00804B5C" w:rsidRPr="00FC6E67">
        <w:rPr>
          <w:rFonts w:cs="Arial"/>
          <w:szCs w:val="22"/>
        </w:rPr>
        <w:t>/</w:t>
      </w:r>
      <w:proofErr w:type="spellStart"/>
      <w:r w:rsidR="00804B5C" w:rsidRPr="00FC6E67">
        <w:rPr>
          <w:rFonts w:cs="Arial"/>
          <w:szCs w:val="22"/>
        </w:rPr>
        <w:t>yr</w:t>
      </w:r>
      <w:proofErr w:type="spellEnd"/>
      <w:r w:rsidR="0086554E" w:rsidRPr="00FC6E67">
        <w:rPr>
          <w:lang w:val="en-US"/>
        </w:rPr>
        <w:t xml:space="preserve">, </w:t>
      </w:r>
      <w:r w:rsidR="00DC42F7">
        <w:rPr>
          <w:lang w:val="en-US"/>
        </w:rPr>
        <w:t xml:space="preserve">which was a </w:t>
      </w:r>
      <w:r w:rsidR="00804B5C" w:rsidRPr="00FC6E67">
        <w:rPr>
          <w:lang w:val="en-US"/>
        </w:rPr>
        <w:t>slight increas</w:t>
      </w:r>
      <w:r w:rsidR="00DC42F7">
        <w:rPr>
          <w:lang w:val="en-US"/>
        </w:rPr>
        <w:t>e</w:t>
      </w:r>
      <w:r w:rsidR="00BE003E" w:rsidRPr="00FC6E67">
        <w:rPr>
          <w:lang w:val="en-US"/>
        </w:rPr>
        <w:t xml:space="preserve"> </w:t>
      </w:r>
      <w:r w:rsidR="00804B5C" w:rsidRPr="00FC6E67">
        <w:rPr>
          <w:lang w:val="en-US"/>
        </w:rPr>
        <w:t xml:space="preserve">since 2012/13 (94,000 </w:t>
      </w:r>
      <w:proofErr w:type="spellStart"/>
      <w:r w:rsidR="00804B5C" w:rsidRPr="00FC6E67">
        <w:rPr>
          <w:rFonts w:cs="Arial"/>
          <w:szCs w:val="22"/>
        </w:rPr>
        <w:t>potlifts</w:t>
      </w:r>
      <w:proofErr w:type="spellEnd"/>
      <w:r w:rsidR="00804B5C" w:rsidRPr="00FC6E67">
        <w:rPr>
          <w:rFonts w:cs="Arial"/>
          <w:szCs w:val="22"/>
        </w:rPr>
        <w:t>/</w:t>
      </w:r>
      <w:proofErr w:type="spellStart"/>
      <w:r w:rsidR="00804B5C" w:rsidRPr="00FC6E67">
        <w:rPr>
          <w:rFonts w:cs="Arial"/>
          <w:szCs w:val="22"/>
        </w:rPr>
        <w:t>yr</w:t>
      </w:r>
      <w:proofErr w:type="spellEnd"/>
      <w:r w:rsidR="00804B5C" w:rsidRPr="00FC6E67">
        <w:rPr>
          <w:rFonts w:cs="Arial"/>
          <w:szCs w:val="22"/>
        </w:rPr>
        <w:t>)</w:t>
      </w:r>
      <w:r w:rsidR="00DC42F7">
        <w:rPr>
          <w:rFonts w:cs="Arial"/>
          <w:szCs w:val="22"/>
        </w:rPr>
        <w:t>,</w:t>
      </w:r>
      <w:r w:rsidR="00804B5C" w:rsidRPr="00FC6E67">
        <w:rPr>
          <w:lang w:val="en-US"/>
        </w:rPr>
        <w:t xml:space="preserve"> but </w:t>
      </w:r>
      <w:r w:rsidR="00600624" w:rsidRPr="00FC6E67">
        <w:rPr>
          <w:lang w:val="en-US"/>
        </w:rPr>
        <w:t xml:space="preserve">the </w:t>
      </w:r>
      <w:r w:rsidR="00F1072A" w:rsidRPr="00FC6E67">
        <w:rPr>
          <w:lang w:val="en-US"/>
        </w:rPr>
        <w:t>fourth</w:t>
      </w:r>
      <w:r w:rsidR="00BE003E" w:rsidRPr="00FC6E67">
        <w:rPr>
          <w:lang w:val="en-US"/>
        </w:rPr>
        <w:t xml:space="preserve"> </w:t>
      </w:r>
      <w:r w:rsidR="00600624" w:rsidRPr="00FC6E67">
        <w:rPr>
          <w:lang w:val="en-US"/>
        </w:rPr>
        <w:t xml:space="preserve">lowest </w:t>
      </w:r>
      <w:r w:rsidR="00F1072A" w:rsidRPr="00FC6E67">
        <w:rPr>
          <w:lang w:val="en-US"/>
        </w:rPr>
        <w:t xml:space="preserve">estimate </w:t>
      </w:r>
      <w:r w:rsidR="00600624" w:rsidRPr="00FC6E67">
        <w:rPr>
          <w:lang w:val="en-US"/>
        </w:rPr>
        <w:t>on record</w:t>
      </w:r>
      <w:r w:rsidR="00DC42F7">
        <w:rPr>
          <w:lang w:val="en-US"/>
        </w:rPr>
        <w:t xml:space="preserve"> and</w:t>
      </w:r>
      <w:r w:rsidR="00804B5C" w:rsidRPr="00FC6E67">
        <w:rPr>
          <w:lang w:val="en-US"/>
        </w:rPr>
        <w:t xml:space="preserve"> </w:t>
      </w:r>
      <w:r w:rsidR="00F1072A" w:rsidRPr="00FC6E67">
        <w:rPr>
          <w:lang w:val="en-US"/>
        </w:rPr>
        <w:t>a</w:t>
      </w:r>
      <w:r w:rsidR="00600624" w:rsidRPr="00FC6E67">
        <w:rPr>
          <w:lang w:val="en-US"/>
        </w:rPr>
        <w:t xml:space="preserve"> </w:t>
      </w:r>
      <w:r w:rsidR="003E230C" w:rsidRPr="00FC6E67">
        <w:rPr>
          <w:lang w:val="en-US"/>
        </w:rPr>
        <w:t>decreas</w:t>
      </w:r>
      <w:r w:rsidR="00F1072A" w:rsidRPr="00FC6E67">
        <w:rPr>
          <w:lang w:val="en-US"/>
        </w:rPr>
        <w:t>e</w:t>
      </w:r>
      <w:r w:rsidR="005872DA" w:rsidRPr="00FC6E67">
        <w:rPr>
          <w:lang w:val="en-US"/>
        </w:rPr>
        <w:t xml:space="preserve"> </w:t>
      </w:r>
      <w:r w:rsidR="00F1072A" w:rsidRPr="00FC6E67">
        <w:rPr>
          <w:lang w:val="en-US"/>
        </w:rPr>
        <w:t xml:space="preserve">of </w:t>
      </w:r>
      <w:r w:rsidR="00804B5C" w:rsidRPr="00FC6E67">
        <w:rPr>
          <w:lang w:val="en-US"/>
        </w:rPr>
        <w:t>24</w:t>
      </w:r>
      <w:r w:rsidR="00A57842" w:rsidRPr="00FC6E67">
        <w:rPr>
          <w:lang w:val="en-US"/>
        </w:rPr>
        <w:t>% since 2010</w:t>
      </w:r>
      <w:r w:rsidR="009135F7" w:rsidRPr="00FC6E67">
        <w:rPr>
          <w:lang w:val="en-US"/>
        </w:rPr>
        <w:t>/11</w:t>
      </w:r>
      <w:r w:rsidR="00A57842" w:rsidRPr="00FC6E67">
        <w:rPr>
          <w:lang w:val="en-US"/>
        </w:rPr>
        <w:t xml:space="preserve"> (150,000 potlifts).</w:t>
      </w:r>
    </w:p>
    <w:p w:rsidR="00A13147" w:rsidRPr="00FC6E67" w:rsidRDefault="0051050A" w:rsidP="009D7D0D">
      <w:pPr>
        <w:rPr>
          <w:lang w:val="en-US"/>
        </w:rPr>
      </w:pPr>
      <w:r w:rsidRPr="00FC6E67">
        <w:rPr>
          <w:noProof/>
          <w:lang w:eastAsia="en-AU"/>
        </w:rPr>
        <w:drawing>
          <wp:anchor distT="0" distB="0" distL="114300" distR="114300" simplePos="0" relativeHeight="252067840" behindDoc="0" locked="0" layoutInCell="1" allowOverlap="1" wp14:anchorId="3A32B37B" wp14:editId="461C3C91">
            <wp:simplePos x="0" y="0"/>
            <wp:positionH relativeFrom="column">
              <wp:posOffset>635</wp:posOffset>
            </wp:positionH>
            <wp:positionV relativeFrom="paragraph">
              <wp:posOffset>-3810</wp:posOffset>
            </wp:positionV>
            <wp:extent cx="6077960" cy="3375660"/>
            <wp:effectExtent l="0" t="0" r="0" b="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 Catch and effort.GIF"/>
                    <pic:cNvPicPr/>
                  </pic:nvPicPr>
                  <pic:blipFill rotWithShape="1">
                    <a:blip r:embed="rId37" cstate="print">
                      <a:extLst>
                        <a:ext uri="{28A0092B-C50C-407E-A947-70E740481C1C}">
                          <a14:useLocalDpi xmlns:a14="http://schemas.microsoft.com/office/drawing/2010/main" val="0"/>
                        </a:ext>
                      </a:extLst>
                    </a:blip>
                    <a:srcRect l="8312" t="15230" r="5290" b="50836"/>
                    <a:stretch/>
                  </pic:blipFill>
                  <pic:spPr bwMode="auto">
                    <a:xfrm>
                      <a:off x="0" y="0"/>
                      <a:ext cx="6077960" cy="337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72A" w:rsidRPr="00FC6E67" w:rsidRDefault="00F1072A" w:rsidP="009D7D0D">
      <w:pPr>
        <w:rPr>
          <w:lang w:val="en-US"/>
        </w:rPr>
      </w:pPr>
    </w:p>
    <w:p w:rsidR="00F1072A" w:rsidRPr="00FC6E67" w:rsidRDefault="00F1072A" w:rsidP="009D7D0D">
      <w:pPr>
        <w:rPr>
          <w:lang w:val="en-US"/>
        </w:rPr>
      </w:pPr>
    </w:p>
    <w:p w:rsidR="00DF62A7" w:rsidRPr="00FC6E67" w:rsidRDefault="00DF62A7" w:rsidP="009D7D0D">
      <w:pPr>
        <w:rPr>
          <w:lang w:val="en-US"/>
        </w:rPr>
      </w:pPr>
    </w:p>
    <w:p w:rsidR="00DF4AC2" w:rsidRPr="00FC6E67" w:rsidRDefault="00DF4AC2" w:rsidP="009D7D0D">
      <w:pPr>
        <w:rPr>
          <w:lang w:val="en-US"/>
        </w:rPr>
      </w:pPr>
    </w:p>
    <w:p w:rsidR="00C100DA" w:rsidRPr="00FC6E67" w:rsidRDefault="00C100DA" w:rsidP="009D7D0D">
      <w:pPr>
        <w:rPr>
          <w:lang w:val="en-US"/>
        </w:rPr>
      </w:pPr>
    </w:p>
    <w:p w:rsidR="00C100DA" w:rsidRPr="00FC6E67" w:rsidRDefault="00C100DA" w:rsidP="009D7D0D">
      <w:pPr>
        <w:rPr>
          <w:lang w:val="en-US"/>
        </w:rPr>
      </w:pPr>
    </w:p>
    <w:p w:rsidR="00C100DA" w:rsidRPr="00FC6E67" w:rsidRDefault="00C100DA" w:rsidP="009D7D0D">
      <w:pPr>
        <w:rPr>
          <w:lang w:val="en-US"/>
        </w:rPr>
      </w:pPr>
    </w:p>
    <w:p w:rsidR="00C100DA" w:rsidRPr="00FC6E67" w:rsidRDefault="00C100DA" w:rsidP="009D7D0D">
      <w:pPr>
        <w:rPr>
          <w:lang w:val="en-US"/>
        </w:rPr>
      </w:pPr>
    </w:p>
    <w:p w:rsidR="00C100DA" w:rsidRPr="00FC6E67" w:rsidRDefault="00C100DA" w:rsidP="009D7D0D">
      <w:pPr>
        <w:rPr>
          <w:lang w:val="en-US"/>
        </w:rPr>
      </w:pPr>
    </w:p>
    <w:p w:rsidR="00C100DA" w:rsidRPr="00FC6E67" w:rsidRDefault="00C100DA" w:rsidP="009D7D0D">
      <w:pPr>
        <w:rPr>
          <w:lang w:val="en-US"/>
        </w:rPr>
      </w:pPr>
    </w:p>
    <w:p w:rsidR="000A7F8A" w:rsidRDefault="009D7D0D" w:rsidP="00CD1C2F">
      <w:pPr>
        <w:pStyle w:val="Caption"/>
        <w:sectPr w:rsidR="000A7F8A" w:rsidSect="00D570E7">
          <w:pgSz w:w="11906" w:h="16838" w:code="9"/>
          <w:pgMar w:top="1304" w:right="1134" w:bottom="1134" w:left="1247" w:header="709" w:footer="709" w:gutter="0"/>
          <w:paperSrc w:first="15" w:other="15"/>
          <w:cols w:space="708"/>
          <w:docGrid w:linePitch="360"/>
        </w:sectPr>
      </w:pPr>
      <w:bookmarkStart w:id="309" w:name="_Ref320882546"/>
      <w:bookmarkStart w:id="310" w:name="_Ref333912156"/>
      <w:bookmarkStart w:id="311" w:name="_Toc430782936"/>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1</w:t>
      </w:r>
      <w:r w:rsidR="00E27053" w:rsidRPr="00FC6E67">
        <w:rPr>
          <w:b/>
        </w:rPr>
        <w:fldChar w:fldCharType="end"/>
      </w:r>
      <w:bookmarkEnd w:id="309"/>
      <w:bookmarkEnd w:id="310"/>
      <w:r w:rsidRPr="00FC6E67">
        <w:tab/>
      </w:r>
      <w:r w:rsidR="003C7D1D" w:rsidRPr="00FC6E67">
        <w:t>T</w:t>
      </w:r>
      <w:r w:rsidRPr="00FC6E67">
        <w:t>otal catch (</w:t>
      </w:r>
      <w:r w:rsidR="0083530B">
        <w:t>t</w:t>
      </w:r>
      <w:r w:rsidRPr="00FC6E67">
        <w:t xml:space="preserve">) and </w:t>
      </w:r>
      <w:r w:rsidR="001240DC" w:rsidRPr="00FC6E67">
        <w:t xml:space="preserve">nominal </w:t>
      </w:r>
      <w:r w:rsidRPr="00FC6E67">
        <w:t>effort (x1000 potlifts)</w:t>
      </w:r>
      <w:r w:rsidR="005872DA" w:rsidRPr="00FC6E67">
        <w:t xml:space="preserve"> in the EZRLF from 1978</w:t>
      </w:r>
      <w:r w:rsidR="00804B5C" w:rsidRPr="00FC6E67">
        <w:t>/79</w:t>
      </w:r>
      <w:r w:rsidR="0086554E" w:rsidRPr="00FC6E67">
        <w:t>–</w:t>
      </w:r>
      <w:r w:rsidR="005872DA" w:rsidRPr="00FC6E67">
        <w:t>201</w:t>
      </w:r>
      <w:r w:rsidR="00804B5C" w:rsidRPr="00FC6E67">
        <w:t>3/14</w:t>
      </w:r>
      <w:r w:rsidRPr="00FC6E67">
        <w:t>.</w:t>
      </w:r>
      <w:r w:rsidR="00895C6A" w:rsidRPr="00FC6E67">
        <w:t xml:space="preserve"> </w:t>
      </w:r>
      <w:r w:rsidR="00804B5C" w:rsidRPr="00FC6E67">
        <w:rPr>
          <w:rFonts w:cs="Arial"/>
        </w:rPr>
        <w:t>Arrow</w:t>
      </w:r>
      <w:r w:rsidR="00C76224" w:rsidRPr="00FC6E67">
        <w:rPr>
          <w:rFonts w:cs="Arial"/>
        </w:rPr>
        <w:t> </w:t>
      </w:r>
      <w:r w:rsidR="00895C6A" w:rsidRPr="00FC6E67">
        <w:t>indicate</w:t>
      </w:r>
      <w:r w:rsidR="00804B5C" w:rsidRPr="00FC6E67">
        <w:t>s</w:t>
      </w:r>
      <w:r w:rsidR="00895C6A" w:rsidRPr="00FC6E67">
        <w:t xml:space="preserve"> </w:t>
      </w:r>
      <w:r w:rsidR="00804B5C" w:rsidRPr="00FC6E67">
        <w:t xml:space="preserve">the introduction of a </w:t>
      </w:r>
      <w:r w:rsidR="00895C6A" w:rsidRPr="00FC6E67">
        <w:t xml:space="preserve">TACC </w:t>
      </w:r>
      <w:r w:rsidR="000D07D6" w:rsidRPr="00FC6E67">
        <w:t xml:space="preserve">in </w:t>
      </w:r>
      <w:r w:rsidR="0051050A" w:rsidRPr="00FC6E67">
        <w:t>the 2001/02</w:t>
      </w:r>
      <w:r w:rsidR="003C23AF" w:rsidRPr="00FC6E67">
        <w:t xml:space="preserve"> season</w:t>
      </w:r>
      <w:r w:rsidR="00C76224" w:rsidRPr="00FC6E67">
        <w:t xml:space="preserve"> </w:t>
      </w:r>
      <w:r w:rsidR="00804B5C" w:rsidRPr="00FC6E67">
        <w:t xml:space="preserve">of </w:t>
      </w:r>
      <w:r w:rsidR="00C76224" w:rsidRPr="00FC6E67">
        <w:t>60 t</w:t>
      </w:r>
      <w:r w:rsidR="008148F1" w:rsidRPr="00FC6E67">
        <w:t>.</w:t>
      </w:r>
      <w:bookmarkEnd w:id="311"/>
    </w:p>
    <w:p w:rsidR="000A7F8A" w:rsidRPr="009F334F" w:rsidRDefault="009F334F" w:rsidP="009F334F">
      <w:pPr>
        <w:pStyle w:val="TableCaption"/>
        <w:tabs>
          <w:tab w:val="clear" w:pos="1247"/>
          <w:tab w:val="left" w:pos="-426"/>
        </w:tabs>
        <w:ind w:left="993" w:hanging="993"/>
        <w:rPr>
          <w:lang w:eastAsia="en-AU"/>
        </w:rPr>
      </w:pPr>
      <w:bookmarkStart w:id="312" w:name="_Toc430782920"/>
      <w:r>
        <w:rPr>
          <w:lang w:eastAsia="en-AU"/>
        </w:rPr>
        <w:lastRenderedPageBreak/>
        <w:t xml:space="preserve">Table </w:t>
      </w:r>
      <w:r w:rsidR="00B343C2">
        <w:rPr>
          <w:lang w:eastAsia="en-AU"/>
        </w:rPr>
        <w:t>4.1</w:t>
      </w:r>
      <w:r w:rsidR="000A7F8A" w:rsidRPr="009F334F">
        <w:rPr>
          <w:lang w:eastAsia="en-AU"/>
        </w:rPr>
        <w:t xml:space="preserve"> Eastern Zone </w:t>
      </w:r>
      <w:r w:rsidR="00B8497E" w:rsidRPr="009F334F">
        <w:rPr>
          <w:lang w:eastAsia="en-AU"/>
        </w:rPr>
        <w:t>catch</w:t>
      </w:r>
      <w:r w:rsidR="00B8497E">
        <w:rPr>
          <w:lang w:eastAsia="en-AU"/>
        </w:rPr>
        <w:t xml:space="preserve"> (</w:t>
      </w:r>
      <w:r w:rsidR="0083530B">
        <w:rPr>
          <w:lang w:eastAsia="en-AU"/>
        </w:rPr>
        <w:t>t</w:t>
      </w:r>
      <w:r w:rsidR="00B8497E">
        <w:rPr>
          <w:lang w:eastAsia="en-AU"/>
        </w:rPr>
        <w:t xml:space="preserve"> and numbers of lobsters), fishing effort (potlifts), </w:t>
      </w:r>
      <w:r w:rsidR="00B8497E" w:rsidRPr="009F334F">
        <w:rPr>
          <w:lang w:eastAsia="en-AU"/>
        </w:rPr>
        <w:t>CPUE</w:t>
      </w:r>
      <w:r w:rsidR="00B8497E">
        <w:rPr>
          <w:lang w:eastAsia="en-AU"/>
        </w:rPr>
        <w:t xml:space="preserve"> (kg per potlift) and mean mass of lobsters (kg).</w:t>
      </w:r>
      <w:r w:rsidR="00B8497E" w:rsidRPr="009F334F">
        <w:rPr>
          <w:lang w:eastAsia="en-AU"/>
        </w:rPr>
        <w:t xml:space="preserve"> </w:t>
      </w:r>
      <w:r w:rsidR="000A7F8A" w:rsidRPr="009F334F">
        <w:rPr>
          <w:lang w:eastAsia="en-AU"/>
        </w:rPr>
        <w:t xml:space="preserve">(Fishing Year: November-September; SRL: Southern </w:t>
      </w:r>
      <w:r w:rsidR="008E522B">
        <w:rPr>
          <w:lang w:eastAsia="en-AU"/>
        </w:rPr>
        <w:t>R</w:t>
      </w:r>
      <w:r w:rsidR="000A7F8A" w:rsidRPr="009F334F">
        <w:rPr>
          <w:lang w:eastAsia="en-AU"/>
        </w:rPr>
        <w:t xml:space="preserve">ock </w:t>
      </w:r>
      <w:r w:rsidR="008E522B">
        <w:rPr>
          <w:lang w:eastAsia="en-AU"/>
        </w:rPr>
        <w:t>L</w:t>
      </w:r>
      <w:r w:rsidR="000A7F8A" w:rsidRPr="009F334F">
        <w:rPr>
          <w:lang w:eastAsia="en-AU"/>
        </w:rPr>
        <w:t xml:space="preserve">obster; CPUE: Catch per unit effort). </w:t>
      </w:r>
      <w:r w:rsidR="000A7F8A" w:rsidRPr="009F334F">
        <w:rPr>
          <w:sz w:val="20"/>
          <w:lang w:eastAsia="en-AU"/>
        </w:rPr>
        <w:t>Data Source: Fisheries Victoria Catch and Effort Database (December 2014) for period 1978-79 to 2013-14.</w:t>
      </w:r>
      <w:bookmarkEnd w:id="312"/>
    </w:p>
    <w:tbl>
      <w:tblPr>
        <w:tblW w:w="0" w:type="auto"/>
        <w:jc w:val="center"/>
        <w:tblLook w:val="04A0" w:firstRow="1" w:lastRow="0" w:firstColumn="1" w:lastColumn="0" w:noHBand="0" w:noVBand="1"/>
      </w:tblPr>
      <w:tblGrid>
        <w:gridCol w:w="1059"/>
        <w:gridCol w:w="961"/>
        <w:gridCol w:w="700"/>
        <w:gridCol w:w="1221"/>
        <w:gridCol w:w="1347"/>
        <w:gridCol w:w="1513"/>
        <w:gridCol w:w="1326"/>
      </w:tblGrid>
      <w:tr w:rsidR="000A7F8A" w:rsidRPr="000A7F8A" w:rsidTr="000A7F8A">
        <w:trPr>
          <w:jc w:val="center"/>
        </w:trPr>
        <w:tc>
          <w:tcPr>
            <w:tcW w:w="1059" w:type="dxa"/>
            <w:tcBorders>
              <w:top w:val="single" w:sz="4" w:space="0" w:color="auto"/>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Fishing year</w:t>
            </w:r>
          </w:p>
        </w:tc>
        <w:tc>
          <w:tcPr>
            <w:tcW w:w="961" w:type="dxa"/>
            <w:tcBorders>
              <w:top w:val="single" w:sz="4" w:space="0" w:color="auto"/>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Catch</w:t>
            </w:r>
          </w:p>
          <w:p w:rsidR="000A7F8A" w:rsidRPr="000A7F8A" w:rsidRDefault="00402A36" w:rsidP="000A7F8A">
            <w:pPr>
              <w:spacing w:after="0" w:line="240" w:lineRule="auto"/>
              <w:jc w:val="center"/>
              <w:rPr>
                <w:rFonts w:ascii="Optimum" w:eastAsia="Calibri" w:hAnsi="Optimum"/>
                <w:b/>
                <w:sz w:val="16"/>
                <w:szCs w:val="16"/>
                <w:lang w:val="en-GB"/>
              </w:rPr>
            </w:pPr>
            <w:r>
              <w:rPr>
                <w:rFonts w:ascii="Optimum" w:eastAsia="Calibri" w:hAnsi="Optimum"/>
                <w:b/>
                <w:sz w:val="16"/>
                <w:szCs w:val="16"/>
                <w:lang w:val="en-GB"/>
              </w:rPr>
              <w:t>(t</w:t>
            </w:r>
            <w:r w:rsidR="000A7F8A" w:rsidRPr="000A7F8A">
              <w:rPr>
                <w:rFonts w:ascii="Optimum" w:eastAsia="Calibri" w:hAnsi="Optimum"/>
                <w:b/>
                <w:sz w:val="16"/>
                <w:szCs w:val="16"/>
                <w:lang w:val="en-GB"/>
              </w:rPr>
              <w:t>)</w:t>
            </w:r>
          </w:p>
        </w:tc>
        <w:tc>
          <w:tcPr>
            <w:tcW w:w="700" w:type="dxa"/>
            <w:tcBorders>
              <w:top w:val="single" w:sz="4" w:space="0" w:color="auto"/>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Catch</w:t>
            </w:r>
          </w:p>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(‘000)</w:t>
            </w:r>
          </w:p>
        </w:tc>
        <w:tc>
          <w:tcPr>
            <w:tcW w:w="1221" w:type="dxa"/>
            <w:tcBorders>
              <w:top w:val="single" w:sz="4" w:space="0" w:color="auto"/>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Nominal effort</w:t>
            </w:r>
          </w:p>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(‘000 potlifts)</w:t>
            </w:r>
          </w:p>
        </w:tc>
        <w:tc>
          <w:tcPr>
            <w:tcW w:w="1347" w:type="dxa"/>
            <w:tcBorders>
              <w:top w:val="single" w:sz="4" w:space="0" w:color="auto"/>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Nominal CPUE</w:t>
            </w:r>
          </w:p>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(kg per potlifts)</w:t>
            </w:r>
          </w:p>
        </w:tc>
        <w:tc>
          <w:tcPr>
            <w:tcW w:w="1513" w:type="dxa"/>
            <w:tcBorders>
              <w:top w:val="single" w:sz="4" w:space="0" w:color="auto"/>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Standardised CPUE</w:t>
            </w:r>
          </w:p>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(kg per potlifts)</w:t>
            </w:r>
          </w:p>
        </w:tc>
        <w:tc>
          <w:tcPr>
            <w:tcW w:w="1326" w:type="dxa"/>
            <w:tcBorders>
              <w:top w:val="single" w:sz="4" w:space="0" w:color="auto"/>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Mean mass of SRL</w:t>
            </w:r>
          </w:p>
          <w:p w:rsidR="000A7F8A" w:rsidRPr="000A7F8A" w:rsidRDefault="000A7F8A" w:rsidP="000A7F8A">
            <w:pPr>
              <w:spacing w:after="0" w:line="240" w:lineRule="auto"/>
              <w:jc w:val="center"/>
              <w:rPr>
                <w:rFonts w:ascii="Optimum" w:eastAsia="Calibri" w:hAnsi="Optimum"/>
                <w:b/>
                <w:sz w:val="16"/>
                <w:szCs w:val="16"/>
                <w:lang w:val="en-GB"/>
              </w:rPr>
            </w:pPr>
            <w:r w:rsidRPr="000A7F8A">
              <w:rPr>
                <w:rFonts w:ascii="Optimum" w:eastAsia="Calibri" w:hAnsi="Optimum"/>
                <w:b/>
                <w:sz w:val="16"/>
                <w:szCs w:val="16"/>
                <w:lang w:val="en-GB"/>
              </w:rPr>
              <w:t>(kg)</w:t>
            </w:r>
          </w:p>
        </w:tc>
      </w:tr>
      <w:tr w:rsidR="000A7F8A" w:rsidRPr="000A7F8A" w:rsidTr="000A7F8A">
        <w:trPr>
          <w:jc w:val="center"/>
        </w:trPr>
        <w:tc>
          <w:tcPr>
            <w:tcW w:w="1059" w:type="dxa"/>
            <w:tcBorders>
              <w:top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1951-52</w:t>
            </w:r>
          </w:p>
        </w:tc>
        <w:tc>
          <w:tcPr>
            <w:tcW w:w="961" w:type="dxa"/>
            <w:tcBorders>
              <w:top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92</w:t>
            </w:r>
          </w:p>
        </w:tc>
        <w:tc>
          <w:tcPr>
            <w:tcW w:w="700" w:type="dxa"/>
            <w:tcBorders>
              <w:top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tcBorders>
              <w:top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34</w:t>
            </w:r>
          </w:p>
        </w:tc>
        <w:tc>
          <w:tcPr>
            <w:tcW w:w="1347" w:type="dxa"/>
            <w:tcBorders>
              <w:top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2.70</w:t>
            </w:r>
          </w:p>
        </w:tc>
        <w:tc>
          <w:tcPr>
            <w:tcW w:w="1513" w:type="dxa"/>
            <w:tcBorders>
              <w:top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tcBorders>
              <w:top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1952-53</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141</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68</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1953-54</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166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77</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2.16</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1954-55</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182</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66</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2.75</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1955-56</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51</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2.27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1956-57</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57</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2.01</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1957-58</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147</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76</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1.93</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1958-59</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82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1.50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1959-60</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135</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1.84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1960-61</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147</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86</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1961-62</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177</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1962-63</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158</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84</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1.88</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1963-64</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139</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91</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1.52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1964-65</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121</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99</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1965-66</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131</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105</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1.25</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1966-67</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120</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109</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1967-68</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77</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77</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1.01</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1968-69</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107</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1.15</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1969-70</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174</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159</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1970-71</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160</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176</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0.91</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1971-72</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183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0.97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1972-73</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118</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169</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0.70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1973-74</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128</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152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0.84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1974-75</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114</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0.81</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1975-76</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104</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0.84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1976-77</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108</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0.83</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1977-78</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102</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0.83</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1978-79</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139</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123</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0.72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0.71</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1.13</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1979-80</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171</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0.67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0.55</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1.07</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1980-81</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123</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180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0.74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0.56</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1981-82</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131</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120</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0.68</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0.49</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1982-83</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143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132</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212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0.68</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0.53</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1983-84</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230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0.59</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0.48</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1.06</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1984-85</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96</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201</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0.56</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0.40</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1.17</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1985-86</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95</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81</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175</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0.35</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1.17</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1986-87</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78</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66</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145</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0.36</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1.18</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1987-88</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70</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62</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0.32</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1.13</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1988-89</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64</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60</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145</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0.30</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1.06</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1989-90</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83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85</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198</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0.30</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0.99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1990-91</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72</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72</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0.32</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1.00</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1991-92</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65</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64</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175</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0.29</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1.02</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1992-93</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69</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63</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224</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0.31</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0.24</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1.10</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1993-94</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79</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260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0.21</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1.16</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1994-95</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72</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253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0.28</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0.19</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1.24</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1995-96</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57</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220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0.26</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0.19</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1996-97</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60</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222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0.18</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1.25</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1997-98</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54</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221</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0.19</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1.23</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1998-99</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67</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220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0.31</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0.22</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1.16</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1999-00</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75</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71</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232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0.23</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1.05</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2000-01</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73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67</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219</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0.33</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0.23</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1.08</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2001-02</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53</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50</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151</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0.35</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0.25</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1.08</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2002-03</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52</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134</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0.39</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0.27</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2003-04</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51</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0.42</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0.30</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2004-05</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55</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49</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136</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0.30</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1.13</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2005-06</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52</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46</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122</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0.43</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0.31</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1.14</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2006-07</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54</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48</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136</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0.40</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0.31</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1.13</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2007-08</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39</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123</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0.28</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1.19</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2008-09</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39</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32</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108</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0.37</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0.29</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1.24</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2009-10</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55</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50</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146</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0.38</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0.30</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1.11</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2010-11</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66</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62</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150</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0.33</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1.05</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2011-12</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62</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55</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114</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0.54</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0.40</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1.13</w:t>
            </w:r>
          </w:p>
        </w:tc>
      </w:tr>
      <w:tr w:rsidR="000A7F8A" w:rsidRPr="000A7F8A" w:rsidTr="000A7F8A">
        <w:trPr>
          <w:jc w:val="center"/>
        </w:trPr>
        <w:tc>
          <w:tcPr>
            <w:tcW w:w="1059"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2012-13</w:t>
            </w:r>
          </w:p>
        </w:tc>
        <w:tc>
          <w:tcPr>
            <w:tcW w:w="96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48</w:t>
            </w:r>
          </w:p>
        </w:tc>
        <w:tc>
          <w:tcPr>
            <w:tcW w:w="700"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43</w:t>
            </w:r>
          </w:p>
        </w:tc>
        <w:tc>
          <w:tcPr>
            <w:tcW w:w="1221"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94</w:t>
            </w:r>
          </w:p>
        </w:tc>
        <w:tc>
          <w:tcPr>
            <w:tcW w:w="1347"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0.51</w:t>
            </w:r>
          </w:p>
        </w:tc>
        <w:tc>
          <w:tcPr>
            <w:tcW w:w="1513"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0.42</w:t>
            </w:r>
          </w:p>
        </w:tc>
        <w:tc>
          <w:tcPr>
            <w:tcW w:w="1326" w:type="dxa"/>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1.11</w:t>
            </w:r>
          </w:p>
        </w:tc>
      </w:tr>
      <w:tr w:rsidR="000A7F8A" w:rsidRPr="000A7F8A" w:rsidTr="000A7F8A">
        <w:trPr>
          <w:jc w:val="center"/>
        </w:trPr>
        <w:tc>
          <w:tcPr>
            <w:tcW w:w="1059" w:type="dxa"/>
            <w:tcBorders>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2013-14</w:t>
            </w:r>
          </w:p>
        </w:tc>
        <w:tc>
          <w:tcPr>
            <w:tcW w:w="961" w:type="dxa"/>
            <w:tcBorders>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59</w:t>
            </w:r>
          </w:p>
        </w:tc>
        <w:tc>
          <w:tcPr>
            <w:tcW w:w="700" w:type="dxa"/>
            <w:tcBorders>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48</w:t>
            </w:r>
          </w:p>
        </w:tc>
        <w:tc>
          <w:tcPr>
            <w:tcW w:w="1221" w:type="dxa"/>
            <w:tcBorders>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114</w:t>
            </w:r>
          </w:p>
        </w:tc>
        <w:tc>
          <w:tcPr>
            <w:tcW w:w="1347" w:type="dxa"/>
            <w:tcBorders>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0.52</w:t>
            </w:r>
          </w:p>
        </w:tc>
        <w:tc>
          <w:tcPr>
            <w:tcW w:w="1513" w:type="dxa"/>
            <w:tcBorders>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0.44</w:t>
            </w:r>
          </w:p>
        </w:tc>
        <w:tc>
          <w:tcPr>
            <w:tcW w:w="1326" w:type="dxa"/>
            <w:tcBorders>
              <w:bottom w:val="single" w:sz="4" w:space="0" w:color="auto"/>
            </w:tcBorders>
            <w:shd w:val="clear" w:color="auto" w:fill="auto"/>
          </w:tcPr>
          <w:p w:rsidR="000A7F8A" w:rsidRPr="000A7F8A" w:rsidRDefault="000A7F8A" w:rsidP="000A7F8A">
            <w:pPr>
              <w:spacing w:after="0" w:line="240" w:lineRule="auto"/>
              <w:jc w:val="center"/>
              <w:rPr>
                <w:rFonts w:ascii="Optimum" w:eastAsia="Calibri" w:hAnsi="Optimum"/>
                <w:sz w:val="16"/>
                <w:szCs w:val="16"/>
                <w:lang w:val="en-GB"/>
              </w:rPr>
            </w:pPr>
            <w:r w:rsidRPr="000A7F8A">
              <w:rPr>
                <w:rFonts w:ascii="Optimum" w:eastAsia="Calibri" w:hAnsi="Optimum"/>
                <w:sz w:val="16"/>
                <w:szCs w:val="16"/>
                <w:lang w:val="en-GB"/>
              </w:rPr>
              <w:t>1.22</w:t>
            </w:r>
          </w:p>
        </w:tc>
      </w:tr>
    </w:tbl>
    <w:p w:rsidR="00D63630" w:rsidRPr="009F334F" w:rsidRDefault="00D63630" w:rsidP="009F334F"/>
    <w:p w:rsidR="00960191" w:rsidRDefault="00960191" w:rsidP="00DF62A7">
      <w:pPr>
        <w:spacing w:after="0"/>
        <w:rPr>
          <w:sz w:val="16"/>
          <w:szCs w:val="16"/>
        </w:rPr>
      </w:pPr>
    </w:p>
    <w:p w:rsidR="009F334F" w:rsidRPr="009F334F" w:rsidRDefault="009F334F" w:rsidP="009F334F">
      <w:pPr>
        <w:pStyle w:val="TableCaption"/>
        <w:tabs>
          <w:tab w:val="clear" w:pos="1247"/>
          <w:tab w:val="left" w:pos="-426"/>
        </w:tabs>
        <w:ind w:left="993" w:hanging="993"/>
        <w:rPr>
          <w:lang w:eastAsia="en-AU"/>
        </w:rPr>
      </w:pPr>
      <w:bookmarkStart w:id="313" w:name="_Toc430782921"/>
      <w:r w:rsidRPr="009F334F">
        <w:rPr>
          <w:lang w:eastAsia="en-AU"/>
        </w:rPr>
        <w:lastRenderedPageBreak/>
        <w:t>T</w:t>
      </w:r>
      <w:r>
        <w:rPr>
          <w:lang w:eastAsia="en-AU"/>
        </w:rPr>
        <w:t>able 4</w:t>
      </w:r>
      <w:r w:rsidRPr="009F334F">
        <w:rPr>
          <w:lang w:eastAsia="en-AU"/>
        </w:rPr>
        <w:t>.</w:t>
      </w:r>
      <w:r w:rsidR="00B343C2">
        <w:rPr>
          <w:lang w:eastAsia="en-AU"/>
        </w:rPr>
        <w:t>2</w:t>
      </w:r>
      <w:r w:rsidRPr="009F334F">
        <w:rPr>
          <w:lang w:eastAsia="en-AU"/>
        </w:rPr>
        <w:t xml:space="preserve"> Eastern Zone history of TACCs for each quota period from 2002/03 to 2013/14 (TACC: Total Allowable Commercial Catch). *</w:t>
      </w:r>
      <w:r w:rsidRPr="009F334F">
        <w:rPr>
          <w:sz w:val="20"/>
          <w:lang w:eastAsia="en-AU"/>
        </w:rPr>
        <w:t>Quota was introduced 1 November 2001 for a shortened quota period. Data Source: Fisheries Victoria FILS Database.</w:t>
      </w:r>
      <w:bookmarkEnd w:id="313"/>
    </w:p>
    <w:tbl>
      <w:tblPr>
        <w:tblpPr w:leftFromText="180" w:rightFromText="180" w:vertAnchor="text" w:horzAnchor="margin" w:tblpY="110"/>
        <w:tblW w:w="9794" w:type="dxa"/>
        <w:tblLayout w:type="fixed"/>
        <w:tblLook w:val="04A0" w:firstRow="1" w:lastRow="0" w:firstColumn="1" w:lastColumn="0" w:noHBand="0" w:noVBand="1"/>
      </w:tblPr>
      <w:tblGrid>
        <w:gridCol w:w="1384"/>
        <w:gridCol w:w="1688"/>
        <w:gridCol w:w="992"/>
        <w:gridCol w:w="992"/>
        <w:gridCol w:w="1038"/>
        <w:gridCol w:w="1175"/>
        <w:gridCol w:w="1320"/>
        <w:gridCol w:w="1205"/>
      </w:tblGrid>
      <w:tr w:rsidR="009F334F" w:rsidRPr="009F334F" w:rsidTr="0049267C">
        <w:tc>
          <w:tcPr>
            <w:tcW w:w="1384"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p>
        </w:tc>
        <w:tc>
          <w:tcPr>
            <w:tcW w:w="1688"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b/>
                <w:sz w:val="20"/>
                <w:lang w:val="en-GB"/>
              </w:rPr>
            </w:pPr>
          </w:p>
        </w:tc>
        <w:tc>
          <w:tcPr>
            <w:tcW w:w="992"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TACC set</w:t>
            </w:r>
          </w:p>
        </w:tc>
        <w:tc>
          <w:tcPr>
            <w:tcW w:w="2030" w:type="dxa"/>
            <w:gridSpan w:val="2"/>
            <w:tcBorders>
              <w:top w:val="single" w:sz="4" w:space="0" w:color="auto"/>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TACC Caught</w:t>
            </w:r>
          </w:p>
        </w:tc>
        <w:tc>
          <w:tcPr>
            <w:tcW w:w="1175" w:type="dxa"/>
            <w:vMerge w:val="restart"/>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Number of</w:t>
            </w:r>
          </w:p>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months fished</w:t>
            </w:r>
          </w:p>
        </w:tc>
        <w:tc>
          <w:tcPr>
            <w:tcW w:w="1320" w:type="dxa"/>
            <w:vMerge w:val="restart"/>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Number of active</w:t>
            </w:r>
          </w:p>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licenses</w:t>
            </w:r>
          </w:p>
        </w:tc>
        <w:tc>
          <w:tcPr>
            <w:tcW w:w="1205" w:type="dxa"/>
            <w:vMerge w:val="restart"/>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Number of</w:t>
            </w:r>
          </w:p>
          <w:p w:rsidR="009F334F" w:rsidRPr="009F334F" w:rsidRDefault="009F334F"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vessels</w:t>
            </w:r>
          </w:p>
        </w:tc>
      </w:tr>
      <w:tr w:rsidR="0049267C" w:rsidRPr="009F334F" w:rsidTr="0049267C">
        <w:tc>
          <w:tcPr>
            <w:tcW w:w="1384" w:type="dxa"/>
            <w:tcBorders>
              <w:bottom w:val="single" w:sz="4" w:space="0" w:color="auto"/>
            </w:tcBorders>
            <w:shd w:val="clear" w:color="auto" w:fill="auto"/>
          </w:tcPr>
          <w:p w:rsidR="0049267C" w:rsidRPr="0049267C" w:rsidRDefault="0049267C" w:rsidP="0049267C">
            <w:pPr>
              <w:spacing w:after="0" w:line="240" w:lineRule="auto"/>
              <w:rPr>
                <w:rFonts w:eastAsia="Calibri" w:cs="Arial"/>
                <w:b/>
                <w:sz w:val="20"/>
                <w:lang w:val="en-GB"/>
              </w:rPr>
            </w:pPr>
            <w:r w:rsidRPr="0049267C">
              <w:rPr>
                <w:rFonts w:eastAsia="Calibri" w:cs="Arial"/>
                <w:b/>
                <w:sz w:val="20"/>
                <w:lang w:val="en-GB"/>
              </w:rPr>
              <w:t>Quota year</w:t>
            </w:r>
          </w:p>
        </w:tc>
        <w:tc>
          <w:tcPr>
            <w:tcW w:w="1688" w:type="dxa"/>
            <w:tcBorders>
              <w:bottom w:val="single" w:sz="4" w:space="0" w:color="auto"/>
            </w:tcBorders>
            <w:shd w:val="clear" w:color="auto" w:fill="auto"/>
          </w:tcPr>
          <w:p w:rsidR="0049267C" w:rsidRPr="0049267C" w:rsidRDefault="0049267C" w:rsidP="0049267C">
            <w:pPr>
              <w:spacing w:after="0" w:line="240" w:lineRule="auto"/>
              <w:jc w:val="center"/>
              <w:rPr>
                <w:rFonts w:eastAsia="Calibri" w:cs="Arial"/>
                <w:b/>
                <w:sz w:val="20"/>
                <w:lang w:val="en-GB"/>
              </w:rPr>
            </w:pPr>
            <w:r w:rsidRPr="0049267C">
              <w:rPr>
                <w:rFonts w:eastAsia="Calibri" w:cs="Arial"/>
                <w:b/>
                <w:sz w:val="20"/>
                <w:lang w:val="en-GB"/>
              </w:rPr>
              <w:t>Period</w:t>
            </w:r>
          </w:p>
        </w:tc>
        <w:tc>
          <w:tcPr>
            <w:tcW w:w="992" w:type="dxa"/>
            <w:tcBorders>
              <w:bottom w:val="single" w:sz="4" w:space="0" w:color="auto"/>
            </w:tcBorders>
            <w:shd w:val="clear" w:color="auto" w:fill="auto"/>
          </w:tcPr>
          <w:p w:rsidR="0049267C" w:rsidRPr="009F334F" w:rsidRDefault="00402A36" w:rsidP="009F334F">
            <w:pPr>
              <w:spacing w:after="0" w:line="240" w:lineRule="auto"/>
              <w:jc w:val="center"/>
              <w:rPr>
                <w:rFonts w:ascii="Optimum" w:eastAsia="Calibri" w:hAnsi="Optimum"/>
                <w:b/>
                <w:sz w:val="20"/>
                <w:lang w:val="en-GB"/>
              </w:rPr>
            </w:pPr>
            <w:r>
              <w:rPr>
                <w:rFonts w:ascii="Optimum" w:eastAsia="Calibri" w:hAnsi="Optimum"/>
                <w:b/>
                <w:sz w:val="20"/>
                <w:lang w:val="en-GB"/>
              </w:rPr>
              <w:t>(t</w:t>
            </w:r>
            <w:r w:rsidR="0049267C" w:rsidRPr="009F334F">
              <w:rPr>
                <w:rFonts w:ascii="Optimum" w:eastAsia="Calibri" w:hAnsi="Optimum"/>
                <w:b/>
                <w:sz w:val="20"/>
                <w:lang w:val="en-GB"/>
              </w:rPr>
              <w:t>)</w:t>
            </w:r>
          </w:p>
        </w:tc>
        <w:tc>
          <w:tcPr>
            <w:tcW w:w="992" w:type="dxa"/>
            <w:tcBorders>
              <w:top w:val="single" w:sz="4" w:space="0" w:color="auto"/>
              <w:bottom w:val="single" w:sz="4" w:space="0" w:color="auto"/>
            </w:tcBorders>
            <w:shd w:val="clear" w:color="auto" w:fill="auto"/>
          </w:tcPr>
          <w:p w:rsidR="0049267C" w:rsidRPr="009F334F" w:rsidRDefault="0049267C" w:rsidP="009F334F">
            <w:pPr>
              <w:spacing w:after="0" w:line="240" w:lineRule="auto"/>
              <w:jc w:val="center"/>
              <w:rPr>
                <w:rFonts w:ascii="Optimum" w:eastAsia="Calibri" w:hAnsi="Optimum"/>
                <w:b/>
                <w:sz w:val="20"/>
                <w:lang w:val="en-GB"/>
              </w:rPr>
            </w:pPr>
            <w:r w:rsidRPr="009F334F">
              <w:rPr>
                <w:rFonts w:ascii="Optimum" w:eastAsia="Calibri" w:hAnsi="Optimum"/>
                <w:b/>
                <w:sz w:val="20"/>
                <w:lang w:val="en-GB"/>
              </w:rPr>
              <w:t>(tonne)</w:t>
            </w:r>
          </w:p>
        </w:tc>
        <w:tc>
          <w:tcPr>
            <w:tcW w:w="1038" w:type="dxa"/>
            <w:tcBorders>
              <w:top w:val="single" w:sz="4" w:space="0" w:color="auto"/>
              <w:bottom w:val="single" w:sz="4" w:space="0" w:color="auto"/>
            </w:tcBorders>
            <w:shd w:val="clear" w:color="auto" w:fill="auto"/>
          </w:tcPr>
          <w:p w:rsidR="0049267C" w:rsidRPr="009F334F" w:rsidRDefault="00402A36" w:rsidP="009F334F">
            <w:pPr>
              <w:spacing w:after="0" w:line="240" w:lineRule="auto"/>
              <w:jc w:val="center"/>
              <w:rPr>
                <w:rFonts w:ascii="Optimum" w:eastAsia="Calibri" w:hAnsi="Optimum"/>
                <w:b/>
                <w:sz w:val="20"/>
                <w:lang w:val="en-GB"/>
              </w:rPr>
            </w:pPr>
            <w:r>
              <w:rPr>
                <w:rFonts w:ascii="Optimum" w:eastAsia="Calibri" w:hAnsi="Optimum"/>
                <w:b/>
                <w:sz w:val="20"/>
                <w:lang w:val="en-GB"/>
              </w:rPr>
              <w:t>%</w:t>
            </w:r>
          </w:p>
        </w:tc>
        <w:tc>
          <w:tcPr>
            <w:tcW w:w="1175" w:type="dxa"/>
            <w:vMerge/>
            <w:tcBorders>
              <w:bottom w:val="single" w:sz="4" w:space="0" w:color="auto"/>
            </w:tcBorders>
            <w:shd w:val="clear" w:color="auto" w:fill="auto"/>
          </w:tcPr>
          <w:p w:rsidR="0049267C" w:rsidRPr="009F334F" w:rsidRDefault="0049267C" w:rsidP="009F334F">
            <w:pPr>
              <w:spacing w:after="0" w:line="240" w:lineRule="auto"/>
              <w:jc w:val="center"/>
              <w:rPr>
                <w:rFonts w:ascii="Optimum" w:eastAsia="Calibri" w:hAnsi="Optimum"/>
                <w:sz w:val="20"/>
                <w:lang w:val="en-GB"/>
              </w:rPr>
            </w:pPr>
          </w:p>
        </w:tc>
        <w:tc>
          <w:tcPr>
            <w:tcW w:w="1320" w:type="dxa"/>
            <w:vMerge/>
            <w:tcBorders>
              <w:bottom w:val="single" w:sz="4" w:space="0" w:color="auto"/>
            </w:tcBorders>
            <w:shd w:val="clear" w:color="auto" w:fill="auto"/>
          </w:tcPr>
          <w:p w:rsidR="0049267C" w:rsidRPr="009F334F" w:rsidRDefault="0049267C" w:rsidP="009F334F">
            <w:pPr>
              <w:spacing w:after="0" w:line="240" w:lineRule="auto"/>
              <w:jc w:val="center"/>
              <w:rPr>
                <w:rFonts w:ascii="Optimum" w:eastAsia="Calibri" w:hAnsi="Optimum"/>
                <w:sz w:val="20"/>
                <w:lang w:val="en-GB"/>
              </w:rPr>
            </w:pPr>
          </w:p>
        </w:tc>
        <w:tc>
          <w:tcPr>
            <w:tcW w:w="1205" w:type="dxa"/>
            <w:vMerge/>
            <w:tcBorders>
              <w:bottom w:val="single" w:sz="4" w:space="0" w:color="auto"/>
            </w:tcBorders>
            <w:shd w:val="clear" w:color="auto" w:fill="auto"/>
          </w:tcPr>
          <w:p w:rsidR="0049267C" w:rsidRPr="009F334F" w:rsidRDefault="0049267C" w:rsidP="009F334F">
            <w:pPr>
              <w:spacing w:after="0" w:line="240" w:lineRule="auto"/>
              <w:jc w:val="center"/>
              <w:rPr>
                <w:rFonts w:ascii="Optimum" w:eastAsia="Calibri" w:hAnsi="Optimum"/>
                <w:sz w:val="20"/>
                <w:lang w:val="en-GB"/>
              </w:rPr>
            </w:pPr>
          </w:p>
        </w:tc>
      </w:tr>
      <w:tr w:rsidR="009F334F" w:rsidRPr="009F334F" w:rsidTr="0049267C">
        <w:tc>
          <w:tcPr>
            <w:tcW w:w="1384" w:type="dxa"/>
            <w:tcBorders>
              <w:top w:val="single" w:sz="4" w:space="0" w:color="auto"/>
            </w:tcBorders>
            <w:shd w:val="clear" w:color="auto" w:fill="auto"/>
          </w:tcPr>
          <w:p w:rsidR="009F334F" w:rsidRPr="009F334F" w:rsidRDefault="00264756" w:rsidP="009F334F">
            <w:pPr>
              <w:spacing w:after="0" w:line="240" w:lineRule="auto"/>
              <w:jc w:val="center"/>
              <w:rPr>
                <w:rFonts w:ascii="Optimum" w:eastAsia="Calibri" w:hAnsi="Optimum"/>
                <w:sz w:val="20"/>
                <w:lang w:val="en-GB"/>
              </w:rPr>
            </w:pPr>
            <w:r>
              <w:rPr>
                <w:rFonts w:ascii="Optimum" w:eastAsia="Calibri" w:hAnsi="Optimum"/>
                <w:sz w:val="20"/>
                <w:lang w:val="en-GB"/>
              </w:rPr>
              <w:t xml:space="preserve"> </w:t>
            </w:r>
            <w:r w:rsidR="0049267C">
              <w:rPr>
                <w:rFonts w:ascii="Optimum" w:eastAsia="Calibri" w:hAnsi="Optimum"/>
                <w:sz w:val="20"/>
                <w:lang w:val="en-GB"/>
              </w:rPr>
              <w:t>2001/</w:t>
            </w:r>
            <w:r w:rsidR="009F334F" w:rsidRPr="009F334F">
              <w:rPr>
                <w:rFonts w:ascii="Optimum" w:eastAsia="Calibri" w:hAnsi="Optimum"/>
                <w:sz w:val="20"/>
                <w:lang w:val="en-GB"/>
              </w:rPr>
              <w:t>02*</w:t>
            </w:r>
          </w:p>
        </w:tc>
        <w:tc>
          <w:tcPr>
            <w:tcW w:w="1688"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Nov - 31 Mar</w:t>
            </w:r>
          </w:p>
        </w:tc>
        <w:tc>
          <w:tcPr>
            <w:tcW w:w="992"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42</w:t>
            </w:r>
          </w:p>
        </w:tc>
        <w:tc>
          <w:tcPr>
            <w:tcW w:w="992"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p>
        </w:tc>
        <w:tc>
          <w:tcPr>
            <w:tcW w:w="1038"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p>
        </w:tc>
        <w:tc>
          <w:tcPr>
            <w:tcW w:w="1175"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p>
        </w:tc>
        <w:tc>
          <w:tcPr>
            <w:tcW w:w="1320"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p>
        </w:tc>
        <w:tc>
          <w:tcPr>
            <w:tcW w:w="1205" w:type="dxa"/>
            <w:tcBorders>
              <w:top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2002/</w:t>
            </w:r>
            <w:r w:rsidR="009F334F" w:rsidRPr="009F334F">
              <w:rPr>
                <w:rFonts w:ascii="Optimum" w:eastAsia="Calibri" w:hAnsi="Optimum"/>
                <w:sz w:val="20"/>
                <w:lang w:val="en-GB"/>
              </w:rPr>
              <w:t>03</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- 31 Mar</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60</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49.9</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83</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39</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34</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2003/</w:t>
            </w:r>
            <w:r w:rsidR="009F334F" w:rsidRPr="009F334F">
              <w:rPr>
                <w:rFonts w:ascii="Optimum" w:eastAsia="Calibri" w:hAnsi="Optimum"/>
                <w:sz w:val="20"/>
                <w:lang w:val="en-GB"/>
              </w:rPr>
              <w:t>04</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- 31 Mar</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60</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54.4</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91</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41</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36</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2004/</w:t>
            </w:r>
            <w:r w:rsidR="009F334F" w:rsidRPr="009F334F">
              <w:rPr>
                <w:rFonts w:ascii="Optimum" w:eastAsia="Calibri" w:hAnsi="Optimum"/>
                <w:sz w:val="20"/>
                <w:lang w:val="en-GB"/>
              </w:rPr>
              <w:t>05</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- 31 Mar</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60</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53.2</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89</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41</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39</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2005/</w:t>
            </w:r>
            <w:r w:rsidR="009F334F" w:rsidRPr="009F334F">
              <w:rPr>
                <w:rFonts w:ascii="Optimum" w:eastAsia="Calibri" w:hAnsi="Optimum"/>
                <w:sz w:val="20"/>
                <w:lang w:val="en-GB"/>
              </w:rPr>
              <w:t>06</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- 31 Mar</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60</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55.7</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93</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30</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29</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2006/</w:t>
            </w:r>
            <w:r w:rsidR="009F334F" w:rsidRPr="009F334F">
              <w:rPr>
                <w:rFonts w:ascii="Optimum" w:eastAsia="Calibri" w:hAnsi="Optimum"/>
                <w:sz w:val="20"/>
                <w:lang w:val="en-GB"/>
              </w:rPr>
              <w:t>07</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- 31 Mar</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60</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53.5</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89</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30</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30</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2007/</w:t>
            </w:r>
            <w:r w:rsidR="009F334F" w:rsidRPr="009F334F">
              <w:rPr>
                <w:rFonts w:ascii="Optimum" w:eastAsia="Calibri" w:hAnsi="Optimum"/>
                <w:sz w:val="20"/>
                <w:lang w:val="en-GB"/>
              </w:rPr>
              <w:t>08</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- 31 Mar</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66</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50.1</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76</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31</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31</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2008/</w:t>
            </w:r>
            <w:r w:rsidR="009F334F" w:rsidRPr="009F334F">
              <w:rPr>
                <w:rFonts w:ascii="Optimum" w:eastAsia="Calibri" w:hAnsi="Optimum"/>
                <w:sz w:val="20"/>
                <w:lang w:val="en-GB"/>
              </w:rPr>
              <w:t>09</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- 31 Mar</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66</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41.3</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63</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26</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24</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2009/</w:t>
            </w:r>
            <w:r w:rsidR="009F334F" w:rsidRPr="009F334F">
              <w:rPr>
                <w:rFonts w:ascii="Optimum" w:eastAsia="Calibri" w:hAnsi="Optimum"/>
                <w:sz w:val="20"/>
                <w:lang w:val="en-GB"/>
              </w:rPr>
              <w:t>09</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Apr - 30 Jun</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6.9</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5.8</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84</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3</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19</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20</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2009/</w:t>
            </w:r>
            <w:r w:rsidR="009F334F" w:rsidRPr="009F334F">
              <w:rPr>
                <w:rFonts w:ascii="Optimum" w:eastAsia="Calibri" w:hAnsi="Optimum"/>
                <w:sz w:val="20"/>
                <w:lang w:val="en-GB"/>
              </w:rPr>
              <w:t>10</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Jul - 30 Jun</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66</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43.9</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67</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22</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21</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2010/</w:t>
            </w:r>
            <w:r w:rsidR="009F334F" w:rsidRPr="009F334F">
              <w:rPr>
                <w:rFonts w:ascii="Optimum" w:eastAsia="Calibri" w:hAnsi="Optimum"/>
                <w:sz w:val="20"/>
                <w:lang w:val="en-GB"/>
              </w:rPr>
              <w:t>11</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Jul - 30 Jun</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66</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64.8</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98</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29</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28</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2011/</w:t>
            </w:r>
            <w:r w:rsidR="009F334F" w:rsidRPr="009F334F">
              <w:rPr>
                <w:rFonts w:ascii="Optimum" w:eastAsia="Calibri" w:hAnsi="Optimum"/>
                <w:sz w:val="20"/>
                <w:lang w:val="en-GB"/>
              </w:rPr>
              <w:t>12</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Jul - 30 Jun</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66</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65.3</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99</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25</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26</w:t>
            </w:r>
          </w:p>
        </w:tc>
      </w:tr>
      <w:tr w:rsidR="009F334F" w:rsidRPr="009F334F" w:rsidTr="0049267C">
        <w:tc>
          <w:tcPr>
            <w:tcW w:w="1384" w:type="dxa"/>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2012/</w:t>
            </w:r>
            <w:r w:rsidR="009F334F" w:rsidRPr="009F334F">
              <w:rPr>
                <w:rFonts w:ascii="Optimum" w:eastAsia="Calibri" w:hAnsi="Optimum"/>
                <w:sz w:val="20"/>
                <w:lang w:val="en-GB"/>
              </w:rPr>
              <w:t>13</w:t>
            </w:r>
          </w:p>
        </w:tc>
        <w:tc>
          <w:tcPr>
            <w:tcW w:w="168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Jul - 30 Jun</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48</w:t>
            </w:r>
          </w:p>
        </w:tc>
        <w:tc>
          <w:tcPr>
            <w:tcW w:w="992"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47.3</w:t>
            </w:r>
          </w:p>
        </w:tc>
        <w:tc>
          <w:tcPr>
            <w:tcW w:w="1038"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99</w:t>
            </w:r>
          </w:p>
        </w:tc>
        <w:tc>
          <w:tcPr>
            <w:tcW w:w="117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26</w:t>
            </w:r>
          </w:p>
        </w:tc>
        <w:tc>
          <w:tcPr>
            <w:tcW w:w="1205" w:type="dxa"/>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25</w:t>
            </w:r>
          </w:p>
        </w:tc>
      </w:tr>
      <w:tr w:rsidR="009F334F" w:rsidRPr="009F334F" w:rsidTr="0049267C">
        <w:tc>
          <w:tcPr>
            <w:tcW w:w="1384" w:type="dxa"/>
            <w:tcBorders>
              <w:bottom w:val="single" w:sz="4" w:space="0" w:color="auto"/>
            </w:tcBorders>
            <w:shd w:val="clear" w:color="auto" w:fill="auto"/>
          </w:tcPr>
          <w:p w:rsidR="009F334F" w:rsidRPr="009F334F" w:rsidRDefault="0049267C" w:rsidP="009F334F">
            <w:pPr>
              <w:spacing w:after="0" w:line="240" w:lineRule="auto"/>
              <w:jc w:val="center"/>
              <w:rPr>
                <w:rFonts w:ascii="Optimum" w:eastAsia="Calibri" w:hAnsi="Optimum"/>
                <w:sz w:val="20"/>
                <w:lang w:val="en-GB"/>
              </w:rPr>
            </w:pPr>
            <w:r>
              <w:rPr>
                <w:rFonts w:ascii="Optimum" w:eastAsia="Calibri" w:hAnsi="Optimum"/>
                <w:sz w:val="20"/>
                <w:lang w:val="en-GB"/>
              </w:rPr>
              <w:t>2013/</w:t>
            </w:r>
            <w:r w:rsidR="009F334F" w:rsidRPr="009F334F">
              <w:rPr>
                <w:rFonts w:ascii="Optimum" w:eastAsia="Calibri" w:hAnsi="Optimum"/>
                <w:sz w:val="20"/>
                <w:lang w:val="en-GB"/>
              </w:rPr>
              <w:t>14</w:t>
            </w:r>
          </w:p>
        </w:tc>
        <w:tc>
          <w:tcPr>
            <w:tcW w:w="1688" w:type="dxa"/>
            <w:tcBorders>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 Jul - 30 Jun</w:t>
            </w:r>
          </w:p>
        </w:tc>
        <w:tc>
          <w:tcPr>
            <w:tcW w:w="992" w:type="dxa"/>
            <w:tcBorders>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51</w:t>
            </w:r>
          </w:p>
        </w:tc>
        <w:tc>
          <w:tcPr>
            <w:tcW w:w="992" w:type="dxa"/>
            <w:tcBorders>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50.8</w:t>
            </w:r>
          </w:p>
        </w:tc>
        <w:tc>
          <w:tcPr>
            <w:tcW w:w="1038" w:type="dxa"/>
            <w:tcBorders>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100</w:t>
            </w:r>
          </w:p>
        </w:tc>
        <w:tc>
          <w:tcPr>
            <w:tcW w:w="1175" w:type="dxa"/>
            <w:tcBorders>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12</w:t>
            </w:r>
          </w:p>
        </w:tc>
        <w:tc>
          <w:tcPr>
            <w:tcW w:w="1320" w:type="dxa"/>
            <w:tcBorders>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27</w:t>
            </w:r>
          </w:p>
        </w:tc>
        <w:tc>
          <w:tcPr>
            <w:tcW w:w="1205" w:type="dxa"/>
            <w:tcBorders>
              <w:bottom w:val="single" w:sz="4" w:space="0" w:color="auto"/>
            </w:tcBorders>
            <w:shd w:val="clear" w:color="auto" w:fill="auto"/>
          </w:tcPr>
          <w:p w:rsidR="009F334F" w:rsidRPr="009F334F" w:rsidRDefault="009F334F" w:rsidP="009F334F">
            <w:pPr>
              <w:spacing w:after="0" w:line="240" w:lineRule="auto"/>
              <w:jc w:val="center"/>
              <w:rPr>
                <w:rFonts w:ascii="Optimum" w:eastAsia="Calibri" w:hAnsi="Optimum"/>
                <w:sz w:val="20"/>
                <w:lang w:val="en-GB"/>
              </w:rPr>
            </w:pPr>
            <w:r w:rsidRPr="009F334F">
              <w:rPr>
                <w:rFonts w:ascii="Optimum" w:eastAsia="Calibri" w:hAnsi="Optimum"/>
                <w:sz w:val="20"/>
                <w:lang w:val="en-GB"/>
              </w:rPr>
              <w:t>27</w:t>
            </w:r>
          </w:p>
        </w:tc>
      </w:tr>
    </w:tbl>
    <w:p w:rsidR="009F334F" w:rsidRPr="009F334F" w:rsidRDefault="009F334F" w:rsidP="009F334F"/>
    <w:p w:rsidR="00B634C1" w:rsidRPr="00FC6E67" w:rsidRDefault="00402A36" w:rsidP="00AF290E">
      <w:pPr>
        <w:pStyle w:val="Heading3"/>
      </w:pPr>
      <w:bookmarkStart w:id="314" w:name="_Toc430782903"/>
      <w:r>
        <w:t xml:space="preserve">Zonal catch per unit </w:t>
      </w:r>
      <w:r w:rsidR="00B634C1" w:rsidRPr="00FC6E67">
        <w:t>effort (CPUE)</w:t>
      </w:r>
      <w:bookmarkEnd w:id="314"/>
      <w:r w:rsidR="00B634C1" w:rsidRPr="00FC6E67">
        <w:t xml:space="preserve"> </w:t>
      </w:r>
    </w:p>
    <w:p w:rsidR="0026484D" w:rsidRDefault="00633175" w:rsidP="004F57DD">
      <w:pPr>
        <w:rPr>
          <w:rFonts w:cs="Arial"/>
          <w:szCs w:val="22"/>
        </w:rPr>
      </w:pPr>
      <w:r w:rsidRPr="00FC6E67">
        <w:rPr>
          <w:rFonts w:cs="Arial"/>
          <w:szCs w:val="22"/>
        </w:rPr>
        <w:t>Nominal and standardised CPUE</w:t>
      </w:r>
      <w:r w:rsidR="008C238B" w:rsidRPr="00FC6E67">
        <w:rPr>
          <w:rFonts w:cs="Arial"/>
          <w:szCs w:val="22"/>
        </w:rPr>
        <w:t xml:space="preserve"> show similar trends through time </w:t>
      </w:r>
      <w:r w:rsidR="00476A48" w:rsidRPr="00FC6E67">
        <w:rPr>
          <w:rFonts w:cs="Arial"/>
          <w:szCs w:val="22"/>
        </w:rPr>
        <w:t xml:space="preserve">although standardised CPUE </w:t>
      </w:r>
      <w:r w:rsidR="000D07D6" w:rsidRPr="00FC6E67">
        <w:rPr>
          <w:rFonts w:cs="Arial"/>
          <w:szCs w:val="22"/>
        </w:rPr>
        <w:t xml:space="preserve">is consistently lower </w:t>
      </w:r>
      <w:r w:rsidR="008C238B" w:rsidRPr="00FC6E67">
        <w:rPr>
          <w:rFonts w:cs="Arial"/>
          <w:szCs w:val="22"/>
        </w:rPr>
        <w:t>(</w:t>
      </w:r>
      <w:r w:rsidR="00490514" w:rsidRPr="00FC6E67">
        <w:fldChar w:fldCharType="begin"/>
      </w:r>
      <w:r w:rsidR="00490514" w:rsidRPr="00FC6E67">
        <w:instrText xml:space="preserve"> REF _Ref333922239 \h  \* MERGEFORMAT </w:instrText>
      </w:r>
      <w:r w:rsidR="00490514" w:rsidRPr="00FC6E67">
        <w:fldChar w:fldCharType="separate"/>
      </w:r>
      <w:r w:rsidR="00C50E85" w:rsidRPr="00FC6E67">
        <w:t>Figure 4.2</w:t>
      </w:r>
      <w:r w:rsidR="00490514" w:rsidRPr="00FC6E67">
        <w:fldChar w:fldCharType="end"/>
      </w:r>
      <w:r w:rsidR="008C238B" w:rsidRPr="00FC6E67">
        <w:rPr>
          <w:rFonts w:cs="Arial"/>
          <w:szCs w:val="22"/>
        </w:rPr>
        <w:t>). Nominal CPUE de</w:t>
      </w:r>
      <w:r w:rsidR="003A1BD0" w:rsidRPr="00FC6E67">
        <w:rPr>
          <w:rFonts w:cs="Arial"/>
          <w:szCs w:val="22"/>
        </w:rPr>
        <w:t>creased from 1978</w:t>
      </w:r>
      <w:r w:rsidR="009C0B6F" w:rsidRPr="00FC6E67">
        <w:rPr>
          <w:rFonts w:cs="Arial"/>
          <w:szCs w:val="22"/>
        </w:rPr>
        <w:t>/79</w:t>
      </w:r>
      <w:r w:rsidR="003A1BD0" w:rsidRPr="00FC6E67">
        <w:rPr>
          <w:rFonts w:cs="Arial"/>
          <w:szCs w:val="22"/>
        </w:rPr>
        <w:t xml:space="preserve"> </w:t>
      </w:r>
      <w:r w:rsidR="00B0680C" w:rsidRPr="00FC6E67">
        <w:rPr>
          <w:rFonts w:cs="Arial"/>
          <w:szCs w:val="22"/>
        </w:rPr>
        <w:t>(0.72</w:t>
      </w:r>
      <w:r w:rsidR="006B5F10" w:rsidRPr="00FC6E67">
        <w:rPr>
          <w:rFonts w:cs="Arial"/>
          <w:szCs w:val="22"/>
        </w:rPr>
        <w:t xml:space="preserve"> kg/potlift) </w:t>
      </w:r>
      <w:r w:rsidR="003A1BD0" w:rsidRPr="00FC6E67">
        <w:rPr>
          <w:rFonts w:cs="Arial"/>
          <w:szCs w:val="22"/>
        </w:rPr>
        <w:t>to 1995</w:t>
      </w:r>
      <w:r w:rsidR="009C0B6F" w:rsidRPr="00FC6E67">
        <w:rPr>
          <w:rFonts w:cs="Arial"/>
          <w:szCs w:val="22"/>
        </w:rPr>
        <w:t>/96</w:t>
      </w:r>
      <w:r w:rsidR="003A1BD0" w:rsidRPr="00FC6E67">
        <w:rPr>
          <w:rFonts w:cs="Arial"/>
          <w:szCs w:val="22"/>
        </w:rPr>
        <w:t xml:space="preserve"> (0.26</w:t>
      </w:r>
      <w:r w:rsidR="002333D5" w:rsidRPr="00FC6E67">
        <w:rPr>
          <w:rFonts w:cs="Arial"/>
          <w:szCs w:val="22"/>
        </w:rPr>
        <w:t> </w:t>
      </w:r>
      <w:r w:rsidR="008C238B" w:rsidRPr="00FC6E67">
        <w:rPr>
          <w:rFonts w:cs="Arial"/>
          <w:szCs w:val="22"/>
        </w:rPr>
        <w:t>kg/potlift),</w:t>
      </w:r>
      <w:r w:rsidR="00DC5BD3" w:rsidRPr="00FC6E67">
        <w:rPr>
          <w:rFonts w:cs="Arial"/>
          <w:szCs w:val="22"/>
        </w:rPr>
        <w:t xml:space="preserve"> </w:t>
      </w:r>
      <w:r w:rsidR="008C238B" w:rsidRPr="00FC6E67">
        <w:rPr>
          <w:rFonts w:cs="Arial"/>
          <w:szCs w:val="22"/>
        </w:rPr>
        <w:t>the lowest level</w:t>
      </w:r>
      <w:r w:rsidR="001F0E60" w:rsidRPr="00FC6E67">
        <w:rPr>
          <w:rFonts w:cs="Arial"/>
          <w:szCs w:val="22"/>
        </w:rPr>
        <w:t xml:space="preserve"> on record</w:t>
      </w:r>
      <w:r w:rsidR="008C238B" w:rsidRPr="00FC6E67">
        <w:rPr>
          <w:rFonts w:cs="Arial"/>
          <w:szCs w:val="22"/>
        </w:rPr>
        <w:t xml:space="preserve">. </w:t>
      </w:r>
      <w:r w:rsidRPr="00FC6E67">
        <w:rPr>
          <w:rFonts w:cs="Arial"/>
          <w:szCs w:val="22"/>
        </w:rPr>
        <w:t>Following annual increases from 1996</w:t>
      </w:r>
      <w:r w:rsidR="009C0B6F" w:rsidRPr="00FC6E67">
        <w:rPr>
          <w:rFonts w:cs="Arial"/>
          <w:szCs w:val="22"/>
        </w:rPr>
        <w:t>/97</w:t>
      </w:r>
      <w:r w:rsidRPr="00FC6E67">
        <w:rPr>
          <w:rFonts w:cs="Arial"/>
          <w:szCs w:val="22"/>
        </w:rPr>
        <w:t xml:space="preserve"> to 2003</w:t>
      </w:r>
      <w:r w:rsidR="009C0B6F" w:rsidRPr="00FC6E67">
        <w:rPr>
          <w:rFonts w:cs="Arial"/>
          <w:szCs w:val="22"/>
        </w:rPr>
        <w:t>/04</w:t>
      </w:r>
      <w:r w:rsidRPr="00FC6E67">
        <w:rPr>
          <w:rFonts w:cs="Arial"/>
          <w:szCs w:val="22"/>
        </w:rPr>
        <w:t xml:space="preserve">, nominal CPUE decreased from </w:t>
      </w:r>
      <w:r w:rsidR="001D2D64" w:rsidRPr="00FC6E67">
        <w:t xml:space="preserve">0.43 kg/potlift in </w:t>
      </w:r>
      <w:r w:rsidRPr="00FC6E67">
        <w:rPr>
          <w:rFonts w:cs="Arial"/>
          <w:szCs w:val="22"/>
        </w:rPr>
        <w:t>2005</w:t>
      </w:r>
      <w:r w:rsidR="009C0B6F" w:rsidRPr="00FC6E67">
        <w:rPr>
          <w:rFonts w:cs="Arial"/>
          <w:szCs w:val="22"/>
        </w:rPr>
        <w:t>/06</w:t>
      </w:r>
      <w:r w:rsidRPr="00FC6E67">
        <w:rPr>
          <w:rFonts w:cs="Arial"/>
          <w:szCs w:val="22"/>
        </w:rPr>
        <w:t xml:space="preserve"> to </w:t>
      </w:r>
      <w:r w:rsidR="001D2D64" w:rsidRPr="00FC6E67">
        <w:t xml:space="preserve">0.37 kg/potlift </w:t>
      </w:r>
      <w:r w:rsidR="002078DD" w:rsidRPr="00FC6E67">
        <w:t xml:space="preserve">in </w:t>
      </w:r>
      <w:r w:rsidRPr="00FC6E67">
        <w:rPr>
          <w:rFonts w:cs="Arial"/>
          <w:szCs w:val="22"/>
        </w:rPr>
        <w:t>2008</w:t>
      </w:r>
      <w:r w:rsidR="009C0B6F" w:rsidRPr="00FC6E67">
        <w:rPr>
          <w:rFonts w:cs="Arial"/>
          <w:szCs w:val="22"/>
        </w:rPr>
        <w:t>/09</w:t>
      </w:r>
      <w:r w:rsidRPr="00FC6E67">
        <w:rPr>
          <w:rFonts w:cs="Arial"/>
          <w:szCs w:val="22"/>
        </w:rPr>
        <w:t xml:space="preserve">. </w:t>
      </w:r>
      <w:r w:rsidR="00DC5BD3" w:rsidRPr="00FC6E67">
        <w:rPr>
          <w:rFonts w:cs="Arial"/>
          <w:szCs w:val="22"/>
        </w:rPr>
        <w:t>Nominal CPUE</w:t>
      </w:r>
      <w:r w:rsidRPr="00FC6E67">
        <w:rPr>
          <w:rFonts w:cs="Arial"/>
          <w:szCs w:val="22"/>
        </w:rPr>
        <w:t xml:space="preserve"> </w:t>
      </w:r>
      <w:r w:rsidR="00402A36">
        <w:rPr>
          <w:rFonts w:cs="Arial"/>
          <w:szCs w:val="22"/>
        </w:rPr>
        <w:t xml:space="preserve">has </w:t>
      </w:r>
      <w:r w:rsidRPr="00FC6E67">
        <w:rPr>
          <w:rFonts w:cs="Arial"/>
          <w:szCs w:val="22"/>
        </w:rPr>
        <w:t xml:space="preserve">increased </w:t>
      </w:r>
      <w:r w:rsidR="00DC5BD3" w:rsidRPr="00FC6E67">
        <w:rPr>
          <w:rFonts w:cs="Arial"/>
          <w:szCs w:val="22"/>
        </w:rPr>
        <w:t>since</w:t>
      </w:r>
      <w:r w:rsidR="001F0E60" w:rsidRPr="00FC6E67">
        <w:rPr>
          <w:rFonts w:cs="Arial"/>
          <w:szCs w:val="22"/>
        </w:rPr>
        <w:t xml:space="preserve"> 2</w:t>
      </w:r>
      <w:r w:rsidR="00DC5BD3" w:rsidRPr="00FC6E67">
        <w:rPr>
          <w:rFonts w:cs="Arial"/>
          <w:szCs w:val="22"/>
        </w:rPr>
        <w:t>008</w:t>
      </w:r>
      <w:r w:rsidR="009C0B6F" w:rsidRPr="00FC6E67">
        <w:rPr>
          <w:rFonts w:cs="Arial"/>
          <w:szCs w:val="22"/>
        </w:rPr>
        <w:t>/09</w:t>
      </w:r>
      <w:r w:rsidR="00DC5BD3" w:rsidRPr="00FC6E67">
        <w:rPr>
          <w:rFonts w:cs="Arial"/>
          <w:szCs w:val="22"/>
        </w:rPr>
        <w:t xml:space="preserve"> and in 201</w:t>
      </w:r>
      <w:r w:rsidR="0086554E" w:rsidRPr="00FC6E67">
        <w:rPr>
          <w:rFonts w:cs="Arial"/>
          <w:szCs w:val="22"/>
        </w:rPr>
        <w:t>3</w:t>
      </w:r>
      <w:r w:rsidR="009C0B6F" w:rsidRPr="00FC6E67">
        <w:rPr>
          <w:rFonts w:cs="Arial"/>
          <w:szCs w:val="22"/>
        </w:rPr>
        <w:t>/1</w:t>
      </w:r>
      <w:r w:rsidR="0086554E" w:rsidRPr="00FC6E67">
        <w:rPr>
          <w:rFonts w:cs="Arial"/>
          <w:szCs w:val="22"/>
        </w:rPr>
        <w:t>4</w:t>
      </w:r>
      <w:r w:rsidR="00DC5BD3" w:rsidRPr="00FC6E67">
        <w:rPr>
          <w:rFonts w:cs="Arial"/>
          <w:szCs w:val="22"/>
        </w:rPr>
        <w:t xml:space="preserve"> </w:t>
      </w:r>
      <w:proofErr w:type="gramStart"/>
      <w:r w:rsidR="00DC5BD3" w:rsidRPr="00FC6E67">
        <w:rPr>
          <w:rFonts w:cs="Arial"/>
          <w:szCs w:val="22"/>
        </w:rPr>
        <w:t>was</w:t>
      </w:r>
      <w:proofErr w:type="gramEnd"/>
      <w:r w:rsidR="00DC5BD3" w:rsidRPr="00FC6E67">
        <w:rPr>
          <w:rFonts w:cs="Arial"/>
          <w:szCs w:val="22"/>
        </w:rPr>
        <w:t xml:space="preserve"> 0.5</w:t>
      </w:r>
      <w:r w:rsidR="0086554E" w:rsidRPr="00FC6E67">
        <w:rPr>
          <w:rFonts w:cs="Arial"/>
          <w:szCs w:val="22"/>
        </w:rPr>
        <w:t>2</w:t>
      </w:r>
      <w:r w:rsidR="00E73F1E" w:rsidRPr="00FC6E67">
        <w:rPr>
          <w:rFonts w:cs="Arial"/>
          <w:szCs w:val="22"/>
        </w:rPr>
        <w:t> kg/potlift</w:t>
      </w:r>
      <w:r w:rsidR="00E918CA" w:rsidRPr="00FC6E67">
        <w:rPr>
          <w:rFonts w:cs="Arial"/>
          <w:szCs w:val="22"/>
        </w:rPr>
        <w:t>.</w:t>
      </w:r>
      <w:r w:rsidR="00841235" w:rsidRPr="00FC6E67">
        <w:rPr>
          <w:rFonts w:cs="Arial"/>
          <w:szCs w:val="22"/>
        </w:rPr>
        <w:t xml:space="preserve"> Standardised CPUE increased from 0.</w:t>
      </w:r>
      <w:r w:rsidR="0086554E" w:rsidRPr="00FC6E67">
        <w:rPr>
          <w:rFonts w:cs="Arial"/>
          <w:szCs w:val="22"/>
        </w:rPr>
        <w:t>29</w:t>
      </w:r>
      <w:r w:rsidR="00841235" w:rsidRPr="00FC6E67">
        <w:rPr>
          <w:rFonts w:cs="Arial"/>
          <w:szCs w:val="22"/>
        </w:rPr>
        <w:t xml:space="preserve"> kg/potlift </w:t>
      </w:r>
      <w:r w:rsidR="003E230C" w:rsidRPr="00FC6E67">
        <w:rPr>
          <w:rFonts w:cs="Arial"/>
          <w:szCs w:val="22"/>
        </w:rPr>
        <w:t>to 0.</w:t>
      </w:r>
      <w:r w:rsidR="0086554E" w:rsidRPr="00FC6E67">
        <w:rPr>
          <w:rFonts w:cs="Arial"/>
          <w:szCs w:val="22"/>
        </w:rPr>
        <w:t>44 </w:t>
      </w:r>
      <w:r w:rsidR="00841235" w:rsidRPr="00FC6E67">
        <w:rPr>
          <w:rFonts w:cs="Arial"/>
          <w:szCs w:val="22"/>
        </w:rPr>
        <w:t>kg/potlift</w:t>
      </w:r>
      <w:r w:rsidR="003E230C" w:rsidRPr="00FC6E67">
        <w:rPr>
          <w:rFonts w:cs="Arial"/>
          <w:szCs w:val="22"/>
        </w:rPr>
        <w:t xml:space="preserve"> in </w:t>
      </w:r>
      <w:r w:rsidR="002078DD" w:rsidRPr="00FC6E67">
        <w:rPr>
          <w:rFonts w:cs="Arial"/>
          <w:szCs w:val="22"/>
        </w:rPr>
        <w:t xml:space="preserve">the same </w:t>
      </w:r>
      <w:r w:rsidR="0086554E" w:rsidRPr="00FC6E67">
        <w:rPr>
          <w:rFonts w:cs="Arial"/>
          <w:szCs w:val="22"/>
        </w:rPr>
        <w:t xml:space="preserve">five </w:t>
      </w:r>
      <w:r w:rsidR="002078DD" w:rsidRPr="00FC6E67">
        <w:rPr>
          <w:rFonts w:cs="Arial"/>
          <w:szCs w:val="22"/>
        </w:rPr>
        <w:t>year period</w:t>
      </w:r>
      <w:r w:rsidR="00841235" w:rsidRPr="00FC6E67">
        <w:rPr>
          <w:rFonts w:cs="Arial"/>
          <w:szCs w:val="22"/>
        </w:rPr>
        <w:t>.</w:t>
      </w:r>
    </w:p>
    <w:p w:rsidR="00AD52A2" w:rsidRPr="00FC6E67" w:rsidRDefault="0026484D" w:rsidP="004F57DD">
      <w:pPr>
        <w:rPr>
          <w:rFonts w:cs="Arial"/>
          <w:szCs w:val="22"/>
        </w:rPr>
      </w:pPr>
      <w:r w:rsidRPr="00FC6E67">
        <w:rPr>
          <w:noProof/>
          <w:lang w:eastAsia="en-AU"/>
        </w:rPr>
        <w:drawing>
          <wp:anchor distT="0" distB="0" distL="114300" distR="114300" simplePos="0" relativeHeight="252044288" behindDoc="0" locked="0" layoutInCell="1" allowOverlap="1" wp14:anchorId="50E07393" wp14:editId="4DBEA638">
            <wp:simplePos x="0" y="0"/>
            <wp:positionH relativeFrom="column">
              <wp:posOffset>392430</wp:posOffset>
            </wp:positionH>
            <wp:positionV relativeFrom="paragraph">
              <wp:posOffset>8255</wp:posOffset>
            </wp:positionV>
            <wp:extent cx="5322570" cy="31242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246"/>
                    <a:stretch/>
                  </pic:blipFill>
                  <pic:spPr bwMode="auto">
                    <a:xfrm>
                      <a:off x="0" y="0"/>
                      <a:ext cx="532257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62A7" w:rsidRPr="00FC6E67" w:rsidRDefault="00DF62A7" w:rsidP="00DC5BD3"/>
    <w:p w:rsidR="00E918CA" w:rsidRPr="00FC6E67" w:rsidRDefault="00E918CA" w:rsidP="00DC5BD3"/>
    <w:p w:rsidR="00DC5BD3" w:rsidRPr="00FC6E67" w:rsidRDefault="00DC5BD3" w:rsidP="00DC5BD3"/>
    <w:p w:rsidR="00DC5BD3" w:rsidRPr="00FC6E67" w:rsidRDefault="00DC5BD3" w:rsidP="00DC5BD3"/>
    <w:p w:rsidR="00DC5BD3" w:rsidRPr="00FC6E67" w:rsidRDefault="00DC5BD3" w:rsidP="00DC5BD3"/>
    <w:p w:rsidR="00DC5BD3" w:rsidRPr="00FC6E67" w:rsidRDefault="00DC5BD3" w:rsidP="00DC5BD3"/>
    <w:p w:rsidR="00DC5BD3" w:rsidRPr="00FC6E67" w:rsidRDefault="00DC5BD3" w:rsidP="00DC5BD3"/>
    <w:p w:rsidR="00DC5BD3" w:rsidRDefault="00DC5BD3" w:rsidP="00DC5BD3"/>
    <w:p w:rsidR="009F334F" w:rsidRPr="00FC6E67" w:rsidRDefault="009F334F" w:rsidP="00DC5BD3"/>
    <w:p w:rsidR="005872DA" w:rsidRPr="00FC6E67" w:rsidRDefault="005872DA" w:rsidP="00CD1C2F">
      <w:pPr>
        <w:pStyle w:val="Caption"/>
      </w:pPr>
      <w:bookmarkStart w:id="315" w:name="_Ref333922239"/>
      <w:bookmarkStart w:id="316" w:name="_Toc430782937"/>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2</w:t>
      </w:r>
      <w:r w:rsidR="00E27053" w:rsidRPr="00FC6E67">
        <w:rPr>
          <w:b/>
        </w:rPr>
        <w:fldChar w:fldCharType="end"/>
      </w:r>
      <w:bookmarkEnd w:id="315"/>
      <w:r w:rsidRPr="00FC6E67">
        <w:tab/>
        <w:t>Nominal and standardised CPUE (kg/potlift) in the EZRLF from 197</w:t>
      </w:r>
      <w:r w:rsidR="00992CE5" w:rsidRPr="00FC6E67">
        <w:t>8</w:t>
      </w:r>
      <w:r w:rsidR="009C0B6F" w:rsidRPr="00FC6E67">
        <w:t>/79</w:t>
      </w:r>
      <w:r w:rsidR="0086554E" w:rsidRPr="00FC6E67">
        <w:rPr>
          <w:rFonts w:cs="Arial"/>
          <w:szCs w:val="22"/>
        </w:rPr>
        <w:t>–</w:t>
      </w:r>
      <w:r w:rsidR="00DC5BD3" w:rsidRPr="00FC6E67">
        <w:t>201</w:t>
      </w:r>
      <w:r w:rsidR="0086554E" w:rsidRPr="00FC6E67">
        <w:t>3</w:t>
      </w:r>
      <w:r w:rsidR="009C0B6F" w:rsidRPr="00FC6E67">
        <w:t>/1</w:t>
      </w:r>
      <w:r w:rsidR="0086554E" w:rsidRPr="00FC6E67">
        <w:t>4</w:t>
      </w:r>
      <w:r w:rsidRPr="00FC6E67">
        <w:t>.</w:t>
      </w:r>
      <w:bookmarkEnd w:id="316"/>
    </w:p>
    <w:p w:rsidR="00960191" w:rsidRPr="00FC6E67" w:rsidRDefault="00960191" w:rsidP="002078DD">
      <w:pPr>
        <w:spacing w:after="0"/>
        <w:rPr>
          <w:sz w:val="16"/>
          <w:szCs w:val="16"/>
        </w:rPr>
        <w:sectPr w:rsidR="00960191" w:rsidRPr="00FC6E67" w:rsidSect="009F334F">
          <w:pgSz w:w="11906" w:h="16838" w:code="9"/>
          <w:pgMar w:top="1304" w:right="1134" w:bottom="1134" w:left="1247" w:header="709" w:footer="175" w:gutter="0"/>
          <w:paperSrc w:first="15" w:other="15"/>
          <w:cols w:space="708"/>
          <w:docGrid w:linePitch="360"/>
        </w:sectPr>
      </w:pPr>
    </w:p>
    <w:p w:rsidR="00FF237E" w:rsidRPr="00FC6E67" w:rsidRDefault="00305FB7" w:rsidP="00AF290E">
      <w:pPr>
        <w:pStyle w:val="Heading3"/>
      </w:pPr>
      <w:bookmarkStart w:id="317" w:name="_Toc430782904"/>
      <w:r w:rsidRPr="00FC6E67">
        <w:lastRenderedPageBreak/>
        <w:t>Within s</w:t>
      </w:r>
      <w:r w:rsidR="00FF237E" w:rsidRPr="00FC6E67">
        <w:t>eason trends in CPUE</w:t>
      </w:r>
      <w:bookmarkEnd w:id="317"/>
    </w:p>
    <w:p w:rsidR="003E75D8" w:rsidRPr="00FC6E67" w:rsidRDefault="003E75D8" w:rsidP="003E75D8">
      <w:pPr>
        <w:rPr>
          <w:rFonts w:cs="Arial"/>
          <w:szCs w:val="22"/>
        </w:rPr>
      </w:pPr>
      <w:r w:rsidRPr="00FC6E67">
        <w:rPr>
          <w:rFonts w:cs="Arial"/>
          <w:szCs w:val="22"/>
        </w:rPr>
        <w:t xml:space="preserve">Trends in CPUE between July and March were similar </w:t>
      </w:r>
      <w:r w:rsidR="0011402E" w:rsidRPr="00FC6E67">
        <w:rPr>
          <w:rFonts w:cs="Arial"/>
          <w:szCs w:val="22"/>
        </w:rPr>
        <w:t>in</w:t>
      </w:r>
      <w:r w:rsidRPr="00FC6E67">
        <w:rPr>
          <w:rFonts w:cs="Arial"/>
          <w:szCs w:val="22"/>
        </w:rPr>
        <w:t xml:space="preserve"> the last two quota years (2013</w:t>
      </w:r>
      <w:r w:rsidR="0011402E" w:rsidRPr="00FC6E67">
        <w:rPr>
          <w:rFonts w:cs="Arial"/>
          <w:szCs w:val="22"/>
        </w:rPr>
        <w:t>/14</w:t>
      </w:r>
      <w:r w:rsidRPr="00FC6E67">
        <w:rPr>
          <w:rFonts w:cs="Arial"/>
          <w:szCs w:val="22"/>
        </w:rPr>
        <w:t xml:space="preserve"> and 2014</w:t>
      </w:r>
      <w:r w:rsidR="0011402E" w:rsidRPr="00FC6E67">
        <w:rPr>
          <w:rFonts w:cs="Arial"/>
          <w:szCs w:val="22"/>
        </w:rPr>
        <w:t>/15</w:t>
      </w:r>
      <w:r w:rsidR="00514511" w:rsidRPr="00FC6E67">
        <w:rPr>
          <w:rFonts w:cs="Arial"/>
          <w:szCs w:val="22"/>
        </w:rPr>
        <w:t xml:space="preserve">; </w:t>
      </w:r>
      <w:r w:rsidR="00514511" w:rsidRPr="00FC6E67">
        <w:fldChar w:fldCharType="begin"/>
      </w:r>
      <w:r w:rsidR="00514511" w:rsidRPr="00FC6E67">
        <w:instrText xml:space="preserve"> REF _Ref339293673 \h  \* MERGEFORMAT </w:instrText>
      </w:r>
      <w:r w:rsidR="00514511" w:rsidRPr="00FC6E67">
        <w:fldChar w:fldCharType="separate"/>
      </w:r>
      <w:r w:rsidR="00514511" w:rsidRPr="00FC6E67">
        <w:t xml:space="preserve">Figure </w:t>
      </w:r>
      <w:r w:rsidR="00514511" w:rsidRPr="00FC6E67">
        <w:rPr>
          <w:noProof/>
        </w:rPr>
        <w:t>4.3</w:t>
      </w:r>
      <w:r w:rsidR="00514511" w:rsidRPr="00FC6E67">
        <w:fldChar w:fldCharType="end"/>
      </w:r>
      <w:r w:rsidRPr="00FC6E67">
        <w:rPr>
          <w:rFonts w:cs="Arial"/>
          <w:szCs w:val="22"/>
        </w:rPr>
        <w:t>)</w:t>
      </w:r>
      <w:r w:rsidR="008E522B">
        <w:rPr>
          <w:rFonts w:cs="Arial"/>
          <w:szCs w:val="22"/>
        </w:rPr>
        <w:t>.</w:t>
      </w:r>
      <w:r w:rsidRPr="00FC6E67">
        <w:rPr>
          <w:rFonts w:cs="Arial"/>
          <w:szCs w:val="22"/>
        </w:rPr>
        <w:t xml:space="preserve"> </w:t>
      </w:r>
      <w:r w:rsidR="008E522B">
        <w:rPr>
          <w:rFonts w:cs="Arial"/>
          <w:szCs w:val="22"/>
        </w:rPr>
        <w:t>H</w:t>
      </w:r>
      <w:r w:rsidRPr="00FC6E67">
        <w:rPr>
          <w:rFonts w:cs="Arial"/>
          <w:szCs w:val="22"/>
        </w:rPr>
        <w:t>owever</w:t>
      </w:r>
      <w:r w:rsidR="008E522B">
        <w:rPr>
          <w:rFonts w:cs="Arial"/>
          <w:szCs w:val="22"/>
        </w:rPr>
        <w:t>,</w:t>
      </w:r>
      <w:r w:rsidRPr="00FC6E67">
        <w:rPr>
          <w:rFonts w:cs="Arial"/>
          <w:szCs w:val="22"/>
        </w:rPr>
        <w:t xml:space="preserve"> </w:t>
      </w:r>
      <w:r w:rsidR="00880C78" w:rsidRPr="00FC6E67">
        <w:rPr>
          <w:rFonts w:cs="Arial"/>
          <w:szCs w:val="22"/>
        </w:rPr>
        <w:t xml:space="preserve">catch rates in </w:t>
      </w:r>
      <w:r w:rsidRPr="00FC6E67">
        <w:rPr>
          <w:rFonts w:cs="Arial"/>
          <w:szCs w:val="22"/>
        </w:rPr>
        <w:t xml:space="preserve">2014/15 were </w:t>
      </w:r>
      <w:r w:rsidR="0011402E" w:rsidRPr="00FC6E67">
        <w:rPr>
          <w:rFonts w:cs="Arial"/>
          <w:szCs w:val="22"/>
        </w:rPr>
        <w:t>4</w:t>
      </w:r>
      <w:r w:rsidR="008442B7" w:rsidRPr="00FC6E67">
        <w:rPr>
          <w:rFonts w:cs="Arial"/>
          <w:szCs w:val="22"/>
        </w:rPr>
        <w:t>.1</w:t>
      </w:r>
      <w:r w:rsidR="00F01A2F">
        <w:rPr>
          <w:rFonts w:cs="Arial"/>
          <w:szCs w:val="22"/>
        </w:rPr>
        <w:t>%</w:t>
      </w:r>
      <w:r w:rsidR="008442B7" w:rsidRPr="00FC6E67">
        <w:rPr>
          <w:rFonts w:cs="Arial"/>
          <w:szCs w:val="22"/>
        </w:rPr>
        <w:t xml:space="preserve"> to 21.2%</w:t>
      </w:r>
      <w:r w:rsidR="0011402E" w:rsidRPr="00FC6E67">
        <w:rPr>
          <w:rFonts w:cs="Arial"/>
          <w:szCs w:val="22"/>
        </w:rPr>
        <w:t xml:space="preserve"> </w:t>
      </w:r>
      <w:r w:rsidRPr="00FC6E67">
        <w:rPr>
          <w:rFonts w:cs="Arial"/>
          <w:szCs w:val="22"/>
        </w:rPr>
        <w:t>higher between July and December compared to 2013/14.</w:t>
      </w:r>
      <w:r w:rsidR="008442B7" w:rsidRPr="00FC6E67">
        <w:rPr>
          <w:rFonts w:cs="Arial"/>
          <w:szCs w:val="22"/>
        </w:rPr>
        <w:t xml:space="preserve"> </w:t>
      </w:r>
      <w:r w:rsidR="009E668A">
        <w:rPr>
          <w:rFonts w:cs="Arial"/>
          <w:szCs w:val="22"/>
        </w:rPr>
        <w:t>In both 2013/14 and 2014/15</w:t>
      </w:r>
      <w:r w:rsidR="008E522B">
        <w:rPr>
          <w:rFonts w:cs="Arial"/>
          <w:szCs w:val="22"/>
        </w:rPr>
        <w:t>,</w:t>
      </w:r>
      <w:r w:rsidR="009E668A">
        <w:rPr>
          <w:rFonts w:cs="Arial"/>
          <w:szCs w:val="22"/>
        </w:rPr>
        <w:t xml:space="preserve"> the highest</w:t>
      </w:r>
      <w:r w:rsidRPr="00FC6E67">
        <w:rPr>
          <w:rFonts w:cs="Arial"/>
          <w:szCs w:val="22"/>
        </w:rPr>
        <w:t xml:space="preserve"> catch rates </w:t>
      </w:r>
      <w:r w:rsidR="009E668A">
        <w:rPr>
          <w:rFonts w:cs="Arial"/>
          <w:szCs w:val="22"/>
        </w:rPr>
        <w:t xml:space="preserve">were recorded </w:t>
      </w:r>
      <w:r w:rsidRPr="00FC6E67">
        <w:rPr>
          <w:rFonts w:cs="Arial"/>
          <w:szCs w:val="22"/>
        </w:rPr>
        <w:t>in December</w:t>
      </w:r>
      <w:r w:rsidR="009E668A">
        <w:rPr>
          <w:rFonts w:cs="Arial"/>
          <w:szCs w:val="22"/>
        </w:rPr>
        <w:t>,</w:t>
      </w:r>
      <w:r w:rsidR="00991EED">
        <w:rPr>
          <w:rFonts w:cs="Arial"/>
          <w:szCs w:val="22"/>
        </w:rPr>
        <w:t xml:space="preserve"> at </w:t>
      </w:r>
      <w:r w:rsidR="009E668A">
        <w:rPr>
          <w:rFonts w:cs="Arial"/>
          <w:szCs w:val="22"/>
        </w:rPr>
        <w:t>0.66 and 0.79 kg/potlift, respectively</w:t>
      </w:r>
      <w:r w:rsidR="0011402E" w:rsidRPr="00FC6E67">
        <w:rPr>
          <w:rFonts w:cs="Arial"/>
          <w:szCs w:val="22"/>
        </w:rPr>
        <w:t>.</w:t>
      </w:r>
      <w:r w:rsidR="008442B7" w:rsidRPr="00FC6E67">
        <w:rPr>
          <w:rFonts w:cs="Arial"/>
          <w:szCs w:val="22"/>
        </w:rPr>
        <w:t xml:space="preserve"> In </w:t>
      </w:r>
      <w:r w:rsidR="0026484D">
        <w:rPr>
          <w:rFonts w:cs="Arial"/>
          <w:szCs w:val="22"/>
        </w:rPr>
        <w:t xml:space="preserve">2013/14 and </w:t>
      </w:r>
      <w:r w:rsidR="008442B7" w:rsidRPr="00FC6E67">
        <w:rPr>
          <w:rFonts w:cs="Arial"/>
          <w:szCs w:val="22"/>
        </w:rPr>
        <w:t>2014/15</w:t>
      </w:r>
      <w:r w:rsidR="0026484D">
        <w:rPr>
          <w:rFonts w:cs="Arial"/>
          <w:szCs w:val="22"/>
        </w:rPr>
        <w:t>,</w:t>
      </w:r>
      <w:r w:rsidR="008442B7" w:rsidRPr="00FC6E67">
        <w:rPr>
          <w:rFonts w:cs="Arial"/>
          <w:szCs w:val="22"/>
        </w:rPr>
        <w:t xml:space="preserve"> the </w:t>
      </w:r>
      <w:r w:rsidRPr="00FC6E67">
        <w:rPr>
          <w:rFonts w:cs="Arial"/>
          <w:szCs w:val="22"/>
        </w:rPr>
        <w:t xml:space="preserve">lowest </w:t>
      </w:r>
      <w:r w:rsidR="008442B7" w:rsidRPr="00FC6E67">
        <w:rPr>
          <w:rFonts w:cs="Arial"/>
          <w:szCs w:val="22"/>
        </w:rPr>
        <w:t>catch rates were recorded</w:t>
      </w:r>
      <w:r w:rsidRPr="00FC6E67">
        <w:rPr>
          <w:rFonts w:cs="Arial"/>
          <w:szCs w:val="22"/>
        </w:rPr>
        <w:t xml:space="preserve"> in </w:t>
      </w:r>
      <w:r w:rsidR="0026484D">
        <w:rPr>
          <w:rFonts w:cs="Arial"/>
          <w:szCs w:val="22"/>
        </w:rPr>
        <w:t>June</w:t>
      </w:r>
      <w:r w:rsidR="009F654D" w:rsidRPr="00FC6E67">
        <w:rPr>
          <w:rFonts w:cs="Arial"/>
          <w:szCs w:val="22"/>
        </w:rPr>
        <w:t xml:space="preserve"> </w:t>
      </w:r>
      <w:r w:rsidRPr="00FC6E67">
        <w:rPr>
          <w:rFonts w:cs="Arial"/>
          <w:szCs w:val="22"/>
        </w:rPr>
        <w:t>at 0.</w:t>
      </w:r>
      <w:r w:rsidR="0026484D">
        <w:rPr>
          <w:rFonts w:cs="Arial"/>
          <w:szCs w:val="22"/>
        </w:rPr>
        <w:t>27 and 0.36</w:t>
      </w:r>
      <w:r w:rsidR="008442B7" w:rsidRPr="00FC6E67">
        <w:rPr>
          <w:rFonts w:cs="Arial"/>
          <w:szCs w:val="22"/>
        </w:rPr>
        <w:t> kg/</w:t>
      </w:r>
      <w:proofErr w:type="spellStart"/>
      <w:r w:rsidR="008442B7" w:rsidRPr="00FC6E67">
        <w:rPr>
          <w:rFonts w:cs="Arial"/>
          <w:szCs w:val="22"/>
        </w:rPr>
        <w:t>potlift</w:t>
      </w:r>
      <w:proofErr w:type="spellEnd"/>
      <w:r w:rsidR="0026484D">
        <w:rPr>
          <w:rFonts w:cs="Arial"/>
          <w:szCs w:val="22"/>
        </w:rPr>
        <w:t>, respectively</w:t>
      </w:r>
      <w:r w:rsidR="008442B7" w:rsidRPr="00FC6E67">
        <w:rPr>
          <w:rFonts w:cs="Arial"/>
          <w:szCs w:val="22"/>
        </w:rPr>
        <w:t xml:space="preserve"> </w:t>
      </w:r>
      <w:r w:rsidRPr="00FC6E67">
        <w:rPr>
          <w:rFonts w:cs="Arial"/>
          <w:szCs w:val="22"/>
        </w:rPr>
        <w:t>(</w:t>
      </w:r>
      <w:r w:rsidR="00514511" w:rsidRPr="00FC6E67">
        <w:fldChar w:fldCharType="begin"/>
      </w:r>
      <w:r w:rsidR="00514511" w:rsidRPr="00FC6E67">
        <w:instrText xml:space="preserve"> REF _Ref339293673 \h  \* MERGEFORMAT </w:instrText>
      </w:r>
      <w:r w:rsidR="00514511" w:rsidRPr="00FC6E67">
        <w:fldChar w:fldCharType="separate"/>
      </w:r>
      <w:r w:rsidR="00514511" w:rsidRPr="00FC6E67">
        <w:t xml:space="preserve">Figure </w:t>
      </w:r>
      <w:r w:rsidR="00514511" w:rsidRPr="00FC6E67">
        <w:rPr>
          <w:noProof/>
        </w:rPr>
        <w:t>4.3</w:t>
      </w:r>
      <w:r w:rsidR="00514511" w:rsidRPr="00FC6E67">
        <w:fldChar w:fldCharType="end"/>
      </w:r>
      <w:r w:rsidRPr="00FC6E67">
        <w:rPr>
          <w:rFonts w:cs="Arial"/>
          <w:szCs w:val="22"/>
        </w:rPr>
        <w:t>).</w:t>
      </w:r>
    </w:p>
    <w:p w:rsidR="005B0D84" w:rsidRPr="00FC6E67" w:rsidRDefault="0026484D" w:rsidP="003E75D8">
      <w:pPr>
        <w:rPr>
          <w:rFonts w:cs="Arial"/>
          <w:szCs w:val="22"/>
        </w:rPr>
      </w:pPr>
      <w:r>
        <w:rPr>
          <w:rFonts w:cs="Arial"/>
          <w:noProof/>
          <w:szCs w:val="22"/>
          <w:lang w:eastAsia="en-AU"/>
        </w:rPr>
        <w:drawing>
          <wp:anchor distT="0" distB="0" distL="114300" distR="114300" simplePos="0" relativeHeight="252078080" behindDoc="1" locked="0" layoutInCell="1" allowOverlap="1">
            <wp:simplePos x="0" y="0"/>
            <wp:positionH relativeFrom="column">
              <wp:posOffset>221615</wp:posOffset>
            </wp:positionH>
            <wp:positionV relativeFrom="paragraph">
              <wp:posOffset>114300</wp:posOffset>
            </wp:positionV>
            <wp:extent cx="5504701" cy="30861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_monthly CPUE data 2012_13 v 2013_14.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4701" cy="3086100"/>
                    </a:xfrm>
                    <a:prstGeom prst="rect">
                      <a:avLst/>
                    </a:prstGeom>
                  </pic:spPr>
                </pic:pic>
              </a:graphicData>
            </a:graphic>
            <wp14:sizeRelH relativeFrom="page">
              <wp14:pctWidth>0</wp14:pctWidth>
            </wp14:sizeRelH>
            <wp14:sizeRelV relativeFrom="page">
              <wp14:pctHeight>0</wp14:pctHeight>
            </wp14:sizeRelV>
          </wp:anchor>
        </w:drawing>
      </w:r>
    </w:p>
    <w:p w:rsidR="001825A2" w:rsidRPr="00FC6E67" w:rsidRDefault="001825A2" w:rsidP="00FF237E">
      <w:pPr>
        <w:rPr>
          <w:rFonts w:cs="Arial"/>
          <w:szCs w:val="22"/>
        </w:rPr>
      </w:pPr>
    </w:p>
    <w:p w:rsidR="00812C83" w:rsidRPr="00FC6E67" w:rsidRDefault="00812C83" w:rsidP="00FF237E">
      <w:pPr>
        <w:rPr>
          <w:rFonts w:cs="Arial"/>
          <w:szCs w:val="22"/>
        </w:rPr>
      </w:pPr>
    </w:p>
    <w:p w:rsidR="00812C83" w:rsidRPr="00FC6E67" w:rsidRDefault="00812C83" w:rsidP="00FF237E">
      <w:pPr>
        <w:rPr>
          <w:rFonts w:cs="Arial"/>
          <w:szCs w:val="22"/>
        </w:rPr>
      </w:pPr>
    </w:p>
    <w:p w:rsidR="00812C83" w:rsidRPr="00FC6E67" w:rsidRDefault="00812C83" w:rsidP="00FF237E">
      <w:pPr>
        <w:rPr>
          <w:rFonts w:cs="Arial"/>
          <w:szCs w:val="22"/>
        </w:rPr>
      </w:pPr>
    </w:p>
    <w:p w:rsidR="00D570E7" w:rsidRPr="00FC6E67" w:rsidRDefault="00D570E7" w:rsidP="00FF237E">
      <w:pPr>
        <w:rPr>
          <w:rFonts w:cs="Arial"/>
          <w:szCs w:val="22"/>
        </w:rPr>
      </w:pPr>
    </w:p>
    <w:p w:rsidR="00DF62A7" w:rsidRPr="00FC6E67" w:rsidRDefault="00DF62A7" w:rsidP="00FF237E">
      <w:pPr>
        <w:rPr>
          <w:rFonts w:cs="Arial"/>
          <w:szCs w:val="22"/>
        </w:rPr>
      </w:pPr>
    </w:p>
    <w:p w:rsidR="00DF62A7" w:rsidRPr="00FC6E67" w:rsidRDefault="00DF62A7" w:rsidP="00FF237E">
      <w:pPr>
        <w:rPr>
          <w:rFonts w:cs="Arial"/>
          <w:szCs w:val="22"/>
        </w:rPr>
      </w:pPr>
    </w:p>
    <w:p w:rsidR="00DF62A7" w:rsidRPr="00FC6E67" w:rsidRDefault="00DF62A7" w:rsidP="00FF237E">
      <w:pPr>
        <w:rPr>
          <w:rFonts w:cs="Arial"/>
          <w:szCs w:val="22"/>
        </w:rPr>
      </w:pPr>
    </w:p>
    <w:p w:rsidR="00DF62A7" w:rsidRPr="00FC6E67" w:rsidRDefault="00DF62A7" w:rsidP="00FF237E">
      <w:pPr>
        <w:rPr>
          <w:rFonts w:cs="Arial"/>
          <w:szCs w:val="22"/>
        </w:rPr>
      </w:pPr>
    </w:p>
    <w:p w:rsidR="005B0D84" w:rsidRPr="00FC6E67" w:rsidRDefault="005B0D84" w:rsidP="00FF237E">
      <w:pPr>
        <w:rPr>
          <w:rFonts w:cs="Arial"/>
          <w:szCs w:val="22"/>
        </w:rPr>
      </w:pPr>
    </w:p>
    <w:p w:rsidR="00FF237E" w:rsidRPr="00FC6E67" w:rsidRDefault="00FF237E" w:rsidP="00CD1C2F">
      <w:pPr>
        <w:pStyle w:val="Caption"/>
      </w:pPr>
      <w:bookmarkStart w:id="318" w:name="_Ref333925467"/>
      <w:bookmarkStart w:id="319" w:name="_Ref339293673"/>
      <w:bookmarkStart w:id="320" w:name="_Toc430782938"/>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3</w:t>
      </w:r>
      <w:r w:rsidR="00E27053" w:rsidRPr="00FC6E67">
        <w:rPr>
          <w:b/>
        </w:rPr>
        <w:fldChar w:fldCharType="end"/>
      </w:r>
      <w:bookmarkEnd w:id="318"/>
      <w:bookmarkEnd w:id="319"/>
      <w:r w:rsidRPr="00FC6E67">
        <w:tab/>
        <w:t xml:space="preserve">Within season trends in </w:t>
      </w:r>
      <w:r w:rsidR="00C932E7" w:rsidRPr="00FC6E67">
        <w:t xml:space="preserve">nominal </w:t>
      </w:r>
      <w:r w:rsidRPr="00FC6E67">
        <w:t xml:space="preserve">CPUE (kg/potlift) from July to </w:t>
      </w:r>
      <w:r w:rsidR="00F401A1" w:rsidRPr="00FC6E67">
        <w:t xml:space="preserve">June </w:t>
      </w:r>
      <w:r w:rsidRPr="00FC6E67">
        <w:t xml:space="preserve">for the </w:t>
      </w:r>
      <w:r w:rsidR="00772C1B" w:rsidRPr="00FC6E67">
        <w:t xml:space="preserve">quota </w:t>
      </w:r>
      <w:r w:rsidR="00C932E7" w:rsidRPr="00FC6E67">
        <w:t>years</w:t>
      </w:r>
      <w:r w:rsidR="00C10781" w:rsidRPr="00FC6E67">
        <w:t xml:space="preserve"> </w:t>
      </w:r>
      <w:r w:rsidR="00812C83" w:rsidRPr="00FC6E67">
        <w:t>201</w:t>
      </w:r>
      <w:r w:rsidR="008442B7" w:rsidRPr="00FC6E67">
        <w:t>3/14</w:t>
      </w:r>
      <w:r w:rsidR="00812C83" w:rsidRPr="00FC6E67">
        <w:t xml:space="preserve"> and 201</w:t>
      </w:r>
      <w:r w:rsidR="008442B7" w:rsidRPr="00FC6E67">
        <w:t>4/15</w:t>
      </w:r>
      <w:r w:rsidR="00F401A1" w:rsidRPr="00FC6E67">
        <w:t xml:space="preserve"> in the EZRLF</w:t>
      </w:r>
      <w:r w:rsidRPr="00FC6E67">
        <w:t>.</w:t>
      </w:r>
      <w:r w:rsidR="002333D5" w:rsidRPr="00FC6E67">
        <w:t xml:space="preserve"> </w:t>
      </w:r>
      <w:r w:rsidR="00C10781" w:rsidRPr="00FC6E67">
        <w:t xml:space="preserve">Source: Monthly Victorian Rock Lobster catch based on data from the Fisheries Integrated Licensing </w:t>
      </w:r>
      <w:r w:rsidR="008F6F98" w:rsidRPr="00FC6E67">
        <w:t>and Quota Monitoring Interactive Voice Response (IVR) system.</w:t>
      </w:r>
      <w:bookmarkEnd w:id="320"/>
    </w:p>
    <w:p w:rsidR="00DF62A7" w:rsidRPr="00FC6E67" w:rsidRDefault="00DF62A7" w:rsidP="00960191">
      <w:pPr>
        <w:spacing w:after="0"/>
        <w:rPr>
          <w:sz w:val="16"/>
          <w:szCs w:val="16"/>
        </w:rPr>
      </w:pPr>
    </w:p>
    <w:p w:rsidR="002C0952" w:rsidRPr="00FC6E67" w:rsidRDefault="008F6F98" w:rsidP="00AF290E">
      <w:pPr>
        <w:pStyle w:val="Heading3"/>
      </w:pPr>
      <w:bookmarkStart w:id="321" w:name="_Toc430782905"/>
      <w:r w:rsidRPr="00FC6E67">
        <w:t>Spatial a</w:t>
      </w:r>
      <w:r w:rsidR="002C0952" w:rsidRPr="00FC6E67">
        <w:t>nalyses</w:t>
      </w:r>
      <w:bookmarkEnd w:id="321"/>
      <w:r w:rsidR="002C0952" w:rsidRPr="00FC6E67">
        <w:t xml:space="preserve"> </w:t>
      </w:r>
    </w:p>
    <w:p w:rsidR="001E2ACC" w:rsidRPr="00FC6E67" w:rsidRDefault="00182524" w:rsidP="00C42DBB">
      <w:pPr>
        <w:rPr>
          <w:rFonts w:cs="Arial"/>
          <w:szCs w:val="22"/>
        </w:rPr>
      </w:pPr>
      <w:r w:rsidRPr="00FC6E67">
        <w:rPr>
          <w:rFonts w:cs="Arial"/>
          <w:szCs w:val="22"/>
        </w:rPr>
        <w:t xml:space="preserve">Among the three regions of the </w:t>
      </w:r>
      <w:proofErr w:type="spellStart"/>
      <w:r w:rsidRPr="00FC6E67">
        <w:rPr>
          <w:rFonts w:cs="Arial"/>
          <w:szCs w:val="22"/>
        </w:rPr>
        <w:t>EZRLF</w:t>
      </w:r>
      <w:proofErr w:type="spellEnd"/>
      <w:r w:rsidR="00303A57" w:rsidRPr="00FC6E67">
        <w:rPr>
          <w:rFonts w:cs="Arial"/>
          <w:szCs w:val="22"/>
        </w:rPr>
        <w:t xml:space="preserve"> </w:t>
      </w:r>
      <w:r w:rsidR="00A61D59" w:rsidRPr="00FC6E67">
        <w:rPr>
          <w:rFonts w:cs="Arial"/>
          <w:szCs w:val="22"/>
        </w:rPr>
        <w:t>(</w:t>
      </w:r>
      <w:r w:rsidR="00476A48" w:rsidRPr="00FC6E67">
        <w:rPr>
          <w:rFonts w:cs="Arial"/>
          <w:szCs w:val="22"/>
        </w:rPr>
        <w:t>r</w:t>
      </w:r>
      <w:r w:rsidR="00A61D59" w:rsidRPr="00FC6E67">
        <w:rPr>
          <w:rFonts w:cs="Arial"/>
          <w:szCs w:val="22"/>
        </w:rPr>
        <w:t xml:space="preserve">efer to </w:t>
      </w:r>
      <w:r w:rsidR="00490514" w:rsidRPr="00FC6E67">
        <w:fldChar w:fldCharType="begin"/>
      </w:r>
      <w:r w:rsidR="00490514" w:rsidRPr="00FC6E67">
        <w:instrText xml:space="preserve"> REF _Ref320872483 \h  \* MERGEFORMAT </w:instrText>
      </w:r>
      <w:r w:rsidR="00490514" w:rsidRPr="00FC6E67">
        <w:fldChar w:fldCharType="separate"/>
      </w:r>
      <w:r w:rsidR="00C50E85" w:rsidRPr="00FC6E67">
        <w:t xml:space="preserve">Figure </w:t>
      </w:r>
      <w:r w:rsidR="00C50E85" w:rsidRPr="00FC6E67">
        <w:rPr>
          <w:noProof/>
        </w:rPr>
        <w:t>1.1</w:t>
      </w:r>
      <w:r w:rsidR="00490514" w:rsidRPr="00FC6E67">
        <w:fldChar w:fldCharType="end"/>
      </w:r>
      <w:r w:rsidR="00A61D59" w:rsidRPr="00FC6E67">
        <w:rPr>
          <w:rFonts w:cs="Arial"/>
          <w:szCs w:val="22"/>
        </w:rPr>
        <w:t>)</w:t>
      </w:r>
      <w:r w:rsidR="00E918CA" w:rsidRPr="00FC6E67">
        <w:rPr>
          <w:rFonts w:cs="Arial"/>
          <w:szCs w:val="22"/>
        </w:rPr>
        <w:t xml:space="preserve"> </w:t>
      </w:r>
      <w:r w:rsidR="00303A57" w:rsidRPr="00FC6E67">
        <w:rPr>
          <w:rFonts w:cs="Arial"/>
          <w:szCs w:val="22"/>
        </w:rPr>
        <w:t xml:space="preserve">catches </w:t>
      </w:r>
      <w:r w:rsidRPr="00FC6E67">
        <w:rPr>
          <w:rFonts w:cs="Arial"/>
          <w:szCs w:val="22"/>
        </w:rPr>
        <w:t>have gene</w:t>
      </w:r>
      <w:r w:rsidR="00303A57" w:rsidRPr="00FC6E67">
        <w:rPr>
          <w:rFonts w:cs="Arial"/>
          <w:szCs w:val="22"/>
        </w:rPr>
        <w:t xml:space="preserve">rally declined </w:t>
      </w:r>
      <w:r w:rsidRPr="00FC6E67">
        <w:rPr>
          <w:rFonts w:cs="Arial"/>
          <w:szCs w:val="22"/>
        </w:rPr>
        <w:t xml:space="preserve">from </w:t>
      </w:r>
      <w:r w:rsidR="00E918CA" w:rsidRPr="00FC6E67">
        <w:rPr>
          <w:rFonts w:cs="Arial"/>
          <w:szCs w:val="22"/>
        </w:rPr>
        <w:t xml:space="preserve">the </w:t>
      </w:r>
      <w:r w:rsidRPr="00FC6E67">
        <w:rPr>
          <w:rFonts w:cs="Arial"/>
          <w:szCs w:val="22"/>
        </w:rPr>
        <w:t xml:space="preserve">historical peaks </w:t>
      </w:r>
      <w:r w:rsidR="00E918CA" w:rsidRPr="00FC6E67">
        <w:rPr>
          <w:rFonts w:cs="Arial"/>
          <w:szCs w:val="22"/>
        </w:rPr>
        <w:t xml:space="preserve">observed </w:t>
      </w:r>
      <w:r w:rsidRPr="00FC6E67">
        <w:rPr>
          <w:rFonts w:cs="Arial"/>
          <w:szCs w:val="22"/>
        </w:rPr>
        <w:t>during the late 1970s and early 1980s (</w:t>
      </w:r>
      <w:r w:rsidR="00264A96" w:rsidRPr="00FC6E67">
        <w:rPr>
          <w:rFonts w:cs="Arial"/>
          <w:szCs w:val="22"/>
        </w:rPr>
        <w:fldChar w:fldCharType="begin"/>
      </w:r>
      <w:r w:rsidR="00264A96" w:rsidRPr="00FC6E67">
        <w:rPr>
          <w:rFonts w:cs="Arial"/>
          <w:szCs w:val="22"/>
        </w:rPr>
        <w:instrText xml:space="preserve"> REF _Ref399248186 \h  \* MERGEFORMAT </w:instrText>
      </w:r>
      <w:r w:rsidR="00264A96" w:rsidRPr="00FC6E67">
        <w:rPr>
          <w:rFonts w:cs="Arial"/>
          <w:szCs w:val="22"/>
        </w:rPr>
      </w:r>
      <w:r w:rsidR="00264A96" w:rsidRPr="00FC6E67">
        <w:rPr>
          <w:rFonts w:cs="Arial"/>
          <w:szCs w:val="22"/>
        </w:rPr>
        <w:fldChar w:fldCharType="separate"/>
      </w:r>
      <w:r w:rsidR="00C50E85" w:rsidRPr="00FC6E67">
        <w:t xml:space="preserve">Figure </w:t>
      </w:r>
      <w:r w:rsidR="00C50E85" w:rsidRPr="00FC6E67">
        <w:rPr>
          <w:noProof/>
        </w:rPr>
        <w:t>4.4</w:t>
      </w:r>
      <w:r w:rsidR="00264A96" w:rsidRPr="00FC6E67">
        <w:rPr>
          <w:rFonts w:cs="Arial"/>
          <w:szCs w:val="22"/>
        </w:rPr>
        <w:fldChar w:fldCharType="end"/>
      </w:r>
      <w:r w:rsidR="00264A96" w:rsidRPr="00FC6E67">
        <w:rPr>
          <w:rFonts w:cs="Arial"/>
          <w:szCs w:val="22"/>
        </w:rPr>
        <w:t>).</w:t>
      </w:r>
      <w:r w:rsidR="00F42FD2" w:rsidRPr="00FC6E67">
        <w:rPr>
          <w:rFonts w:cs="Arial"/>
          <w:szCs w:val="22"/>
        </w:rPr>
        <w:t xml:space="preserve"> </w:t>
      </w:r>
      <w:r w:rsidR="00616546">
        <w:rPr>
          <w:rFonts w:cs="Arial"/>
          <w:szCs w:val="22"/>
        </w:rPr>
        <w:t>A</w:t>
      </w:r>
      <w:r w:rsidR="00616546" w:rsidRPr="00FC6E67">
        <w:rPr>
          <w:rFonts w:cs="Arial"/>
          <w:szCs w:val="22"/>
        </w:rPr>
        <w:t>fter the implementation of quota in 2001</w:t>
      </w:r>
      <w:r w:rsidR="00616546">
        <w:rPr>
          <w:rFonts w:cs="Arial"/>
          <w:szCs w:val="22"/>
        </w:rPr>
        <w:t>/0</w:t>
      </w:r>
      <w:r w:rsidR="00F01A2F">
        <w:rPr>
          <w:rFonts w:cs="Arial"/>
          <w:szCs w:val="22"/>
        </w:rPr>
        <w:t>2</w:t>
      </w:r>
      <w:r w:rsidR="00616546">
        <w:rPr>
          <w:rFonts w:cs="Arial"/>
          <w:szCs w:val="22"/>
        </w:rPr>
        <w:t>, catches decreased</w:t>
      </w:r>
      <w:r w:rsidR="00616546" w:rsidRPr="00FC6E67">
        <w:rPr>
          <w:rFonts w:cs="Arial"/>
          <w:szCs w:val="22"/>
        </w:rPr>
        <w:t xml:space="preserve"> </w:t>
      </w:r>
      <w:r w:rsidR="00616546">
        <w:rPr>
          <w:rFonts w:cs="Arial"/>
          <w:szCs w:val="22"/>
        </w:rPr>
        <w:t>i</w:t>
      </w:r>
      <w:r w:rsidR="00303A57" w:rsidRPr="00FC6E67">
        <w:rPr>
          <w:rFonts w:cs="Arial"/>
          <w:szCs w:val="22"/>
        </w:rPr>
        <w:t>n each region</w:t>
      </w:r>
      <w:r w:rsidR="00616546">
        <w:rPr>
          <w:rFonts w:cs="Arial"/>
          <w:szCs w:val="22"/>
        </w:rPr>
        <w:t>.</w:t>
      </w:r>
      <w:r w:rsidR="00303A57" w:rsidRPr="00FC6E67">
        <w:rPr>
          <w:rFonts w:cs="Arial"/>
          <w:szCs w:val="22"/>
        </w:rPr>
        <w:t xml:space="preserve"> </w:t>
      </w:r>
      <w:r w:rsidR="00616546">
        <w:rPr>
          <w:rFonts w:cs="Arial"/>
          <w:szCs w:val="22"/>
        </w:rPr>
        <w:t>S</w:t>
      </w:r>
      <w:r w:rsidR="00E36643" w:rsidRPr="00FC6E67">
        <w:rPr>
          <w:rFonts w:cs="Arial"/>
          <w:szCs w:val="22"/>
        </w:rPr>
        <w:t>ome of the</w:t>
      </w:r>
      <w:r w:rsidR="00F42FD2" w:rsidRPr="00FC6E67">
        <w:rPr>
          <w:rFonts w:cs="Arial"/>
          <w:szCs w:val="22"/>
        </w:rPr>
        <w:t xml:space="preserve"> </w:t>
      </w:r>
      <w:r w:rsidR="003A3A2D" w:rsidRPr="00FC6E67">
        <w:rPr>
          <w:rFonts w:cs="Arial"/>
          <w:szCs w:val="22"/>
        </w:rPr>
        <w:t>low</w:t>
      </w:r>
      <w:r w:rsidR="00E36643" w:rsidRPr="00FC6E67">
        <w:rPr>
          <w:rFonts w:cs="Arial"/>
          <w:szCs w:val="22"/>
        </w:rPr>
        <w:t>est</w:t>
      </w:r>
      <w:r w:rsidR="00FD75CC" w:rsidRPr="00FC6E67">
        <w:rPr>
          <w:rFonts w:cs="Arial"/>
          <w:szCs w:val="22"/>
        </w:rPr>
        <w:t xml:space="preserve"> levels </w:t>
      </w:r>
      <w:r w:rsidR="00F42FD2" w:rsidRPr="00FC6E67">
        <w:rPr>
          <w:rFonts w:cs="Arial"/>
          <w:szCs w:val="22"/>
        </w:rPr>
        <w:t>in</w:t>
      </w:r>
      <w:r w:rsidR="003A3A2D" w:rsidRPr="00FC6E67">
        <w:rPr>
          <w:rFonts w:cs="Arial"/>
          <w:szCs w:val="22"/>
        </w:rPr>
        <w:t xml:space="preserve"> catch </w:t>
      </w:r>
      <w:r w:rsidR="00616546">
        <w:rPr>
          <w:rFonts w:cs="Arial"/>
          <w:szCs w:val="22"/>
        </w:rPr>
        <w:t xml:space="preserve">were </w:t>
      </w:r>
      <w:r w:rsidR="00FD75CC" w:rsidRPr="00FC6E67">
        <w:rPr>
          <w:rFonts w:cs="Arial"/>
          <w:szCs w:val="22"/>
        </w:rPr>
        <w:t xml:space="preserve">recorded </w:t>
      </w:r>
      <w:r w:rsidR="00616546" w:rsidRPr="00FC6E67">
        <w:rPr>
          <w:rFonts w:cs="Arial"/>
          <w:szCs w:val="22"/>
        </w:rPr>
        <w:t xml:space="preserve">as recently as 2008/09 </w:t>
      </w:r>
      <w:r w:rsidR="00867B00" w:rsidRPr="00FC6E67">
        <w:rPr>
          <w:rFonts w:cs="Arial"/>
          <w:szCs w:val="22"/>
        </w:rPr>
        <w:t>at</w:t>
      </w:r>
      <w:r w:rsidR="00303A57" w:rsidRPr="00FC6E67">
        <w:rPr>
          <w:rFonts w:cs="Arial"/>
          <w:szCs w:val="22"/>
        </w:rPr>
        <w:t xml:space="preserve"> </w:t>
      </w:r>
      <w:r w:rsidRPr="00FC6E67">
        <w:rPr>
          <w:rFonts w:cs="Arial"/>
          <w:szCs w:val="22"/>
        </w:rPr>
        <w:t xml:space="preserve">Queenscliff </w:t>
      </w:r>
      <w:r w:rsidR="009A1F4C" w:rsidRPr="00FC6E67">
        <w:rPr>
          <w:rFonts w:cs="Arial"/>
          <w:szCs w:val="22"/>
        </w:rPr>
        <w:t>(21.2</w:t>
      </w:r>
      <w:r w:rsidR="007471EC" w:rsidRPr="00FC6E67">
        <w:rPr>
          <w:rFonts w:cs="Arial"/>
          <w:szCs w:val="22"/>
        </w:rPr>
        <w:t> </w:t>
      </w:r>
      <w:r w:rsidR="00474F57" w:rsidRPr="00FC6E67">
        <w:rPr>
          <w:rFonts w:cs="Arial"/>
          <w:szCs w:val="22"/>
        </w:rPr>
        <w:t>t</w:t>
      </w:r>
      <w:r w:rsidR="00303A57" w:rsidRPr="00FC6E67">
        <w:rPr>
          <w:rFonts w:cs="Arial"/>
          <w:szCs w:val="22"/>
        </w:rPr>
        <w:t xml:space="preserve">) </w:t>
      </w:r>
      <w:r w:rsidRPr="00FC6E67">
        <w:rPr>
          <w:rFonts w:cs="Arial"/>
          <w:szCs w:val="22"/>
        </w:rPr>
        <w:t xml:space="preserve">and </w:t>
      </w:r>
      <w:r w:rsidR="009A1F4C" w:rsidRPr="00FC6E67">
        <w:rPr>
          <w:rFonts w:cs="Arial"/>
          <w:szCs w:val="22"/>
        </w:rPr>
        <w:t>Lakes Entrance (1.3</w:t>
      </w:r>
      <w:r w:rsidR="007471EC" w:rsidRPr="00FC6E67">
        <w:rPr>
          <w:rFonts w:cs="Arial"/>
          <w:szCs w:val="22"/>
        </w:rPr>
        <w:t> </w:t>
      </w:r>
      <w:r w:rsidR="00474F57" w:rsidRPr="00FC6E67">
        <w:rPr>
          <w:rFonts w:cs="Arial"/>
          <w:szCs w:val="22"/>
        </w:rPr>
        <w:t>t</w:t>
      </w:r>
      <w:r w:rsidR="00303A57" w:rsidRPr="00FC6E67">
        <w:rPr>
          <w:rFonts w:cs="Arial"/>
          <w:szCs w:val="22"/>
        </w:rPr>
        <w:t>)</w:t>
      </w:r>
      <w:r w:rsidR="00616546">
        <w:rPr>
          <w:rFonts w:cs="Arial"/>
          <w:szCs w:val="22"/>
        </w:rPr>
        <w:t>.</w:t>
      </w:r>
      <w:r w:rsidR="00FD75CC" w:rsidRPr="00FC6E67">
        <w:rPr>
          <w:rFonts w:cs="Arial"/>
          <w:szCs w:val="22"/>
        </w:rPr>
        <w:t xml:space="preserve"> </w:t>
      </w:r>
      <w:r w:rsidR="00E918CA" w:rsidRPr="00FC6E67">
        <w:rPr>
          <w:rFonts w:cs="Arial"/>
          <w:szCs w:val="22"/>
        </w:rPr>
        <w:t xml:space="preserve">At San Remo, the lowest annual catch </w:t>
      </w:r>
      <w:r w:rsidR="00303A57" w:rsidRPr="00FC6E67">
        <w:rPr>
          <w:rFonts w:cs="Arial"/>
          <w:szCs w:val="22"/>
        </w:rPr>
        <w:t>rec</w:t>
      </w:r>
      <w:r w:rsidR="009A1F4C" w:rsidRPr="00FC6E67">
        <w:rPr>
          <w:rFonts w:cs="Arial"/>
          <w:szCs w:val="22"/>
        </w:rPr>
        <w:t xml:space="preserve">orded </w:t>
      </w:r>
      <w:r w:rsidR="00E918CA" w:rsidRPr="00FC6E67">
        <w:rPr>
          <w:rFonts w:cs="Arial"/>
          <w:szCs w:val="22"/>
        </w:rPr>
        <w:t>was 13.2 t in 2002</w:t>
      </w:r>
      <w:r w:rsidR="00522E2F" w:rsidRPr="00FC6E67">
        <w:rPr>
          <w:rFonts w:cs="Arial"/>
          <w:szCs w:val="22"/>
        </w:rPr>
        <w:t>/03</w:t>
      </w:r>
      <w:r w:rsidR="009A1F4C" w:rsidRPr="00FC6E67">
        <w:rPr>
          <w:rFonts w:cs="Arial"/>
          <w:szCs w:val="22"/>
        </w:rPr>
        <w:t>, with &lt;14</w:t>
      </w:r>
      <w:r w:rsidR="007471EC" w:rsidRPr="00FC6E67">
        <w:rPr>
          <w:rFonts w:cs="Arial"/>
          <w:szCs w:val="22"/>
        </w:rPr>
        <w:t> </w:t>
      </w:r>
      <w:r w:rsidR="00474F57" w:rsidRPr="00FC6E67">
        <w:rPr>
          <w:rFonts w:cs="Arial"/>
          <w:szCs w:val="22"/>
        </w:rPr>
        <w:t>t</w:t>
      </w:r>
      <w:r w:rsidR="00303A57" w:rsidRPr="00FC6E67">
        <w:rPr>
          <w:rFonts w:cs="Arial"/>
          <w:szCs w:val="22"/>
        </w:rPr>
        <w:t>/</w:t>
      </w:r>
      <w:proofErr w:type="spellStart"/>
      <w:r w:rsidR="00303A57" w:rsidRPr="00FC6E67">
        <w:rPr>
          <w:rFonts w:cs="Arial"/>
          <w:szCs w:val="22"/>
        </w:rPr>
        <w:t>yr</w:t>
      </w:r>
      <w:proofErr w:type="spellEnd"/>
      <w:r w:rsidR="00303A57" w:rsidRPr="00FC6E67">
        <w:rPr>
          <w:rFonts w:cs="Arial"/>
          <w:szCs w:val="22"/>
        </w:rPr>
        <w:t xml:space="preserve"> </w:t>
      </w:r>
      <w:r w:rsidR="00FD75CC" w:rsidRPr="00FC6E67">
        <w:rPr>
          <w:rFonts w:cs="Arial"/>
          <w:szCs w:val="22"/>
        </w:rPr>
        <w:t>caught</w:t>
      </w:r>
      <w:r w:rsidR="00303A57" w:rsidRPr="00FC6E67">
        <w:rPr>
          <w:rFonts w:cs="Arial"/>
          <w:szCs w:val="22"/>
        </w:rPr>
        <w:t xml:space="preserve"> in the follow</w:t>
      </w:r>
      <w:r w:rsidR="00C66818" w:rsidRPr="00FC6E67">
        <w:rPr>
          <w:rFonts w:cs="Arial"/>
          <w:szCs w:val="22"/>
        </w:rPr>
        <w:t>ing two years. From 2005</w:t>
      </w:r>
      <w:r w:rsidR="00522E2F" w:rsidRPr="00FC6E67">
        <w:rPr>
          <w:rFonts w:cs="Arial"/>
          <w:szCs w:val="22"/>
        </w:rPr>
        <w:t>/06</w:t>
      </w:r>
      <w:r w:rsidR="00C66818" w:rsidRPr="00FC6E67">
        <w:rPr>
          <w:rFonts w:cs="Arial"/>
          <w:szCs w:val="22"/>
        </w:rPr>
        <w:t xml:space="preserve"> to 201</w:t>
      </w:r>
      <w:r w:rsidR="001C1CA0" w:rsidRPr="00FC6E67">
        <w:rPr>
          <w:rFonts w:cs="Arial"/>
          <w:szCs w:val="22"/>
        </w:rPr>
        <w:t>2</w:t>
      </w:r>
      <w:r w:rsidR="00522E2F" w:rsidRPr="00FC6E67">
        <w:rPr>
          <w:rFonts w:cs="Arial"/>
          <w:szCs w:val="22"/>
        </w:rPr>
        <w:t>/1</w:t>
      </w:r>
      <w:r w:rsidR="001C1CA0" w:rsidRPr="00FC6E67">
        <w:rPr>
          <w:rFonts w:cs="Arial"/>
          <w:szCs w:val="22"/>
        </w:rPr>
        <w:t>3</w:t>
      </w:r>
      <w:r w:rsidR="00476A48" w:rsidRPr="00FC6E67">
        <w:rPr>
          <w:rFonts w:cs="Arial"/>
          <w:szCs w:val="22"/>
        </w:rPr>
        <w:t>,</w:t>
      </w:r>
      <w:r w:rsidR="00303A57" w:rsidRPr="00FC6E67">
        <w:rPr>
          <w:rFonts w:cs="Arial"/>
          <w:szCs w:val="22"/>
        </w:rPr>
        <w:t xml:space="preserve"> annual catches </w:t>
      </w:r>
      <w:r w:rsidR="00867B00" w:rsidRPr="00FC6E67">
        <w:rPr>
          <w:rFonts w:cs="Arial"/>
          <w:szCs w:val="22"/>
        </w:rPr>
        <w:t>at</w:t>
      </w:r>
      <w:r w:rsidR="00303A57" w:rsidRPr="00FC6E67">
        <w:rPr>
          <w:rFonts w:cs="Arial"/>
          <w:szCs w:val="22"/>
        </w:rPr>
        <w:t xml:space="preserve"> San Remo averaged </w:t>
      </w:r>
      <w:proofErr w:type="gramStart"/>
      <w:r w:rsidR="00C66818" w:rsidRPr="00FC6E67">
        <w:rPr>
          <w:rFonts w:cs="Arial"/>
          <w:szCs w:val="22"/>
        </w:rPr>
        <w:t>2</w:t>
      </w:r>
      <w:r w:rsidR="001C1CA0" w:rsidRPr="00FC6E67">
        <w:rPr>
          <w:rFonts w:cs="Arial"/>
          <w:szCs w:val="22"/>
        </w:rPr>
        <w:t>1</w:t>
      </w:r>
      <w:r w:rsidR="00C66818" w:rsidRPr="00FC6E67">
        <w:rPr>
          <w:rFonts w:cs="Arial"/>
          <w:szCs w:val="22"/>
        </w:rPr>
        <w:t>.</w:t>
      </w:r>
      <w:r w:rsidR="001C1CA0" w:rsidRPr="00FC6E67">
        <w:rPr>
          <w:rFonts w:cs="Arial"/>
          <w:szCs w:val="22"/>
        </w:rPr>
        <w:t>6</w:t>
      </w:r>
      <w:r w:rsidR="007471EC" w:rsidRPr="00FC6E67">
        <w:rPr>
          <w:rFonts w:cs="Arial"/>
          <w:szCs w:val="22"/>
        </w:rPr>
        <w:t> </w:t>
      </w:r>
      <w:r w:rsidR="00474F57" w:rsidRPr="00FC6E67">
        <w:rPr>
          <w:rFonts w:cs="Arial"/>
          <w:szCs w:val="22"/>
        </w:rPr>
        <w:t>t</w:t>
      </w:r>
      <w:r w:rsidR="00FD75CC" w:rsidRPr="00FC6E67">
        <w:rPr>
          <w:rFonts w:cs="Arial"/>
          <w:szCs w:val="22"/>
        </w:rPr>
        <w:t>/</w:t>
      </w:r>
      <w:proofErr w:type="spellStart"/>
      <w:r w:rsidR="00FD75CC" w:rsidRPr="00FC6E67">
        <w:rPr>
          <w:rFonts w:cs="Arial"/>
          <w:szCs w:val="22"/>
        </w:rPr>
        <w:t>yr</w:t>
      </w:r>
      <w:proofErr w:type="spellEnd"/>
      <w:r w:rsidR="00FD75CC" w:rsidRPr="00FC6E67">
        <w:rPr>
          <w:rFonts w:cs="Arial"/>
          <w:szCs w:val="22"/>
        </w:rPr>
        <w:t>,</w:t>
      </w:r>
      <w:proofErr w:type="gramEnd"/>
      <w:r w:rsidR="00FD75CC" w:rsidRPr="00FC6E67">
        <w:rPr>
          <w:rFonts w:cs="Arial"/>
          <w:szCs w:val="22"/>
        </w:rPr>
        <w:t xml:space="preserve"> </w:t>
      </w:r>
      <w:r w:rsidR="00303A57" w:rsidRPr="00FC6E67">
        <w:rPr>
          <w:rFonts w:cs="Arial"/>
          <w:szCs w:val="22"/>
        </w:rPr>
        <w:t>and in</w:t>
      </w:r>
      <w:r w:rsidR="003A3A2D" w:rsidRPr="00FC6E67">
        <w:rPr>
          <w:rFonts w:cs="Arial"/>
          <w:szCs w:val="22"/>
        </w:rPr>
        <w:t xml:space="preserve"> 201</w:t>
      </w:r>
      <w:r w:rsidR="001C1CA0" w:rsidRPr="00FC6E67">
        <w:rPr>
          <w:rFonts w:cs="Arial"/>
          <w:szCs w:val="22"/>
        </w:rPr>
        <w:t>3</w:t>
      </w:r>
      <w:r w:rsidR="00522E2F" w:rsidRPr="00FC6E67">
        <w:rPr>
          <w:rFonts w:cs="Arial"/>
          <w:szCs w:val="22"/>
        </w:rPr>
        <w:t>/1</w:t>
      </w:r>
      <w:r w:rsidR="001C1CA0" w:rsidRPr="00FC6E67">
        <w:rPr>
          <w:rFonts w:cs="Arial"/>
          <w:szCs w:val="22"/>
        </w:rPr>
        <w:t>4</w:t>
      </w:r>
      <w:r w:rsidR="00C66818" w:rsidRPr="00FC6E67">
        <w:rPr>
          <w:rFonts w:cs="Arial"/>
          <w:szCs w:val="22"/>
        </w:rPr>
        <w:t xml:space="preserve"> the catch was </w:t>
      </w:r>
      <w:r w:rsidR="003A3A2D" w:rsidRPr="00FC6E67">
        <w:rPr>
          <w:rFonts w:cs="Arial"/>
          <w:szCs w:val="22"/>
        </w:rPr>
        <w:t>1</w:t>
      </w:r>
      <w:r w:rsidR="001C1CA0" w:rsidRPr="00FC6E67">
        <w:rPr>
          <w:rFonts w:cs="Arial"/>
          <w:szCs w:val="22"/>
        </w:rPr>
        <w:t>9.2</w:t>
      </w:r>
      <w:r w:rsidR="007471EC" w:rsidRPr="00FC6E67">
        <w:rPr>
          <w:rFonts w:cs="Arial"/>
          <w:szCs w:val="22"/>
        </w:rPr>
        <w:t> </w:t>
      </w:r>
      <w:r w:rsidR="00474F57" w:rsidRPr="00FC6E67">
        <w:rPr>
          <w:rFonts w:cs="Arial"/>
          <w:szCs w:val="22"/>
        </w:rPr>
        <w:t>t</w:t>
      </w:r>
      <w:r w:rsidR="00C66818" w:rsidRPr="00FC6E67">
        <w:rPr>
          <w:rFonts w:cs="Arial"/>
          <w:szCs w:val="22"/>
        </w:rPr>
        <w:t>.</w:t>
      </w:r>
      <w:r w:rsidR="00303A57" w:rsidRPr="00FC6E67">
        <w:rPr>
          <w:rFonts w:cs="Arial"/>
          <w:szCs w:val="22"/>
        </w:rPr>
        <w:t xml:space="preserve"> </w:t>
      </w:r>
      <w:r w:rsidR="001C1CA0" w:rsidRPr="00FC6E67">
        <w:rPr>
          <w:rFonts w:cs="Arial"/>
          <w:szCs w:val="22"/>
        </w:rPr>
        <w:t xml:space="preserve">In </w:t>
      </w:r>
      <w:r w:rsidR="00303A57" w:rsidRPr="00FC6E67">
        <w:rPr>
          <w:rFonts w:cs="Arial"/>
          <w:szCs w:val="22"/>
        </w:rPr>
        <w:t xml:space="preserve">Queenscliff </w:t>
      </w:r>
      <w:r w:rsidR="001C1CA0" w:rsidRPr="00FC6E67">
        <w:rPr>
          <w:rFonts w:cs="Arial"/>
          <w:szCs w:val="22"/>
        </w:rPr>
        <w:t xml:space="preserve">the catch </w:t>
      </w:r>
      <w:r w:rsidR="00C66818" w:rsidRPr="00FC6E67">
        <w:rPr>
          <w:rFonts w:cs="Arial"/>
          <w:szCs w:val="22"/>
        </w:rPr>
        <w:t xml:space="preserve">has </w:t>
      </w:r>
      <w:r w:rsidR="00303A57" w:rsidRPr="00FC6E67">
        <w:rPr>
          <w:rFonts w:cs="Arial"/>
          <w:szCs w:val="22"/>
        </w:rPr>
        <w:t xml:space="preserve">increased </w:t>
      </w:r>
      <w:r w:rsidR="001C1CA0" w:rsidRPr="00FC6E67">
        <w:rPr>
          <w:rFonts w:cs="Arial"/>
          <w:szCs w:val="22"/>
        </w:rPr>
        <w:t>since 2008/09</w:t>
      </w:r>
      <w:r w:rsidR="006B0422" w:rsidRPr="00FC6E67">
        <w:rPr>
          <w:rFonts w:cs="Arial"/>
          <w:szCs w:val="22"/>
        </w:rPr>
        <w:t xml:space="preserve"> </w:t>
      </w:r>
      <w:r w:rsidR="00303A57" w:rsidRPr="00FC6E67">
        <w:rPr>
          <w:rFonts w:cs="Arial"/>
          <w:szCs w:val="22"/>
        </w:rPr>
        <w:t>and</w:t>
      </w:r>
      <w:r w:rsidR="003A3A2D" w:rsidRPr="00FC6E67">
        <w:rPr>
          <w:rFonts w:cs="Arial"/>
          <w:szCs w:val="22"/>
        </w:rPr>
        <w:t xml:space="preserve"> in 201</w:t>
      </w:r>
      <w:r w:rsidR="001C1CA0" w:rsidRPr="00FC6E67">
        <w:rPr>
          <w:rFonts w:cs="Arial"/>
          <w:szCs w:val="22"/>
        </w:rPr>
        <w:t>3</w:t>
      </w:r>
      <w:r w:rsidR="00522E2F" w:rsidRPr="00FC6E67">
        <w:rPr>
          <w:rFonts w:cs="Arial"/>
          <w:szCs w:val="22"/>
        </w:rPr>
        <w:t>/1</w:t>
      </w:r>
      <w:r w:rsidR="001C1CA0" w:rsidRPr="00FC6E67">
        <w:rPr>
          <w:rFonts w:cs="Arial"/>
          <w:szCs w:val="22"/>
        </w:rPr>
        <w:t>4</w:t>
      </w:r>
      <w:r w:rsidR="00480AE2" w:rsidRPr="00FC6E67">
        <w:rPr>
          <w:rFonts w:cs="Arial"/>
          <w:szCs w:val="22"/>
        </w:rPr>
        <w:t xml:space="preserve"> was </w:t>
      </w:r>
      <w:r w:rsidR="006B0422" w:rsidRPr="00FC6E67">
        <w:rPr>
          <w:rFonts w:cs="Arial"/>
          <w:szCs w:val="22"/>
        </w:rPr>
        <w:t>37.6</w:t>
      </w:r>
      <w:r w:rsidR="007471EC" w:rsidRPr="00FC6E67">
        <w:rPr>
          <w:rFonts w:cs="Arial"/>
          <w:szCs w:val="22"/>
        </w:rPr>
        <w:t> </w:t>
      </w:r>
      <w:r w:rsidR="00474F57" w:rsidRPr="00FC6E67">
        <w:rPr>
          <w:rFonts w:cs="Arial"/>
          <w:szCs w:val="22"/>
        </w:rPr>
        <w:t>t</w:t>
      </w:r>
      <w:r w:rsidR="001E2ACC" w:rsidRPr="00FC6E67">
        <w:rPr>
          <w:rFonts w:cs="Arial"/>
          <w:szCs w:val="22"/>
        </w:rPr>
        <w:t>. The least amount of catch</w:t>
      </w:r>
      <w:r w:rsidR="00E918CA" w:rsidRPr="00FC6E67">
        <w:rPr>
          <w:rFonts w:cs="Arial"/>
          <w:szCs w:val="22"/>
        </w:rPr>
        <w:t xml:space="preserve"> recorded in 201</w:t>
      </w:r>
      <w:r w:rsidR="006B0422" w:rsidRPr="00FC6E67">
        <w:rPr>
          <w:rFonts w:cs="Arial"/>
          <w:szCs w:val="22"/>
        </w:rPr>
        <w:t>3</w:t>
      </w:r>
      <w:r w:rsidR="00522E2F" w:rsidRPr="00FC6E67">
        <w:rPr>
          <w:rFonts w:cs="Arial"/>
          <w:szCs w:val="22"/>
        </w:rPr>
        <w:t>/1</w:t>
      </w:r>
      <w:r w:rsidR="006B0422" w:rsidRPr="00FC6E67">
        <w:rPr>
          <w:rFonts w:cs="Arial"/>
          <w:szCs w:val="22"/>
        </w:rPr>
        <w:t>4</w:t>
      </w:r>
      <w:r w:rsidR="00E918CA" w:rsidRPr="00FC6E67">
        <w:rPr>
          <w:rFonts w:cs="Arial"/>
          <w:szCs w:val="22"/>
        </w:rPr>
        <w:t xml:space="preserve"> </w:t>
      </w:r>
      <w:r w:rsidR="001E2ACC" w:rsidRPr="00FC6E67">
        <w:rPr>
          <w:rFonts w:cs="Arial"/>
          <w:szCs w:val="22"/>
        </w:rPr>
        <w:t xml:space="preserve">was </w:t>
      </w:r>
      <w:r w:rsidR="006B0422" w:rsidRPr="00FC6E67">
        <w:rPr>
          <w:rFonts w:cs="Arial"/>
          <w:szCs w:val="22"/>
        </w:rPr>
        <w:t>2.0</w:t>
      </w:r>
      <w:r w:rsidR="00805533" w:rsidRPr="00FC6E67">
        <w:rPr>
          <w:rFonts w:cs="Arial"/>
          <w:szCs w:val="22"/>
        </w:rPr>
        <w:t xml:space="preserve"> t </w:t>
      </w:r>
      <w:r w:rsidR="00E918CA" w:rsidRPr="00FC6E67">
        <w:rPr>
          <w:rFonts w:cs="Arial"/>
          <w:szCs w:val="22"/>
        </w:rPr>
        <w:t>from</w:t>
      </w:r>
      <w:r w:rsidR="00480AE2" w:rsidRPr="00FC6E67">
        <w:rPr>
          <w:rFonts w:cs="Arial"/>
          <w:szCs w:val="22"/>
        </w:rPr>
        <w:t xml:space="preserve"> Lakes Entrance</w:t>
      </w:r>
      <w:r w:rsidR="001E2ACC" w:rsidRPr="00FC6E67">
        <w:rPr>
          <w:rFonts w:cs="Arial"/>
          <w:szCs w:val="22"/>
        </w:rPr>
        <w:t>.</w:t>
      </w:r>
    </w:p>
    <w:p w:rsidR="00905B66" w:rsidRPr="00FC6E67" w:rsidRDefault="00D570E7" w:rsidP="00C42DBB">
      <w:pPr>
        <w:rPr>
          <w:rFonts w:cs="Arial"/>
          <w:szCs w:val="22"/>
        </w:rPr>
      </w:pPr>
      <w:r w:rsidRPr="00FC6E67">
        <w:rPr>
          <w:rFonts w:cs="Arial"/>
          <w:szCs w:val="22"/>
        </w:rPr>
        <w:lastRenderedPageBreak/>
        <w:t xml:space="preserve">Trends in effort </w:t>
      </w:r>
      <w:r w:rsidR="00FD75CC" w:rsidRPr="00FC6E67">
        <w:rPr>
          <w:rFonts w:cs="Arial"/>
          <w:szCs w:val="22"/>
        </w:rPr>
        <w:t xml:space="preserve">generally followed those of catch until the late 1980s </w:t>
      </w:r>
      <w:r w:rsidR="007C098C" w:rsidRPr="00FC6E67">
        <w:rPr>
          <w:rFonts w:cs="Arial"/>
          <w:szCs w:val="22"/>
        </w:rPr>
        <w:t>and</w:t>
      </w:r>
      <w:r w:rsidR="00FD75CC" w:rsidRPr="00FC6E67">
        <w:rPr>
          <w:rFonts w:cs="Arial"/>
          <w:szCs w:val="22"/>
        </w:rPr>
        <w:t xml:space="preserve"> early 1990s</w:t>
      </w:r>
      <w:r w:rsidR="00476A48" w:rsidRPr="00FC6E67">
        <w:rPr>
          <w:rFonts w:cs="Arial"/>
          <w:szCs w:val="22"/>
        </w:rPr>
        <w:t>,</w:t>
      </w:r>
      <w:r w:rsidR="00FD75CC" w:rsidRPr="00FC6E67">
        <w:rPr>
          <w:rFonts w:cs="Arial"/>
          <w:szCs w:val="22"/>
        </w:rPr>
        <w:t xml:space="preserve"> </w:t>
      </w:r>
      <w:r w:rsidR="00867B00" w:rsidRPr="00FC6E67">
        <w:rPr>
          <w:rFonts w:cs="Arial"/>
          <w:szCs w:val="22"/>
        </w:rPr>
        <w:t>after which</w:t>
      </w:r>
      <w:r w:rsidR="00FD75CC" w:rsidRPr="00FC6E67">
        <w:rPr>
          <w:rFonts w:cs="Arial"/>
          <w:szCs w:val="22"/>
        </w:rPr>
        <w:t xml:space="preserve"> effort increased to historically high levels </w:t>
      </w:r>
      <w:r w:rsidR="00867B00" w:rsidRPr="00FC6E67">
        <w:rPr>
          <w:rFonts w:cs="Arial"/>
          <w:szCs w:val="22"/>
        </w:rPr>
        <w:t>in 1993</w:t>
      </w:r>
      <w:r w:rsidR="006B0422" w:rsidRPr="00FC6E67">
        <w:rPr>
          <w:rFonts w:cs="Arial"/>
          <w:szCs w:val="22"/>
        </w:rPr>
        <w:t>/94</w:t>
      </w:r>
      <w:r w:rsidR="00867B00" w:rsidRPr="00FC6E67">
        <w:rPr>
          <w:rFonts w:cs="Arial"/>
          <w:szCs w:val="22"/>
        </w:rPr>
        <w:t xml:space="preserve"> </w:t>
      </w:r>
      <w:r w:rsidR="00FD75CC" w:rsidRPr="00FC6E67">
        <w:rPr>
          <w:rFonts w:cs="Arial"/>
          <w:szCs w:val="22"/>
        </w:rPr>
        <w:t>at Queenscliff (</w:t>
      </w:r>
      <w:r w:rsidR="008B1A04" w:rsidRPr="00FC6E67">
        <w:rPr>
          <w:rFonts w:cs="Arial"/>
          <w:szCs w:val="22"/>
        </w:rPr>
        <w:t>147,000</w:t>
      </w:r>
      <w:r w:rsidR="007471EC" w:rsidRPr="00FC6E67">
        <w:rPr>
          <w:rFonts w:cs="Arial"/>
          <w:szCs w:val="22"/>
        </w:rPr>
        <w:t> </w:t>
      </w:r>
      <w:r w:rsidR="008B1A04" w:rsidRPr="00FC6E67">
        <w:rPr>
          <w:rFonts w:cs="Arial"/>
          <w:szCs w:val="22"/>
        </w:rPr>
        <w:t>potlifts)</w:t>
      </w:r>
      <w:r w:rsidR="006B0422" w:rsidRPr="00FC6E67">
        <w:rPr>
          <w:rFonts w:cs="Arial"/>
          <w:szCs w:val="22"/>
        </w:rPr>
        <w:t xml:space="preserve"> and </w:t>
      </w:r>
      <w:r w:rsidR="008B1A04" w:rsidRPr="00FC6E67">
        <w:rPr>
          <w:rFonts w:cs="Arial"/>
          <w:szCs w:val="22"/>
        </w:rPr>
        <w:t>San Remo (101,000</w:t>
      </w:r>
      <w:r w:rsidR="007471EC" w:rsidRPr="00FC6E67">
        <w:rPr>
          <w:rFonts w:cs="Arial"/>
          <w:szCs w:val="22"/>
        </w:rPr>
        <w:t> </w:t>
      </w:r>
      <w:r w:rsidR="00867B00" w:rsidRPr="00FC6E67">
        <w:rPr>
          <w:rFonts w:cs="Arial"/>
          <w:szCs w:val="22"/>
        </w:rPr>
        <w:t>potli</w:t>
      </w:r>
      <w:r w:rsidR="009A1F4C" w:rsidRPr="00FC6E67">
        <w:rPr>
          <w:rFonts w:cs="Arial"/>
          <w:szCs w:val="22"/>
        </w:rPr>
        <w:t>fts)</w:t>
      </w:r>
      <w:r w:rsidR="00480AE2" w:rsidRPr="00FC6E67">
        <w:rPr>
          <w:rFonts w:cs="Arial"/>
          <w:szCs w:val="22"/>
        </w:rPr>
        <w:t>,</w:t>
      </w:r>
      <w:r w:rsidR="009A1F4C" w:rsidRPr="00FC6E67">
        <w:rPr>
          <w:rFonts w:cs="Arial"/>
          <w:szCs w:val="22"/>
        </w:rPr>
        <w:t xml:space="preserve"> and </w:t>
      </w:r>
      <w:r w:rsidR="00E36643" w:rsidRPr="00FC6E67">
        <w:rPr>
          <w:rFonts w:cs="Arial"/>
          <w:szCs w:val="22"/>
        </w:rPr>
        <w:t>in 1994</w:t>
      </w:r>
      <w:r w:rsidR="006B0422" w:rsidRPr="00FC6E67">
        <w:rPr>
          <w:rFonts w:cs="Arial"/>
          <w:szCs w:val="22"/>
        </w:rPr>
        <w:t>/95</w:t>
      </w:r>
      <w:r w:rsidR="00E36643" w:rsidRPr="00FC6E67">
        <w:rPr>
          <w:rFonts w:cs="Arial"/>
          <w:szCs w:val="22"/>
        </w:rPr>
        <w:t xml:space="preserve"> </w:t>
      </w:r>
      <w:r w:rsidR="009A1F4C" w:rsidRPr="00FC6E67">
        <w:rPr>
          <w:rFonts w:cs="Arial"/>
          <w:szCs w:val="22"/>
        </w:rPr>
        <w:t>at Lakes Entrance (22</w:t>
      </w:r>
      <w:r w:rsidR="008B1A04" w:rsidRPr="00FC6E67">
        <w:rPr>
          <w:rFonts w:cs="Arial"/>
          <w:szCs w:val="22"/>
        </w:rPr>
        <w:t>,000</w:t>
      </w:r>
      <w:r w:rsidR="007471EC" w:rsidRPr="00FC6E67">
        <w:rPr>
          <w:rFonts w:cs="Arial"/>
          <w:szCs w:val="22"/>
        </w:rPr>
        <w:t> </w:t>
      </w:r>
      <w:r w:rsidR="00867B00" w:rsidRPr="00FC6E67">
        <w:rPr>
          <w:rFonts w:cs="Arial"/>
          <w:szCs w:val="22"/>
        </w:rPr>
        <w:t xml:space="preserve">potlifts). </w:t>
      </w:r>
      <w:r w:rsidR="00805533" w:rsidRPr="00FC6E67">
        <w:rPr>
          <w:rFonts w:cs="Arial"/>
          <w:szCs w:val="22"/>
        </w:rPr>
        <w:t>Since this time, e</w:t>
      </w:r>
      <w:r w:rsidR="00867B00" w:rsidRPr="00FC6E67">
        <w:rPr>
          <w:rFonts w:cs="Arial"/>
          <w:szCs w:val="22"/>
        </w:rPr>
        <w:t xml:space="preserve">ffort </w:t>
      </w:r>
      <w:r w:rsidR="00805533" w:rsidRPr="00FC6E67">
        <w:rPr>
          <w:rFonts w:cs="Arial"/>
          <w:szCs w:val="22"/>
        </w:rPr>
        <w:t xml:space="preserve">has </w:t>
      </w:r>
      <w:r w:rsidR="00867B00" w:rsidRPr="00FC6E67">
        <w:rPr>
          <w:rFonts w:cs="Arial"/>
          <w:szCs w:val="22"/>
        </w:rPr>
        <w:t xml:space="preserve">decreased to historically low </w:t>
      </w:r>
      <w:r w:rsidR="00905B66" w:rsidRPr="00FC6E67">
        <w:rPr>
          <w:rFonts w:cs="Arial"/>
          <w:szCs w:val="22"/>
        </w:rPr>
        <w:t xml:space="preserve">levels </w:t>
      </w:r>
      <w:r w:rsidR="00805533" w:rsidRPr="00FC6E67">
        <w:rPr>
          <w:rFonts w:cs="Arial"/>
          <w:szCs w:val="22"/>
        </w:rPr>
        <w:t xml:space="preserve">at </w:t>
      </w:r>
      <w:r w:rsidR="006B0422" w:rsidRPr="00FC6E67">
        <w:rPr>
          <w:rFonts w:cs="Arial"/>
          <w:szCs w:val="22"/>
        </w:rPr>
        <w:t xml:space="preserve">Queenscliff in 2012/13 (54,000 potlifts), at </w:t>
      </w:r>
      <w:r w:rsidR="00805533" w:rsidRPr="00FC6E67">
        <w:rPr>
          <w:rFonts w:cs="Arial"/>
          <w:szCs w:val="22"/>
        </w:rPr>
        <w:t xml:space="preserve">San Remo </w:t>
      </w:r>
      <w:r w:rsidR="00905B66" w:rsidRPr="00FC6E67">
        <w:rPr>
          <w:rFonts w:cs="Arial"/>
          <w:szCs w:val="22"/>
        </w:rPr>
        <w:t>in 2003</w:t>
      </w:r>
      <w:r w:rsidR="00522E2F" w:rsidRPr="00FC6E67">
        <w:rPr>
          <w:rFonts w:cs="Arial"/>
          <w:szCs w:val="22"/>
        </w:rPr>
        <w:t>/04</w:t>
      </w:r>
      <w:r w:rsidR="00905B66" w:rsidRPr="00FC6E67">
        <w:rPr>
          <w:rFonts w:cs="Arial"/>
          <w:szCs w:val="22"/>
        </w:rPr>
        <w:t xml:space="preserve"> (34</w:t>
      </w:r>
      <w:r w:rsidR="008B1A04" w:rsidRPr="00FC6E67">
        <w:rPr>
          <w:rFonts w:cs="Arial"/>
          <w:szCs w:val="22"/>
        </w:rPr>
        <w:t>,000</w:t>
      </w:r>
      <w:r w:rsidR="007471EC" w:rsidRPr="00FC6E67">
        <w:rPr>
          <w:rFonts w:cs="Arial"/>
          <w:szCs w:val="22"/>
        </w:rPr>
        <w:t> </w:t>
      </w:r>
      <w:r w:rsidR="0067726B" w:rsidRPr="00FC6E67">
        <w:rPr>
          <w:rFonts w:cs="Arial"/>
          <w:szCs w:val="22"/>
        </w:rPr>
        <w:t>potlifts)</w:t>
      </w:r>
      <w:r w:rsidR="00805533" w:rsidRPr="00FC6E67">
        <w:rPr>
          <w:rFonts w:cs="Arial"/>
          <w:szCs w:val="22"/>
        </w:rPr>
        <w:t>,</w:t>
      </w:r>
      <w:r w:rsidR="0067726B" w:rsidRPr="00FC6E67">
        <w:rPr>
          <w:rFonts w:cs="Arial"/>
          <w:szCs w:val="22"/>
        </w:rPr>
        <w:t xml:space="preserve"> </w:t>
      </w:r>
      <w:r w:rsidR="009A1F4C" w:rsidRPr="00FC6E67">
        <w:rPr>
          <w:rFonts w:cs="Arial"/>
          <w:szCs w:val="22"/>
        </w:rPr>
        <w:t xml:space="preserve">and </w:t>
      </w:r>
      <w:r w:rsidR="006B0422" w:rsidRPr="00FC6E67">
        <w:rPr>
          <w:rFonts w:cs="Arial"/>
          <w:szCs w:val="22"/>
        </w:rPr>
        <w:t xml:space="preserve">at </w:t>
      </w:r>
      <w:r w:rsidR="009A1F4C" w:rsidRPr="00FC6E67">
        <w:rPr>
          <w:rFonts w:cs="Arial"/>
          <w:szCs w:val="22"/>
        </w:rPr>
        <w:t>Lakes Entr</w:t>
      </w:r>
      <w:r w:rsidR="008B1A04" w:rsidRPr="00FC6E67">
        <w:rPr>
          <w:rFonts w:cs="Arial"/>
          <w:szCs w:val="22"/>
        </w:rPr>
        <w:t xml:space="preserve">ance </w:t>
      </w:r>
      <w:r w:rsidR="00805533" w:rsidRPr="00FC6E67">
        <w:rPr>
          <w:rFonts w:cs="Arial"/>
          <w:szCs w:val="22"/>
        </w:rPr>
        <w:t>in 2008</w:t>
      </w:r>
      <w:r w:rsidR="00522E2F" w:rsidRPr="00FC6E67">
        <w:rPr>
          <w:rFonts w:cs="Arial"/>
          <w:szCs w:val="22"/>
        </w:rPr>
        <w:t>/09</w:t>
      </w:r>
      <w:r w:rsidR="006B0422" w:rsidRPr="00FC6E67">
        <w:rPr>
          <w:rFonts w:cs="Arial"/>
          <w:szCs w:val="22"/>
        </w:rPr>
        <w:t xml:space="preserve"> (2,000 potlifts)</w:t>
      </w:r>
      <w:r w:rsidR="00805533" w:rsidRPr="00FC6E67">
        <w:rPr>
          <w:rFonts w:cs="Arial"/>
          <w:szCs w:val="22"/>
        </w:rPr>
        <w:t xml:space="preserve">. </w:t>
      </w:r>
      <w:r w:rsidR="00480AE2" w:rsidRPr="00FC6E67">
        <w:rPr>
          <w:rFonts w:cs="Arial"/>
          <w:szCs w:val="22"/>
        </w:rPr>
        <w:t>In 201</w:t>
      </w:r>
      <w:r w:rsidR="006B0422" w:rsidRPr="00FC6E67">
        <w:rPr>
          <w:rFonts w:cs="Arial"/>
          <w:szCs w:val="22"/>
        </w:rPr>
        <w:t>3</w:t>
      </w:r>
      <w:r w:rsidR="00522E2F" w:rsidRPr="00FC6E67">
        <w:rPr>
          <w:rFonts w:cs="Arial"/>
          <w:szCs w:val="22"/>
        </w:rPr>
        <w:t>/1</w:t>
      </w:r>
      <w:r w:rsidR="006B0422" w:rsidRPr="00FC6E67">
        <w:rPr>
          <w:rFonts w:cs="Arial"/>
          <w:szCs w:val="22"/>
        </w:rPr>
        <w:t>4</w:t>
      </w:r>
      <w:r w:rsidR="001E2ACC" w:rsidRPr="00FC6E67">
        <w:rPr>
          <w:rFonts w:cs="Arial"/>
          <w:szCs w:val="22"/>
        </w:rPr>
        <w:t xml:space="preserve">, the effort estimates </w:t>
      </w:r>
      <w:r w:rsidR="00C258E8" w:rsidRPr="00FC6E67">
        <w:rPr>
          <w:rFonts w:cs="Arial"/>
          <w:szCs w:val="22"/>
        </w:rPr>
        <w:t xml:space="preserve">for Queenscliff, San Remo and Lakes Entrance were </w:t>
      </w:r>
      <w:r w:rsidR="006B0422" w:rsidRPr="00FC6E67">
        <w:rPr>
          <w:rFonts w:cs="Arial"/>
          <w:szCs w:val="22"/>
        </w:rPr>
        <w:t>72</w:t>
      </w:r>
      <w:r w:rsidR="0056704A" w:rsidRPr="00FC6E67">
        <w:rPr>
          <w:rFonts w:cs="Arial"/>
          <w:szCs w:val="22"/>
        </w:rPr>
        <w:t>,000, 3</w:t>
      </w:r>
      <w:r w:rsidR="00C13C64" w:rsidRPr="00FC6E67">
        <w:rPr>
          <w:rFonts w:cs="Arial"/>
          <w:szCs w:val="22"/>
        </w:rPr>
        <w:t>8</w:t>
      </w:r>
      <w:r w:rsidR="0056704A" w:rsidRPr="00FC6E67">
        <w:rPr>
          <w:rFonts w:cs="Arial"/>
          <w:szCs w:val="22"/>
        </w:rPr>
        <w:t xml:space="preserve">,000 and </w:t>
      </w:r>
      <w:r w:rsidR="00C13C64" w:rsidRPr="00FC6E67">
        <w:rPr>
          <w:rFonts w:cs="Arial"/>
          <w:szCs w:val="22"/>
        </w:rPr>
        <w:t>4</w:t>
      </w:r>
      <w:r w:rsidR="00505889" w:rsidRPr="00FC6E67">
        <w:rPr>
          <w:rFonts w:cs="Arial"/>
          <w:szCs w:val="22"/>
        </w:rPr>
        <w:t>,000 potlifts, respectively</w:t>
      </w:r>
      <w:r w:rsidR="00C13C64" w:rsidRPr="00FC6E67">
        <w:rPr>
          <w:rFonts w:cs="Arial"/>
          <w:szCs w:val="22"/>
        </w:rPr>
        <w:t>. These</w:t>
      </w:r>
      <w:r w:rsidR="00505889" w:rsidRPr="00FC6E67">
        <w:rPr>
          <w:rFonts w:cs="Arial"/>
          <w:szCs w:val="22"/>
        </w:rPr>
        <w:t xml:space="preserve"> levels </w:t>
      </w:r>
      <w:r w:rsidR="00C13C64" w:rsidRPr="00FC6E67">
        <w:rPr>
          <w:rFonts w:cs="Arial"/>
          <w:szCs w:val="22"/>
        </w:rPr>
        <w:t xml:space="preserve">of effort are </w:t>
      </w:r>
      <w:r w:rsidR="00905B66" w:rsidRPr="00FC6E67">
        <w:rPr>
          <w:rFonts w:cs="Arial"/>
          <w:szCs w:val="22"/>
        </w:rPr>
        <w:t>at</w:t>
      </w:r>
      <w:r w:rsidR="00805533" w:rsidRPr="00FC6E67">
        <w:rPr>
          <w:rFonts w:cs="Arial"/>
          <w:szCs w:val="22"/>
        </w:rPr>
        <w:t>,</w:t>
      </w:r>
      <w:r w:rsidR="00905B66" w:rsidRPr="00FC6E67">
        <w:rPr>
          <w:rFonts w:cs="Arial"/>
          <w:szCs w:val="22"/>
        </w:rPr>
        <w:t xml:space="preserve"> or </w:t>
      </w:r>
      <w:r w:rsidR="00505889" w:rsidRPr="00FC6E67">
        <w:rPr>
          <w:rFonts w:cs="Arial"/>
          <w:szCs w:val="22"/>
        </w:rPr>
        <w:t>close to</w:t>
      </w:r>
      <w:r w:rsidR="00805533" w:rsidRPr="00FC6E67">
        <w:rPr>
          <w:rFonts w:cs="Arial"/>
          <w:szCs w:val="22"/>
        </w:rPr>
        <w:t>,</w:t>
      </w:r>
      <w:r w:rsidR="00505889" w:rsidRPr="00FC6E67">
        <w:rPr>
          <w:rFonts w:cs="Arial"/>
          <w:szCs w:val="22"/>
        </w:rPr>
        <w:t xml:space="preserve"> historical lows</w:t>
      </w:r>
      <w:r w:rsidR="00805533" w:rsidRPr="00FC6E67">
        <w:rPr>
          <w:rFonts w:cs="Arial"/>
          <w:szCs w:val="22"/>
        </w:rPr>
        <w:t xml:space="preserve"> recorded</w:t>
      </w:r>
      <w:r w:rsidR="00505889" w:rsidRPr="00FC6E67">
        <w:rPr>
          <w:rFonts w:cs="Arial"/>
          <w:szCs w:val="22"/>
        </w:rPr>
        <w:t xml:space="preserve"> in all regions.</w:t>
      </w:r>
      <w:r w:rsidR="00905B66" w:rsidRPr="00FC6E67">
        <w:rPr>
          <w:rFonts w:cs="Arial"/>
          <w:szCs w:val="22"/>
        </w:rPr>
        <w:t xml:space="preserve"> </w:t>
      </w:r>
      <w:r w:rsidR="00805533" w:rsidRPr="00FC6E67">
        <w:rPr>
          <w:rFonts w:cs="Arial"/>
          <w:szCs w:val="22"/>
        </w:rPr>
        <w:t xml:space="preserve"> </w:t>
      </w:r>
    </w:p>
    <w:p w:rsidR="001825A2" w:rsidRPr="00FC6E67" w:rsidRDefault="00867B00" w:rsidP="008F6F98">
      <w:pPr>
        <w:rPr>
          <w:rFonts w:cs="Arial"/>
          <w:szCs w:val="22"/>
        </w:rPr>
      </w:pPr>
      <w:r w:rsidRPr="00FC6E67">
        <w:rPr>
          <w:rFonts w:cs="Arial"/>
          <w:szCs w:val="22"/>
        </w:rPr>
        <w:t xml:space="preserve">Nominal and standardised CPUE (kg/potlift) show similar tends through time at Queenscliff and San Remo. </w:t>
      </w:r>
      <w:r w:rsidR="00F126DD" w:rsidRPr="00FC6E67">
        <w:rPr>
          <w:rFonts w:cs="Arial"/>
          <w:szCs w:val="22"/>
        </w:rPr>
        <w:t xml:space="preserve">Nominal </w:t>
      </w:r>
      <w:r w:rsidR="00EC05B5" w:rsidRPr="00FC6E67">
        <w:rPr>
          <w:rFonts w:cs="Arial"/>
          <w:szCs w:val="22"/>
        </w:rPr>
        <w:t>CPUE</w:t>
      </w:r>
      <w:r w:rsidR="008E0B23" w:rsidRPr="00FC6E67">
        <w:rPr>
          <w:rFonts w:cs="Arial"/>
          <w:szCs w:val="22"/>
        </w:rPr>
        <w:t xml:space="preserve"> </w:t>
      </w:r>
      <w:r w:rsidRPr="00FC6E67">
        <w:rPr>
          <w:rFonts w:cs="Arial"/>
          <w:szCs w:val="22"/>
        </w:rPr>
        <w:t>generally declined from 197</w:t>
      </w:r>
      <w:r w:rsidR="00F126DD" w:rsidRPr="00FC6E67">
        <w:rPr>
          <w:rFonts w:cs="Arial"/>
          <w:szCs w:val="22"/>
        </w:rPr>
        <w:t>8</w:t>
      </w:r>
      <w:r w:rsidR="00522E2F" w:rsidRPr="00FC6E67">
        <w:rPr>
          <w:rFonts w:cs="Arial"/>
          <w:szCs w:val="22"/>
        </w:rPr>
        <w:t>/</w:t>
      </w:r>
      <w:r w:rsidR="00F126DD" w:rsidRPr="00FC6E67">
        <w:rPr>
          <w:rFonts w:cs="Arial"/>
          <w:szCs w:val="22"/>
        </w:rPr>
        <w:t>79</w:t>
      </w:r>
      <w:r w:rsidRPr="00FC6E67">
        <w:rPr>
          <w:rFonts w:cs="Arial"/>
          <w:szCs w:val="22"/>
        </w:rPr>
        <w:t xml:space="preserve"> to historically low levels in 1996</w:t>
      </w:r>
      <w:r w:rsidR="00522E2F" w:rsidRPr="00FC6E67">
        <w:rPr>
          <w:rFonts w:cs="Arial"/>
          <w:szCs w:val="22"/>
        </w:rPr>
        <w:t>/97</w:t>
      </w:r>
      <w:r w:rsidRPr="00FC6E67">
        <w:rPr>
          <w:rFonts w:cs="Arial"/>
          <w:szCs w:val="22"/>
        </w:rPr>
        <w:t xml:space="preserve"> </w:t>
      </w:r>
      <w:r w:rsidR="00EC05B5" w:rsidRPr="00FC6E67">
        <w:rPr>
          <w:rFonts w:cs="Arial"/>
          <w:szCs w:val="22"/>
        </w:rPr>
        <w:t>in</w:t>
      </w:r>
      <w:r w:rsidRPr="00FC6E67">
        <w:rPr>
          <w:rFonts w:cs="Arial"/>
          <w:szCs w:val="22"/>
        </w:rPr>
        <w:t xml:space="preserve"> </w:t>
      </w:r>
      <w:r w:rsidR="008E0B23" w:rsidRPr="00FC6E67">
        <w:rPr>
          <w:rFonts w:cs="Arial"/>
          <w:szCs w:val="22"/>
        </w:rPr>
        <w:t>both regions</w:t>
      </w:r>
      <w:r w:rsidRPr="00FC6E67">
        <w:rPr>
          <w:rFonts w:cs="Arial"/>
          <w:szCs w:val="22"/>
        </w:rPr>
        <w:t xml:space="preserve">, </w:t>
      </w:r>
      <w:proofErr w:type="spellStart"/>
      <w:r w:rsidR="00F01A2F">
        <w:rPr>
          <w:rFonts w:cs="Arial"/>
          <w:szCs w:val="22"/>
        </w:rPr>
        <w:t>where</w:t>
      </w:r>
      <w:r w:rsidR="00867CB4" w:rsidRPr="00FC6E67">
        <w:rPr>
          <w:rFonts w:cs="Arial"/>
          <w:szCs w:val="22"/>
        </w:rPr>
        <w:t>after</w:t>
      </w:r>
      <w:proofErr w:type="spellEnd"/>
      <w:r w:rsidR="009A1F4C" w:rsidRPr="00FC6E67">
        <w:rPr>
          <w:rFonts w:cs="Arial"/>
          <w:szCs w:val="22"/>
        </w:rPr>
        <w:t xml:space="preserve"> it has</w:t>
      </w:r>
      <w:r w:rsidR="00867CB4" w:rsidRPr="00FC6E67">
        <w:rPr>
          <w:rFonts w:cs="Arial"/>
          <w:szCs w:val="22"/>
        </w:rPr>
        <w:t xml:space="preserve"> increased to 0.5</w:t>
      </w:r>
      <w:r w:rsidR="00F126DD" w:rsidRPr="00FC6E67">
        <w:rPr>
          <w:rFonts w:cs="Arial"/>
          <w:szCs w:val="22"/>
        </w:rPr>
        <w:t>2</w:t>
      </w:r>
      <w:r w:rsidR="007471EC" w:rsidRPr="00FC6E67">
        <w:rPr>
          <w:rFonts w:cs="Arial"/>
          <w:szCs w:val="22"/>
        </w:rPr>
        <w:t> </w:t>
      </w:r>
      <w:r w:rsidRPr="00FC6E67">
        <w:rPr>
          <w:rFonts w:cs="Arial"/>
          <w:szCs w:val="22"/>
        </w:rPr>
        <w:t>kg/potlift</w:t>
      </w:r>
      <w:r w:rsidR="009A1F4C" w:rsidRPr="00FC6E67">
        <w:rPr>
          <w:rFonts w:cs="Arial"/>
          <w:szCs w:val="22"/>
        </w:rPr>
        <w:t xml:space="preserve"> (Queens</w:t>
      </w:r>
      <w:r w:rsidR="00867CB4" w:rsidRPr="00FC6E67">
        <w:rPr>
          <w:rFonts w:cs="Arial"/>
          <w:szCs w:val="22"/>
        </w:rPr>
        <w:t>cliff) and 0.</w:t>
      </w:r>
      <w:r w:rsidR="00F126DD" w:rsidRPr="00FC6E67">
        <w:rPr>
          <w:rFonts w:cs="Arial"/>
          <w:szCs w:val="22"/>
        </w:rPr>
        <w:t>50</w:t>
      </w:r>
      <w:r w:rsidR="007471EC" w:rsidRPr="00FC6E67">
        <w:rPr>
          <w:rFonts w:cs="Arial"/>
          <w:szCs w:val="22"/>
        </w:rPr>
        <w:t> </w:t>
      </w:r>
      <w:r w:rsidR="00867CB4" w:rsidRPr="00FC6E67">
        <w:rPr>
          <w:rFonts w:cs="Arial"/>
          <w:szCs w:val="22"/>
        </w:rPr>
        <w:t>kg/potlift (San Remo) in 201</w:t>
      </w:r>
      <w:r w:rsidR="00F126DD" w:rsidRPr="00FC6E67">
        <w:rPr>
          <w:rFonts w:cs="Arial"/>
          <w:szCs w:val="22"/>
        </w:rPr>
        <w:t>3</w:t>
      </w:r>
      <w:r w:rsidR="00522E2F" w:rsidRPr="00FC6E67">
        <w:rPr>
          <w:rFonts w:cs="Arial"/>
          <w:szCs w:val="22"/>
        </w:rPr>
        <w:t>/1</w:t>
      </w:r>
      <w:r w:rsidR="00F126DD" w:rsidRPr="00FC6E67">
        <w:rPr>
          <w:rFonts w:cs="Arial"/>
          <w:szCs w:val="22"/>
        </w:rPr>
        <w:t>4</w:t>
      </w:r>
      <w:r w:rsidR="008E0B23" w:rsidRPr="00FC6E67">
        <w:rPr>
          <w:rFonts w:cs="Arial"/>
          <w:szCs w:val="22"/>
        </w:rPr>
        <w:t xml:space="preserve">. </w:t>
      </w:r>
      <w:r w:rsidR="00F01A2F">
        <w:t>T</w:t>
      </w:r>
      <w:r w:rsidR="004F12F4" w:rsidRPr="00FC6E67">
        <w:rPr>
          <w:rFonts w:cs="Arial"/>
          <w:szCs w:val="22"/>
        </w:rPr>
        <w:t>he 2012</w:t>
      </w:r>
      <w:r w:rsidR="00522E2F" w:rsidRPr="00FC6E67">
        <w:rPr>
          <w:rFonts w:cs="Arial"/>
          <w:szCs w:val="22"/>
        </w:rPr>
        <w:t>/13</w:t>
      </w:r>
      <w:r w:rsidR="004F12F4" w:rsidRPr="00FC6E67">
        <w:rPr>
          <w:rFonts w:cs="Arial"/>
          <w:szCs w:val="22"/>
        </w:rPr>
        <w:t xml:space="preserve"> CPUE estimate of 0.5</w:t>
      </w:r>
      <w:r w:rsidR="00F126DD" w:rsidRPr="00FC6E67">
        <w:rPr>
          <w:rFonts w:cs="Arial"/>
          <w:szCs w:val="22"/>
        </w:rPr>
        <w:t>2</w:t>
      </w:r>
      <w:r w:rsidR="004F12F4" w:rsidRPr="00FC6E67">
        <w:rPr>
          <w:rFonts w:cs="Arial"/>
          <w:szCs w:val="22"/>
        </w:rPr>
        <w:t xml:space="preserve"> kg/</w:t>
      </w:r>
      <w:proofErr w:type="spellStart"/>
      <w:r w:rsidR="004F12F4" w:rsidRPr="00FC6E67">
        <w:rPr>
          <w:rFonts w:cs="Arial"/>
          <w:szCs w:val="22"/>
        </w:rPr>
        <w:t>potlift</w:t>
      </w:r>
      <w:proofErr w:type="spellEnd"/>
      <w:r w:rsidR="004F12F4" w:rsidRPr="00FC6E67">
        <w:rPr>
          <w:rFonts w:cs="Arial"/>
          <w:szCs w:val="22"/>
        </w:rPr>
        <w:t xml:space="preserve"> in Queenscliff is the </w:t>
      </w:r>
      <w:r w:rsidR="00F126DD" w:rsidRPr="00FC6E67">
        <w:rPr>
          <w:rFonts w:cs="Arial"/>
          <w:szCs w:val="22"/>
        </w:rPr>
        <w:t xml:space="preserve">second </w:t>
      </w:r>
      <w:r w:rsidR="004F12F4" w:rsidRPr="00FC6E67">
        <w:rPr>
          <w:rFonts w:cs="Arial"/>
          <w:szCs w:val="22"/>
        </w:rPr>
        <w:t>highest on record since 1983</w:t>
      </w:r>
      <w:r w:rsidR="00522E2F" w:rsidRPr="00FC6E67">
        <w:rPr>
          <w:rFonts w:cs="Arial"/>
          <w:szCs w:val="22"/>
        </w:rPr>
        <w:t>/84</w:t>
      </w:r>
      <w:r w:rsidR="004F12F4" w:rsidRPr="00FC6E67">
        <w:rPr>
          <w:rFonts w:cs="Arial"/>
          <w:szCs w:val="22"/>
        </w:rPr>
        <w:t xml:space="preserve"> (0.58 kg/potlift). </w:t>
      </w:r>
      <w:r w:rsidR="00F126DD" w:rsidRPr="00FC6E67">
        <w:rPr>
          <w:rFonts w:cs="Arial"/>
          <w:szCs w:val="22"/>
        </w:rPr>
        <w:t xml:space="preserve">Trends in </w:t>
      </w:r>
      <w:r w:rsidR="008E0B23" w:rsidRPr="00FC6E67">
        <w:rPr>
          <w:rFonts w:cs="Arial"/>
          <w:szCs w:val="22"/>
        </w:rPr>
        <w:t>CPUE at Lakes Entrance ha</w:t>
      </w:r>
      <w:r w:rsidR="00F126DD" w:rsidRPr="00FC6E67">
        <w:rPr>
          <w:rFonts w:cs="Arial"/>
          <w:szCs w:val="22"/>
        </w:rPr>
        <w:t>ve</w:t>
      </w:r>
      <w:r w:rsidR="008E0B23" w:rsidRPr="00FC6E67">
        <w:rPr>
          <w:rFonts w:cs="Arial"/>
          <w:szCs w:val="22"/>
        </w:rPr>
        <w:t xml:space="preserve"> been more </w:t>
      </w:r>
      <w:r w:rsidR="00476A48" w:rsidRPr="00FC6E67">
        <w:rPr>
          <w:rFonts w:cs="Arial"/>
          <w:szCs w:val="22"/>
        </w:rPr>
        <w:t>variable</w:t>
      </w:r>
      <w:r w:rsidR="008E0B23" w:rsidRPr="00FC6E67">
        <w:rPr>
          <w:rFonts w:cs="Arial"/>
          <w:szCs w:val="22"/>
        </w:rPr>
        <w:t xml:space="preserve"> </w:t>
      </w:r>
      <w:r w:rsidR="00F126DD" w:rsidRPr="00FC6E67">
        <w:rPr>
          <w:rFonts w:cs="Arial"/>
          <w:szCs w:val="22"/>
        </w:rPr>
        <w:t xml:space="preserve">than the other regions, </w:t>
      </w:r>
      <w:r w:rsidR="009A1F4C" w:rsidRPr="00FC6E67">
        <w:rPr>
          <w:rFonts w:cs="Arial"/>
          <w:szCs w:val="22"/>
        </w:rPr>
        <w:t xml:space="preserve">with </w:t>
      </w:r>
      <w:r w:rsidR="008E0B23" w:rsidRPr="00FC6E67">
        <w:rPr>
          <w:rFonts w:cs="Arial"/>
          <w:szCs w:val="22"/>
        </w:rPr>
        <w:t>less agreement between nominal and standar</w:t>
      </w:r>
      <w:r w:rsidR="00867CB4" w:rsidRPr="00FC6E67">
        <w:rPr>
          <w:rFonts w:cs="Arial"/>
          <w:szCs w:val="22"/>
        </w:rPr>
        <w:t>dised CPUE. In 201</w:t>
      </w:r>
      <w:r w:rsidR="00F126DD" w:rsidRPr="00FC6E67">
        <w:rPr>
          <w:rFonts w:cs="Arial"/>
          <w:szCs w:val="22"/>
        </w:rPr>
        <w:t>3</w:t>
      </w:r>
      <w:r w:rsidR="00522E2F" w:rsidRPr="00FC6E67">
        <w:rPr>
          <w:rFonts w:cs="Arial"/>
          <w:szCs w:val="22"/>
        </w:rPr>
        <w:t>/1</w:t>
      </w:r>
      <w:r w:rsidR="00F126DD" w:rsidRPr="00FC6E67">
        <w:rPr>
          <w:rFonts w:cs="Arial"/>
          <w:szCs w:val="22"/>
        </w:rPr>
        <w:t>4</w:t>
      </w:r>
      <w:r w:rsidR="008E0B23" w:rsidRPr="00FC6E67">
        <w:rPr>
          <w:rFonts w:cs="Arial"/>
          <w:szCs w:val="22"/>
        </w:rPr>
        <w:t xml:space="preserve">, levels of CPUE at Lakes Entrance </w:t>
      </w:r>
      <w:r w:rsidR="009A1F4C" w:rsidRPr="00FC6E67">
        <w:rPr>
          <w:rFonts w:cs="Arial"/>
          <w:szCs w:val="22"/>
        </w:rPr>
        <w:t xml:space="preserve">were </w:t>
      </w:r>
      <w:bookmarkStart w:id="322" w:name="OLE_LINK1"/>
      <w:bookmarkStart w:id="323" w:name="OLE_LINK2"/>
      <w:r w:rsidR="009A1F4C" w:rsidRPr="00FC6E67">
        <w:rPr>
          <w:rFonts w:cs="Arial"/>
          <w:szCs w:val="22"/>
        </w:rPr>
        <w:t>0</w:t>
      </w:r>
      <w:r w:rsidR="00867CB4" w:rsidRPr="00FC6E67">
        <w:rPr>
          <w:rFonts w:cs="Arial"/>
          <w:szCs w:val="22"/>
        </w:rPr>
        <w:t>.</w:t>
      </w:r>
      <w:r w:rsidR="00F126DD" w:rsidRPr="00FC6E67">
        <w:rPr>
          <w:rFonts w:cs="Arial"/>
          <w:szCs w:val="22"/>
        </w:rPr>
        <w:t>53</w:t>
      </w:r>
      <w:r w:rsidR="007471EC" w:rsidRPr="00FC6E67">
        <w:rPr>
          <w:rFonts w:cs="Arial"/>
          <w:szCs w:val="22"/>
        </w:rPr>
        <w:t> </w:t>
      </w:r>
      <w:r w:rsidR="009A1F4C" w:rsidRPr="00FC6E67">
        <w:rPr>
          <w:rFonts w:cs="Arial"/>
          <w:szCs w:val="22"/>
        </w:rPr>
        <w:t>kg/potlift (</w:t>
      </w:r>
      <w:r w:rsidR="008E0B23" w:rsidRPr="00FC6E67">
        <w:rPr>
          <w:rFonts w:cs="Arial"/>
          <w:szCs w:val="22"/>
        </w:rPr>
        <w:t>nominal)</w:t>
      </w:r>
      <w:bookmarkEnd w:id="322"/>
      <w:bookmarkEnd w:id="323"/>
      <w:r w:rsidR="008E0B23" w:rsidRPr="00FC6E67">
        <w:rPr>
          <w:rFonts w:cs="Arial"/>
          <w:szCs w:val="22"/>
        </w:rPr>
        <w:t xml:space="preserve"> </w:t>
      </w:r>
      <w:r w:rsidR="00867CB4" w:rsidRPr="00FC6E67">
        <w:rPr>
          <w:rFonts w:cs="Arial"/>
          <w:szCs w:val="22"/>
        </w:rPr>
        <w:t>and 0.2</w:t>
      </w:r>
      <w:r w:rsidR="00F126DD" w:rsidRPr="00FC6E67">
        <w:rPr>
          <w:rFonts w:cs="Arial"/>
          <w:szCs w:val="22"/>
        </w:rPr>
        <w:t>6</w:t>
      </w:r>
      <w:r w:rsidR="007471EC" w:rsidRPr="00FC6E67">
        <w:rPr>
          <w:rFonts w:cs="Arial"/>
          <w:szCs w:val="22"/>
        </w:rPr>
        <w:t> </w:t>
      </w:r>
      <w:r w:rsidR="009A1F4C" w:rsidRPr="00FC6E67">
        <w:rPr>
          <w:rFonts w:cs="Arial"/>
          <w:szCs w:val="22"/>
        </w:rPr>
        <w:t>kg/potlift</w:t>
      </w:r>
      <w:r w:rsidR="008E0B23" w:rsidRPr="00FC6E67">
        <w:rPr>
          <w:rFonts w:cs="Arial"/>
          <w:szCs w:val="22"/>
        </w:rPr>
        <w:t xml:space="preserve"> </w:t>
      </w:r>
      <w:r w:rsidR="009A1F4C" w:rsidRPr="00FC6E67">
        <w:rPr>
          <w:rFonts w:cs="Arial"/>
          <w:szCs w:val="22"/>
        </w:rPr>
        <w:t>(</w:t>
      </w:r>
      <w:r w:rsidR="008E0B23" w:rsidRPr="00FC6E67">
        <w:rPr>
          <w:rFonts w:cs="Arial"/>
          <w:szCs w:val="22"/>
        </w:rPr>
        <w:t>standardised)</w:t>
      </w:r>
      <w:r w:rsidR="002F21B3" w:rsidRPr="00FC6E67">
        <w:rPr>
          <w:rFonts w:cs="Arial"/>
          <w:szCs w:val="22"/>
        </w:rPr>
        <w:t>. Estimates of CPUE from this regi</w:t>
      </w:r>
      <w:r w:rsidR="00867CB4" w:rsidRPr="00FC6E67">
        <w:rPr>
          <w:rFonts w:cs="Arial"/>
          <w:szCs w:val="22"/>
        </w:rPr>
        <w:t>on should be viewed with caution considering</w:t>
      </w:r>
      <w:r w:rsidR="002F21B3" w:rsidRPr="00FC6E67">
        <w:rPr>
          <w:rFonts w:cs="Arial"/>
          <w:szCs w:val="22"/>
        </w:rPr>
        <w:t xml:space="preserve"> the overall low levels of catch and effort in recent years.</w:t>
      </w:r>
      <w:bookmarkStart w:id="324" w:name="_Ref333927843"/>
    </w:p>
    <w:p w:rsidR="008F6F98" w:rsidRPr="00FC6E67" w:rsidRDefault="008F6F98" w:rsidP="00960191">
      <w:pPr>
        <w:jc w:val="left"/>
        <w:rPr>
          <w:rFonts w:cs="Arial"/>
          <w:szCs w:val="22"/>
        </w:rPr>
      </w:pPr>
    </w:p>
    <w:p w:rsidR="008F6F98" w:rsidRPr="00FC6E67" w:rsidRDefault="008F6F98" w:rsidP="00960191">
      <w:pPr>
        <w:jc w:val="left"/>
        <w:rPr>
          <w:rFonts w:cs="Arial"/>
          <w:szCs w:val="22"/>
        </w:rPr>
        <w:sectPr w:rsidR="008F6F98" w:rsidRPr="00FC6E67" w:rsidSect="009D6E2B">
          <w:pgSz w:w="11906" w:h="16838" w:code="9"/>
          <w:pgMar w:top="1304" w:right="1134" w:bottom="851" w:left="1247" w:header="709" w:footer="709" w:gutter="0"/>
          <w:paperSrc w:first="15" w:other="15"/>
          <w:cols w:space="708"/>
          <w:docGrid w:linePitch="360"/>
        </w:sectPr>
      </w:pPr>
    </w:p>
    <w:p w:rsidR="00F42FD2" w:rsidRPr="00FC6E67" w:rsidRDefault="001C1CA0" w:rsidP="00960191">
      <w:pPr>
        <w:jc w:val="left"/>
        <w:rPr>
          <w:rFonts w:cs="Arial"/>
          <w:szCs w:val="22"/>
        </w:rPr>
      </w:pPr>
      <w:r w:rsidRPr="00FC6E67">
        <w:rPr>
          <w:rFonts w:cs="Arial"/>
          <w:noProof/>
          <w:szCs w:val="22"/>
          <w:lang w:eastAsia="en-AU"/>
        </w:rPr>
        <w:lastRenderedPageBreak/>
        <w:drawing>
          <wp:anchor distT="0" distB="0" distL="114300" distR="114300" simplePos="0" relativeHeight="252047360" behindDoc="0" locked="0" layoutInCell="1" allowOverlap="1" wp14:anchorId="15FBDCBC" wp14:editId="7A4FC553">
            <wp:simplePos x="0" y="0"/>
            <wp:positionH relativeFrom="column">
              <wp:posOffset>635</wp:posOffset>
            </wp:positionH>
            <wp:positionV relativeFrom="paragraph">
              <wp:posOffset>2540</wp:posOffset>
            </wp:positionV>
            <wp:extent cx="6048375" cy="6095365"/>
            <wp:effectExtent l="0" t="0" r="9525"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EZRL spatial breakdown CPUE 1978_2013.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8375" cy="6095365"/>
                    </a:xfrm>
                    <a:prstGeom prst="rect">
                      <a:avLst/>
                    </a:prstGeom>
                  </pic:spPr>
                </pic:pic>
              </a:graphicData>
            </a:graphic>
            <wp14:sizeRelH relativeFrom="page">
              <wp14:pctWidth>0</wp14:pctWidth>
            </wp14:sizeRelH>
            <wp14:sizeRelV relativeFrom="page">
              <wp14:pctHeight>0</wp14:pctHeight>
            </wp14:sizeRelV>
          </wp:anchor>
        </w:drawing>
      </w: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F42FD2" w:rsidRPr="00FC6E67" w:rsidRDefault="00F42FD2" w:rsidP="00960191">
      <w:pPr>
        <w:jc w:val="left"/>
        <w:rPr>
          <w:rFonts w:cs="Arial"/>
          <w:szCs w:val="22"/>
        </w:rPr>
      </w:pPr>
    </w:p>
    <w:p w:rsidR="00960191" w:rsidRPr="00FC6E67" w:rsidRDefault="00960191" w:rsidP="00960191">
      <w:pPr>
        <w:jc w:val="left"/>
        <w:rPr>
          <w:rFonts w:cs="Arial"/>
          <w:szCs w:val="22"/>
        </w:rPr>
      </w:pPr>
    </w:p>
    <w:p w:rsidR="004C29D1" w:rsidRPr="00FC6E67" w:rsidRDefault="004C29D1" w:rsidP="00960191">
      <w:pPr>
        <w:jc w:val="left"/>
      </w:pPr>
    </w:p>
    <w:p w:rsidR="005E34E9" w:rsidRPr="00FC6E67" w:rsidRDefault="005E34E9" w:rsidP="00960191">
      <w:pPr>
        <w:jc w:val="left"/>
      </w:pPr>
    </w:p>
    <w:p w:rsidR="001825A2" w:rsidRPr="00FC6E67" w:rsidRDefault="00905B66" w:rsidP="00CD1C2F">
      <w:pPr>
        <w:pStyle w:val="Caption"/>
      </w:pPr>
      <w:bookmarkStart w:id="325" w:name="_Ref399248186"/>
      <w:bookmarkStart w:id="326" w:name="_Toc430782939"/>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4</w:t>
      </w:r>
      <w:r w:rsidR="00E27053" w:rsidRPr="00FC6E67">
        <w:rPr>
          <w:b/>
        </w:rPr>
        <w:fldChar w:fldCharType="end"/>
      </w:r>
      <w:bookmarkEnd w:id="324"/>
      <w:bookmarkEnd w:id="325"/>
      <w:r w:rsidRPr="00FC6E67">
        <w:tab/>
        <w:t>Catch (</w:t>
      </w:r>
      <w:r w:rsidR="0083530B">
        <w:t>t</w:t>
      </w:r>
      <w:r w:rsidRPr="00FC6E67">
        <w:t>), effort (x1000 potlifts) and nominal and standardised CPUE (kg/potlift) in the</w:t>
      </w:r>
      <w:r w:rsidR="00CC303F" w:rsidRPr="00FC6E67">
        <w:t xml:space="preserve"> EZRLF from 1978</w:t>
      </w:r>
      <w:r w:rsidR="00522E2F" w:rsidRPr="00FC6E67">
        <w:t>/79</w:t>
      </w:r>
      <w:r w:rsidR="00CC303F" w:rsidRPr="00FC6E67">
        <w:t xml:space="preserve"> to 201</w:t>
      </w:r>
      <w:r w:rsidR="001C1CA0" w:rsidRPr="00FC6E67">
        <w:t>3</w:t>
      </w:r>
      <w:r w:rsidR="00522E2F" w:rsidRPr="00FC6E67">
        <w:t>/1</w:t>
      </w:r>
      <w:r w:rsidR="001C1CA0" w:rsidRPr="00FC6E67">
        <w:t>4</w:t>
      </w:r>
      <w:r w:rsidRPr="00FC6E67">
        <w:t>.</w:t>
      </w:r>
      <w:bookmarkEnd w:id="326"/>
    </w:p>
    <w:p w:rsidR="00374D0D" w:rsidRPr="00FC6E67" w:rsidRDefault="00374D0D" w:rsidP="001825A2">
      <w:pPr>
        <w:pStyle w:val="StyleFigurecaptionBold"/>
        <w:jc w:val="left"/>
      </w:pPr>
    </w:p>
    <w:p w:rsidR="00374D0D" w:rsidRPr="00FC6E67" w:rsidRDefault="00374D0D" w:rsidP="001825A2">
      <w:pPr>
        <w:pStyle w:val="StyleFigurecaptionBold"/>
        <w:jc w:val="left"/>
        <w:sectPr w:rsidR="00374D0D" w:rsidRPr="00FC6E67" w:rsidSect="009D6E2B">
          <w:pgSz w:w="11906" w:h="16838" w:code="9"/>
          <w:pgMar w:top="1304" w:right="1134" w:bottom="851" w:left="1247" w:header="709" w:footer="709" w:gutter="0"/>
          <w:paperSrc w:first="15" w:other="15"/>
          <w:cols w:space="708"/>
          <w:docGrid w:linePitch="360"/>
        </w:sectPr>
      </w:pPr>
    </w:p>
    <w:p w:rsidR="001414CE" w:rsidRPr="00FC6E67" w:rsidRDefault="00F22EDF" w:rsidP="001414CE">
      <w:pPr>
        <w:pStyle w:val="Heading2"/>
        <w:tabs>
          <w:tab w:val="clear" w:pos="680"/>
        </w:tabs>
        <w:ind w:left="1021" w:hanging="1021"/>
      </w:pPr>
      <w:bookmarkStart w:id="327" w:name="_Toc430782906"/>
      <w:r w:rsidRPr="00FC6E67">
        <w:lastRenderedPageBreak/>
        <w:t xml:space="preserve">Settlement </w:t>
      </w:r>
      <w:r w:rsidR="001414CE" w:rsidRPr="00FC6E67">
        <w:t>and pre-recruit indices</w:t>
      </w:r>
      <w:bookmarkEnd w:id="327"/>
    </w:p>
    <w:p w:rsidR="001414CE" w:rsidRPr="00FC6E67" w:rsidRDefault="001414CE" w:rsidP="00AF290E">
      <w:pPr>
        <w:pStyle w:val="Heading3"/>
      </w:pPr>
      <w:bookmarkStart w:id="328" w:name="_Toc430782907"/>
      <w:r w:rsidRPr="00FC6E67">
        <w:t>Puerulus settlement index</w:t>
      </w:r>
      <w:bookmarkEnd w:id="328"/>
      <w:r w:rsidR="00E85910" w:rsidRPr="00FC6E67">
        <w:t xml:space="preserve"> </w:t>
      </w:r>
    </w:p>
    <w:p w:rsidR="00160E5E" w:rsidRDefault="00160E5E" w:rsidP="00F87C1D">
      <w:r>
        <w:rPr>
          <w:rFonts w:cs="Arial"/>
          <w:szCs w:val="22"/>
        </w:rPr>
        <w:t>As detailed in Section 3.2.1, t</w:t>
      </w:r>
      <w:r w:rsidR="00F22EDF" w:rsidRPr="00FC6E67">
        <w:rPr>
          <w:rFonts w:cs="Arial"/>
          <w:szCs w:val="22"/>
        </w:rPr>
        <w:t>rends in the puerulus settlement index (PSI) in Victoria resemble those observed in the Southern Zone Rock Lobster Fishery (SZRLF) of South Australia (</w:t>
      </w:r>
      <w:r w:rsidR="00F22EDF" w:rsidRPr="00FC6E67">
        <w:fldChar w:fldCharType="begin"/>
      </w:r>
      <w:r w:rsidR="00F22EDF" w:rsidRPr="00FC6E67">
        <w:instrText xml:space="preserve"> REF _Ref333822251 \h  \* MERGEFORMAT </w:instrText>
      </w:r>
      <w:r w:rsidR="00F22EDF" w:rsidRPr="00FC6E67">
        <w:fldChar w:fldCharType="separate"/>
      </w:r>
      <w:r w:rsidR="00F22EDF" w:rsidRPr="00FC6E67">
        <w:t>Figure 3.5</w:t>
      </w:r>
      <w:r w:rsidR="00F22EDF" w:rsidRPr="00FC6E67">
        <w:fldChar w:fldCharType="end"/>
      </w:r>
      <w:r w:rsidR="00F22EDF" w:rsidRPr="00FC6E67">
        <w:rPr>
          <w:rFonts w:cs="Arial"/>
          <w:szCs w:val="22"/>
        </w:rPr>
        <w:t xml:space="preserve">), with higher levels of settlement in 2002, 2005 and 2006 observed in both regions. The stronger levels of puerulus settlement in 2005 and 2006 are likely reflected in the relatively high catch rates recently recorded in the EZRLF between 2010/11 and 2013/14, indicating </w:t>
      </w:r>
      <w:r w:rsidR="00F22EDF" w:rsidRPr="00FC6E67">
        <w:t>that lobsters in the EZRLF reach legal-size after a period of approximately five years following settlement.</w:t>
      </w:r>
      <w:bookmarkStart w:id="329" w:name="_Toc423356293"/>
      <w:bookmarkEnd w:id="329"/>
    </w:p>
    <w:p w:rsidR="00F127BC" w:rsidRPr="00FC6E67" w:rsidRDefault="00CE30EA">
      <w:pPr>
        <w:pStyle w:val="Heading3"/>
      </w:pPr>
      <w:bookmarkStart w:id="330" w:name="_Toc430782908"/>
      <w:r w:rsidRPr="00FC6E67">
        <w:t>Pre-recruit indices</w:t>
      </w:r>
      <w:bookmarkEnd w:id="330"/>
    </w:p>
    <w:p w:rsidR="001825A2" w:rsidRPr="00FC6E67" w:rsidRDefault="00972099" w:rsidP="008F6F98">
      <w:pPr>
        <w:spacing w:after="0"/>
      </w:pPr>
      <w:r w:rsidRPr="00FC6E67">
        <w:rPr>
          <w:rFonts w:cs="Arial"/>
          <w:szCs w:val="22"/>
        </w:rPr>
        <w:t xml:space="preserve">The catch rates of pre-recruits (undersized lobsters) </w:t>
      </w:r>
      <w:r w:rsidR="00B25DF0" w:rsidRPr="00FC6E67">
        <w:t>are</w:t>
      </w:r>
      <w:r w:rsidR="005F40EC" w:rsidRPr="00FC6E67">
        <w:t xml:space="preserve"> </w:t>
      </w:r>
      <w:r w:rsidR="00B25DF0" w:rsidRPr="00FC6E67">
        <w:t>estimated</w:t>
      </w:r>
      <w:r w:rsidR="00AC599D" w:rsidRPr="00FC6E67">
        <w:t xml:space="preserve"> </w:t>
      </w:r>
      <w:r w:rsidR="005F40EC" w:rsidRPr="00FC6E67">
        <w:t xml:space="preserve">from </w:t>
      </w:r>
      <w:r w:rsidR="00AC599D" w:rsidRPr="00FC6E67">
        <w:t>f</w:t>
      </w:r>
      <w:r w:rsidR="005F40EC" w:rsidRPr="00FC6E67">
        <w:t xml:space="preserve">ixed-site surveys undertaken annually </w:t>
      </w:r>
      <w:r w:rsidR="00B25DF0" w:rsidRPr="00FC6E67">
        <w:t>since</w:t>
      </w:r>
      <w:r w:rsidR="005F40EC" w:rsidRPr="00FC6E67">
        <w:t xml:space="preserve"> 2001 </w:t>
      </w:r>
      <w:r w:rsidR="00493F91" w:rsidRPr="00FC6E67">
        <w:t>and the</w:t>
      </w:r>
      <w:r w:rsidR="00AC599D" w:rsidRPr="00FC6E67">
        <w:t xml:space="preserve"> </w:t>
      </w:r>
      <w:proofErr w:type="spellStart"/>
      <w:r w:rsidR="00AC599D" w:rsidRPr="00FC6E67">
        <w:t>o</w:t>
      </w:r>
      <w:r w:rsidR="005F40EC" w:rsidRPr="00FC6E67">
        <w:t>n</w:t>
      </w:r>
      <w:r w:rsidR="00365825" w:rsidRPr="00FC6E67">
        <w:t>b</w:t>
      </w:r>
      <w:r w:rsidR="005F40EC" w:rsidRPr="00FC6E67">
        <w:t>o</w:t>
      </w:r>
      <w:r w:rsidR="00493F91" w:rsidRPr="00FC6E67">
        <w:t>ard</w:t>
      </w:r>
      <w:proofErr w:type="spellEnd"/>
      <w:r w:rsidR="00493F91" w:rsidRPr="00FC6E67">
        <w:t xml:space="preserve"> observer program </w:t>
      </w:r>
      <w:r w:rsidR="00B25DF0" w:rsidRPr="00FC6E67">
        <w:t>since</w:t>
      </w:r>
      <w:r w:rsidR="005F40EC" w:rsidRPr="00FC6E67">
        <w:t xml:space="preserve"> 2004</w:t>
      </w:r>
      <w:r w:rsidR="00493F91" w:rsidRPr="00FC6E67">
        <w:t xml:space="preserve"> </w:t>
      </w:r>
      <w:r w:rsidR="005356D6" w:rsidRPr="00FC6E67">
        <w:t>(</w:t>
      </w:r>
      <w:r w:rsidR="005356D6" w:rsidRPr="00FC6E67">
        <w:fldChar w:fldCharType="begin"/>
      </w:r>
      <w:r w:rsidR="005356D6" w:rsidRPr="00FC6E67">
        <w:instrText xml:space="preserve"> REF _Ref399248365 \h  \* MERGEFORMAT </w:instrText>
      </w:r>
      <w:r w:rsidR="005356D6" w:rsidRPr="00FC6E67">
        <w:fldChar w:fldCharType="separate"/>
      </w:r>
      <w:r w:rsidR="00C50E85" w:rsidRPr="00FC6E67">
        <w:t xml:space="preserve">Figure </w:t>
      </w:r>
      <w:r w:rsidR="00C50E85" w:rsidRPr="00FC6E67">
        <w:rPr>
          <w:noProof/>
        </w:rPr>
        <w:t>4.5</w:t>
      </w:r>
      <w:r w:rsidR="005356D6" w:rsidRPr="00FC6E67">
        <w:fldChar w:fldCharType="end"/>
      </w:r>
      <w:r w:rsidR="005356D6" w:rsidRPr="00FC6E67">
        <w:t>)</w:t>
      </w:r>
      <w:r w:rsidR="00AC599D" w:rsidRPr="00FC6E67">
        <w:t>.</w:t>
      </w:r>
      <w:r w:rsidR="00B25DF0" w:rsidRPr="00FC6E67">
        <w:t xml:space="preserve"> </w:t>
      </w:r>
      <w:r w:rsidR="0094435B" w:rsidRPr="00FC6E67">
        <w:rPr>
          <w:rFonts w:cs="Arial"/>
          <w:szCs w:val="22"/>
        </w:rPr>
        <w:t xml:space="preserve">Overall, </w:t>
      </w:r>
      <w:r w:rsidRPr="00FC6E67">
        <w:rPr>
          <w:rFonts w:cs="Arial"/>
          <w:szCs w:val="22"/>
        </w:rPr>
        <w:t xml:space="preserve">the </w:t>
      </w:r>
      <w:r w:rsidR="0094435B" w:rsidRPr="00FC6E67">
        <w:rPr>
          <w:rFonts w:cs="Arial"/>
          <w:szCs w:val="22"/>
        </w:rPr>
        <w:t>catch rates of undersized</w:t>
      </w:r>
      <w:r w:rsidR="009D6E2B" w:rsidRPr="00FC6E67">
        <w:rPr>
          <w:rFonts w:cs="Arial"/>
          <w:szCs w:val="22"/>
        </w:rPr>
        <w:t xml:space="preserve"> lobsters</w:t>
      </w:r>
      <w:r w:rsidR="0094435B" w:rsidRPr="00FC6E67">
        <w:rPr>
          <w:rFonts w:cs="Arial"/>
          <w:szCs w:val="22"/>
        </w:rPr>
        <w:t xml:space="preserve"> </w:t>
      </w:r>
      <w:r w:rsidR="00D570E7" w:rsidRPr="00FC6E67">
        <w:rPr>
          <w:rFonts w:cs="Arial"/>
          <w:szCs w:val="22"/>
        </w:rPr>
        <w:t>are</w:t>
      </w:r>
      <w:r w:rsidR="008C1FCB" w:rsidRPr="00FC6E67">
        <w:rPr>
          <w:rFonts w:cs="Arial"/>
          <w:szCs w:val="22"/>
        </w:rPr>
        <w:t xml:space="preserve"> </w:t>
      </w:r>
      <w:r w:rsidR="00D570E7" w:rsidRPr="00FC6E67">
        <w:t>approximately</w:t>
      </w:r>
      <w:r w:rsidR="00157121" w:rsidRPr="00FC6E67">
        <w:t xml:space="preserve"> </w:t>
      </w:r>
      <w:r w:rsidR="00C874B7" w:rsidRPr="00FC6E67">
        <w:t>5</w:t>
      </w:r>
      <w:r w:rsidR="00157121" w:rsidRPr="00FC6E67">
        <w:t xml:space="preserve">0% greater </w:t>
      </w:r>
      <w:r w:rsidR="008C1FCB" w:rsidRPr="00FC6E67">
        <w:t xml:space="preserve">in </w:t>
      </w:r>
      <w:r w:rsidR="009877F3" w:rsidRPr="00FC6E67">
        <w:t>fixed-site</w:t>
      </w:r>
      <w:r w:rsidR="008C1FCB" w:rsidRPr="00FC6E67">
        <w:t xml:space="preserve"> survey</w:t>
      </w:r>
      <w:r w:rsidR="009877F3" w:rsidRPr="00FC6E67">
        <w:t>s</w:t>
      </w:r>
      <w:r w:rsidR="00365825" w:rsidRPr="00FC6E67">
        <w:t>,</w:t>
      </w:r>
      <w:r w:rsidR="008C1FCB" w:rsidRPr="00FC6E67">
        <w:t xml:space="preserve"> compared to the </w:t>
      </w:r>
      <w:proofErr w:type="spellStart"/>
      <w:r w:rsidR="008C1FCB" w:rsidRPr="00FC6E67">
        <w:t>o</w:t>
      </w:r>
      <w:r w:rsidR="00157121" w:rsidRPr="00FC6E67">
        <w:t>nboard</w:t>
      </w:r>
      <w:proofErr w:type="spellEnd"/>
      <w:r w:rsidR="00157121" w:rsidRPr="00FC6E67">
        <w:t xml:space="preserve"> observer program</w:t>
      </w:r>
      <w:r w:rsidR="002B7AF4">
        <w:t>, possibly reflecting the different seasonal timing in the surveys</w:t>
      </w:r>
      <w:r w:rsidR="009D6E2B" w:rsidRPr="00FC6E67">
        <w:t>.</w:t>
      </w:r>
    </w:p>
    <w:p w:rsidR="008D5096" w:rsidRPr="00FC6E67" w:rsidRDefault="002B7AF4" w:rsidP="008F6F98">
      <w:pPr>
        <w:spacing w:after="0"/>
      </w:pPr>
      <w:r>
        <w:rPr>
          <w:noProof/>
          <w:lang w:eastAsia="en-AU"/>
        </w:rPr>
        <w:drawing>
          <wp:anchor distT="0" distB="0" distL="114300" distR="114300" simplePos="0" relativeHeight="252079104" behindDoc="1" locked="0" layoutInCell="1" allowOverlap="1" wp14:anchorId="4ACE2D6D" wp14:editId="62B197A5">
            <wp:simplePos x="0" y="0"/>
            <wp:positionH relativeFrom="column">
              <wp:posOffset>701675</wp:posOffset>
            </wp:positionH>
            <wp:positionV relativeFrom="paragraph">
              <wp:posOffset>88900</wp:posOffset>
            </wp:positionV>
            <wp:extent cx="3878580" cy="436372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 prerecruit fixed v observ 2013_14.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78580" cy="4363720"/>
                    </a:xfrm>
                    <a:prstGeom prst="rect">
                      <a:avLst/>
                    </a:prstGeom>
                  </pic:spPr>
                </pic:pic>
              </a:graphicData>
            </a:graphic>
            <wp14:sizeRelH relativeFrom="page">
              <wp14:pctWidth>0</wp14:pctWidth>
            </wp14:sizeRelH>
            <wp14:sizeRelV relativeFrom="page">
              <wp14:pctHeight>0</wp14:pctHeight>
            </wp14:sizeRelV>
          </wp:anchor>
        </w:drawing>
      </w:r>
    </w:p>
    <w:p w:rsidR="0046047A" w:rsidRPr="00FC6E67" w:rsidRDefault="0046047A" w:rsidP="001825A2">
      <w:pPr>
        <w:spacing w:after="0"/>
        <w:rPr>
          <w:rFonts w:cs="Arial"/>
          <w:szCs w:val="22"/>
        </w:rPr>
      </w:pPr>
    </w:p>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Pr="00FC6E67" w:rsidRDefault="004F0F2A" w:rsidP="00264A96"/>
    <w:p w:rsidR="004F0F2A" w:rsidRDefault="004F0F2A" w:rsidP="00264A96"/>
    <w:p w:rsidR="00FA78BF" w:rsidRPr="00FC6E67" w:rsidRDefault="003150AE" w:rsidP="00CD1C2F">
      <w:pPr>
        <w:pStyle w:val="Caption"/>
      </w:pPr>
      <w:bookmarkStart w:id="331" w:name="_Ref334003913"/>
      <w:bookmarkStart w:id="332" w:name="_Ref399248365"/>
      <w:bookmarkStart w:id="333" w:name="_Toc430782940"/>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5</w:t>
      </w:r>
      <w:r w:rsidR="00E27053" w:rsidRPr="00FC6E67">
        <w:rPr>
          <w:b/>
        </w:rPr>
        <w:fldChar w:fldCharType="end"/>
      </w:r>
      <w:bookmarkEnd w:id="331"/>
      <w:bookmarkEnd w:id="332"/>
      <w:r w:rsidRPr="00FC6E67">
        <w:tab/>
      </w:r>
      <w:r w:rsidR="00FA78BF" w:rsidRPr="00FC6E67">
        <w:t xml:space="preserve">Number of </w:t>
      </w:r>
      <w:r w:rsidR="00A14044" w:rsidRPr="00FC6E67">
        <w:t>under</w:t>
      </w:r>
      <w:r w:rsidR="001D6522" w:rsidRPr="00FC6E67">
        <w:t>sized</w:t>
      </w:r>
      <w:r w:rsidR="00FA78BF" w:rsidRPr="00FC6E67">
        <w:t xml:space="preserve"> female</w:t>
      </w:r>
      <w:r w:rsidR="00FA2E3C" w:rsidRPr="00FC6E67">
        <w:t xml:space="preserve"> (LML = 105 mm CL) and male (LML = 110 mm CL) </w:t>
      </w:r>
      <w:r w:rsidR="00FA78BF" w:rsidRPr="00FC6E67">
        <w:t>lobster per potlift in fixed-site surveys and onboard observer program</w:t>
      </w:r>
      <w:r w:rsidR="00FD1668" w:rsidRPr="00FC6E67">
        <w:t xml:space="preserve"> in the EZRLF</w:t>
      </w:r>
      <w:r w:rsidR="00FA78BF" w:rsidRPr="00FC6E67">
        <w:t>.</w:t>
      </w:r>
      <w:bookmarkEnd w:id="333"/>
      <w:r w:rsidR="00FA78BF" w:rsidRPr="00FC6E67">
        <w:t xml:space="preserve"> </w:t>
      </w:r>
    </w:p>
    <w:p w:rsidR="00AB3B3F" w:rsidRPr="00FC6E67" w:rsidRDefault="00972099" w:rsidP="00596C73">
      <w:pPr>
        <w:rPr>
          <w:rFonts w:cs="Arial"/>
          <w:szCs w:val="22"/>
        </w:rPr>
      </w:pPr>
      <w:r w:rsidRPr="00FC6E67">
        <w:rPr>
          <w:rFonts w:cs="Arial"/>
          <w:szCs w:val="22"/>
        </w:rPr>
        <w:lastRenderedPageBreak/>
        <w:t>The c</w:t>
      </w:r>
      <w:r w:rsidR="00EF30DF" w:rsidRPr="00FC6E67">
        <w:rPr>
          <w:rFonts w:cs="Arial"/>
          <w:szCs w:val="22"/>
        </w:rPr>
        <w:t>atch rates of undersized</w:t>
      </w:r>
      <w:r w:rsidR="003C4669" w:rsidRPr="00FC6E67">
        <w:rPr>
          <w:rFonts w:cs="Arial"/>
          <w:szCs w:val="22"/>
        </w:rPr>
        <w:t xml:space="preserve"> male and female</w:t>
      </w:r>
      <w:r w:rsidR="00EF30DF" w:rsidRPr="00FC6E67">
        <w:rPr>
          <w:rFonts w:cs="Arial"/>
          <w:szCs w:val="22"/>
        </w:rPr>
        <w:t xml:space="preserve"> lobsters </w:t>
      </w:r>
      <w:r w:rsidR="003C4669" w:rsidRPr="00FC6E67">
        <w:rPr>
          <w:rFonts w:cs="Arial"/>
          <w:szCs w:val="22"/>
        </w:rPr>
        <w:t>in</w:t>
      </w:r>
      <w:r w:rsidR="00EF30DF" w:rsidRPr="00FC6E67">
        <w:rPr>
          <w:rFonts w:cs="Arial"/>
          <w:szCs w:val="22"/>
        </w:rPr>
        <w:t xml:space="preserve"> fixed-site surveys </w:t>
      </w:r>
      <w:r w:rsidR="003C5C5F" w:rsidRPr="00FC6E67">
        <w:rPr>
          <w:rFonts w:cs="Arial"/>
          <w:szCs w:val="22"/>
        </w:rPr>
        <w:t>showed peaks in 2002</w:t>
      </w:r>
      <w:r w:rsidR="00522E2F" w:rsidRPr="00FC6E67">
        <w:rPr>
          <w:rFonts w:cs="Arial"/>
          <w:szCs w:val="22"/>
        </w:rPr>
        <w:t>/03</w:t>
      </w:r>
      <w:r w:rsidR="003C5C5F" w:rsidRPr="00FC6E67">
        <w:rPr>
          <w:rFonts w:cs="Arial"/>
          <w:szCs w:val="22"/>
        </w:rPr>
        <w:t xml:space="preserve">, </w:t>
      </w:r>
      <w:r w:rsidR="00EF30DF" w:rsidRPr="00FC6E67">
        <w:rPr>
          <w:rFonts w:cs="Arial"/>
          <w:szCs w:val="22"/>
        </w:rPr>
        <w:t>2005</w:t>
      </w:r>
      <w:r w:rsidR="00522E2F" w:rsidRPr="00FC6E67">
        <w:rPr>
          <w:rFonts w:cs="Arial"/>
          <w:szCs w:val="22"/>
        </w:rPr>
        <w:t>/06</w:t>
      </w:r>
      <w:r w:rsidR="003C5C5F" w:rsidRPr="00FC6E67">
        <w:rPr>
          <w:rFonts w:cs="Arial"/>
          <w:szCs w:val="22"/>
        </w:rPr>
        <w:t xml:space="preserve"> and 2011</w:t>
      </w:r>
      <w:r w:rsidR="00522E2F" w:rsidRPr="00FC6E67">
        <w:rPr>
          <w:rFonts w:cs="Arial"/>
          <w:szCs w:val="22"/>
        </w:rPr>
        <w:t>/12</w:t>
      </w:r>
      <w:r w:rsidR="003C5C5F" w:rsidRPr="00FC6E67">
        <w:rPr>
          <w:rFonts w:cs="Arial"/>
          <w:szCs w:val="22"/>
        </w:rPr>
        <w:t>,</w:t>
      </w:r>
      <w:r w:rsidR="00EF30DF" w:rsidRPr="00FC6E67">
        <w:rPr>
          <w:rFonts w:cs="Arial"/>
          <w:szCs w:val="22"/>
        </w:rPr>
        <w:t xml:space="preserve"> and generally incre</w:t>
      </w:r>
      <w:r w:rsidRPr="00FC6E67">
        <w:rPr>
          <w:rFonts w:cs="Arial"/>
          <w:szCs w:val="22"/>
        </w:rPr>
        <w:t>ased from 2006</w:t>
      </w:r>
      <w:r w:rsidR="00522E2F" w:rsidRPr="00FC6E67">
        <w:rPr>
          <w:rFonts w:cs="Arial"/>
          <w:szCs w:val="22"/>
        </w:rPr>
        <w:t>/07</w:t>
      </w:r>
      <w:r w:rsidRPr="00FC6E67">
        <w:rPr>
          <w:rFonts w:cs="Arial"/>
          <w:szCs w:val="22"/>
        </w:rPr>
        <w:t xml:space="preserve"> to 2011</w:t>
      </w:r>
      <w:r w:rsidR="00522E2F" w:rsidRPr="00FC6E67">
        <w:rPr>
          <w:rFonts w:cs="Arial"/>
          <w:szCs w:val="22"/>
        </w:rPr>
        <w:t>/12</w:t>
      </w:r>
      <w:r w:rsidR="00805593" w:rsidRPr="00FC6E67">
        <w:rPr>
          <w:rFonts w:cs="Arial"/>
          <w:szCs w:val="22"/>
        </w:rPr>
        <w:t xml:space="preserve"> (</w:t>
      </w:r>
      <w:r w:rsidR="00805593" w:rsidRPr="00FC6E67">
        <w:rPr>
          <w:rFonts w:cs="Arial"/>
          <w:szCs w:val="22"/>
        </w:rPr>
        <w:fldChar w:fldCharType="begin"/>
      </w:r>
      <w:r w:rsidR="00805593" w:rsidRPr="00FC6E67">
        <w:rPr>
          <w:rFonts w:cs="Arial"/>
          <w:szCs w:val="22"/>
        </w:rPr>
        <w:instrText xml:space="preserve"> REF _Ref334003913 \h  \* MERGEFORMAT </w:instrText>
      </w:r>
      <w:r w:rsidR="00805593" w:rsidRPr="00FC6E67">
        <w:rPr>
          <w:rFonts w:cs="Arial"/>
          <w:szCs w:val="22"/>
        </w:rPr>
      </w:r>
      <w:r w:rsidR="00805593" w:rsidRPr="00FC6E67">
        <w:rPr>
          <w:rFonts w:cs="Arial"/>
          <w:szCs w:val="22"/>
        </w:rPr>
        <w:fldChar w:fldCharType="separate"/>
      </w:r>
      <w:r w:rsidR="00805593" w:rsidRPr="00FC6E67">
        <w:t>Figure 4.5</w:t>
      </w:r>
      <w:r w:rsidR="00805593" w:rsidRPr="00FC6E67">
        <w:rPr>
          <w:rFonts w:cs="Arial"/>
          <w:szCs w:val="22"/>
        </w:rPr>
        <w:fldChar w:fldCharType="end"/>
      </w:r>
      <w:r w:rsidR="00805593" w:rsidRPr="00FC6E67">
        <w:rPr>
          <w:rFonts w:cs="Arial"/>
          <w:szCs w:val="22"/>
        </w:rPr>
        <w:t>)</w:t>
      </w:r>
      <w:r w:rsidRPr="00FC6E67">
        <w:rPr>
          <w:rFonts w:cs="Arial"/>
          <w:szCs w:val="22"/>
        </w:rPr>
        <w:t xml:space="preserve">. </w:t>
      </w:r>
      <w:r w:rsidR="00AB3B3F" w:rsidRPr="00FC6E67">
        <w:rPr>
          <w:rFonts w:cs="Arial"/>
          <w:szCs w:val="22"/>
        </w:rPr>
        <w:t xml:space="preserve">The relatively high catch rates of undersize lobsters recorded between 2008/09 and 2011/12 in the fixed-site surveys are likely reflected in the relatively high levels of CPUE observed for legal sized lobsters between the 2010/11 and 2013/14 fishing seasons (Figure 4.2) and are consistent with the progression of lobsters from pre-recruit to legal-size over a period of two to three years.  </w:t>
      </w:r>
    </w:p>
    <w:p w:rsidR="00EF30DF" w:rsidRPr="00FC6E67" w:rsidRDefault="008D5096" w:rsidP="00596C73">
      <w:r w:rsidRPr="00FC6E67">
        <w:rPr>
          <w:rFonts w:cs="Arial"/>
          <w:szCs w:val="22"/>
        </w:rPr>
        <w:t>Since</w:t>
      </w:r>
      <w:r w:rsidR="00365825" w:rsidRPr="00FC6E67">
        <w:rPr>
          <w:rFonts w:cs="Arial"/>
          <w:szCs w:val="22"/>
        </w:rPr>
        <w:t xml:space="preserve"> </w:t>
      </w:r>
      <w:r w:rsidRPr="00FC6E67">
        <w:rPr>
          <w:rFonts w:cs="Arial"/>
          <w:szCs w:val="22"/>
        </w:rPr>
        <w:t>2011/12</w:t>
      </w:r>
      <w:r w:rsidR="00972099" w:rsidRPr="00FC6E67">
        <w:rPr>
          <w:rFonts w:cs="Arial"/>
          <w:szCs w:val="22"/>
        </w:rPr>
        <w:t xml:space="preserve">, the </w:t>
      </w:r>
      <w:r w:rsidR="00EF30DF" w:rsidRPr="00FC6E67">
        <w:rPr>
          <w:rFonts w:cs="Arial"/>
          <w:szCs w:val="22"/>
        </w:rPr>
        <w:t xml:space="preserve">catch rates of undersized </w:t>
      </w:r>
      <w:r w:rsidR="00972099" w:rsidRPr="00FC6E67">
        <w:rPr>
          <w:rFonts w:cs="Arial"/>
          <w:szCs w:val="22"/>
        </w:rPr>
        <w:t xml:space="preserve">male and </w:t>
      </w:r>
      <w:r w:rsidR="00EF30DF" w:rsidRPr="00FC6E67">
        <w:rPr>
          <w:rFonts w:cs="Arial"/>
          <w:szCs w:val="22"/>
        </w:rPr>
        <w:t>f</w:t>
      </w:r>
      <w:r w:rsidR="00972099" w:rsidRPr="00FC6E67">
        <w:rPr>
          <w:rFonts w:cs="Arial"/>
          <w:szCs w:val="22"/>
        </w:rPr>
        <w:t>emale lobsters</w:t>
      </w:r>
      <w:r w:rsidR="00EF30DF" w:rsidRPr="00FC6E67">
        <w:rPr>
          <w:rFonts w:cs="Arial"/>
          <w:szCs w:val="22"/>
        </w:rPr>
        <w:t xml:space="preserve"> </w:t>
      </w:r>
      <w:r w:rsidR="00365825" w:rsidRPr="00FC6E67">
        <w:rPr>
          <w:rFonts w:cs="Arial"/>
          <w:szCs w:val="22"/>
        </w:rPr>
        <w:t xml:space="preserve">have </w:t>
      </w:r>
      <w:r w:rsidR="00EF30DF" w:rsidRPr="00FC6E67">
        <w:rPr>
          <w:rFonts w:cs="Arial"/>
          <w:szCs w:val="22"/>
        </w:rPr>
        <w:t>declined</w:t>
      </w:r>
      <w:r w:rsidRPr="00FC6E67">
        <w:rPr>
          <w:rFonts w:cs="Arial"/>
          <w:szCs w:val="22"/>
        </w:rPr>
        <w:t xml:space="preserve"> in the fixed site surveys</w:t>
      </w:r>
      <w:r w:rsidR="00365825" w:rsidRPr="00FC6E67">
        <w:rPr>
          <w:rFonts w:cs="Arial"/>
          <w:szCs w:val="22"/>
        </w:rPr>
        <w:t xml:space="preserve">, reaching </w:t>
      </w:r>
      <w:r w:rsidR="00972099" w:rsidRPr="00FC6E67">
        <w:rPr>
          <w:rFonts w:cs="Arial"/>
          <w:szCs w:val="22"/>
        </w:rPr>
        <w:t>0.</w:t>
      </w:r>
      <w:r w:rsidR="00365825" w:rsidRPr="00FC6E67">
        <w:rPr>
          <w:rFonts w:cs="Arial"/>
          <w:szCs w:val="22"/>
        </w:rPr>
        <w:t>02</w:t>
      </w:r>
      <w:r w:rsidR="00972099" w:rsidRPr="00FC6E67">
        <w:rPr>
          <w:rFonts w:cs="Arial"/>
          <w:szCs w:val="22"/>
        </w:rPr>
        <w:t xml:space="preserve"> and </w:t>
      </w:r>
      <w:r w:rsidR="005D0C17" w:rsidRPr="00FC6E67">
        <w:rPr>
          <w:rFonts w:cs="Arial"/>
          <w:szCs w:val="22"/>
        </w:rPr>
        <w:t>0.0</w:t>
      </w:r>
      <w:r w:rsidR="00365825" w:rsidRPr="00FC6E67">
        <w:rPr>
          <w:rFonts w:cs="Arial"/>
          <w:szCs w:val="22"/>
        </w:rPr>
        <w:t>4</w:t>
      </w:r>
      <w:r w:rsidR="005D0C17" w:rsidRPr="00FC6E67">
        <w:rPr>
          <w:rFonts w:cs="Arial"/>
          <w:szCs w:val="22"/>
        </w:rPr>
        <w:t xml:space="preserve"> undersized/potlift, respectively</w:t>
      </w:r>
      <w:r w:rsidR="00EF30DF" w:rsidRPr="00FC6E67">
        <w:rPr>
          <w:rFonts w:cs="Arial"/>
          <w:szCs w:val="22"/>
        </w:rPr>
        <w:t xml:space="preserve">. </w:t>
      </w:r>
      <w:r w:rsidR="00365825" w:rsidRPr="00FC6E67">
        <w:rPr>
          <w:rFonts w:cs="Arial"/>
          <w:szCs w:val="22"/>
        </w:rPr>
        <w:t>C</w:t>
      </w:r>
      <w:r w:rsidR="00EF30DF" w:rsidRPr="00FC6E67">
        <w:rPr>
          <w:rFonts w:cs="Arial"/>
          <w:szCs w:val="22"/>
        </w:rPr>
        <w:t>atch rates of</w:t>
      </w:r>
      <w:r w:rsidR="00E36643" w:rsidRPr="00FC6E67">
        <w:rPr>
          <w:rFonts w:cs="Arial"/>
          <w:szCs w:val="22"/>
        </w:rPr>
        <w:t xml:space="preserve"> undersized</w:t>
      </w:r>
      <w:r w:rsidR="00EF30DF" w:rsidRPr="00FC6E67">
        <w:rPr>
          <w:rFonts w:cs="Arial"/>
          <w:szCs w:val="22"/>
        </w:rPr>
        <w:t xml:space="preserve"> male </w:t>
      </w:r>
      <w:r w:rsidR="00365825" w:rsidRPr="00FC6E67">
        <w:rPr>
          <w:rFonts w:cs="Arial"/>
          <w:szCs w:val="22"/>
        </w:rPr>
        <w:t>and</w:t>
      </w:r>
      <w:r w:rsidR="00783B93" w:rsidRPr="00FC6E67">
        <w:rPr>
          <w:rFonts w:cs="Arial"/>
          <w:szCs w:val="22"/>
        </w:rPr>
        <w:t xml:space="preserve"> </w:t>
      </w:r>
      <w:r w:rsidR="005D0C17" w:rsidRPr="00FC6E67">
        <w:rPr>
          <w:rFonts w:cs="Arial"/>
          <w:szCs w:val="22"/>
        </w:rPr>
        <w:t xml:space="preserve">female lobsters </w:t>
      </w:r>
      <w:r w:rsidR="001E0A47" w:rsidRPr="00FC6E67">
        <w:rPr>
          <w:rFonts w:cs="Arial"/>
          <w:szCs w:val="22"/>
        </w:rPr>
        <w:t xml:space="preserve">in the </w:t>
      </w:r>
      <w:proofErr w:type="spellStart"/>
      <w:r w:rsidR="001E0A47" w:rsidRPr="00FC6E67">
        <w:rPr>
          <w:rFonts w:cs="Arial"/>
          <w:szCs w:val="22"/>
        </w:rPr>
        <w:t>onboard</w:t>
      </w:r>
      <w:proofErr w:type="spellEnd"/>
      <w:r w:rsidR="001E0A47" w:rsidRPr="00FC6E67">
        <w:rPr>
          <w:rFonts w:cs="Arial"/>
          <w:szCs w:val="22"/>
        </w:rPr>
        <w:t xml:space="preserve"> observer program </w:t>
      </w:r>
      <w:r w:rsidR="00365825" w:rsidRPr="00FC6E67">
        <w:rPr>
          <w:rFonts w:cs="Arial"/>
          <w:szCs w:val="22"/>
        </w:rPr>
        <w:t xml:space="preserve">have also declined since 2011/12 </w:t>
      </w:r>
      <w:r w:rsidR="001E0A47" w:rsidRPr="00FC6E67">
        <w:rPr>
          <w:rFonts w:cs="Arial"/>
          <w:szCs w:val="22"/>
        </w:rPr>
        <w:t>to</w:t>
      </w:r>
      <w:r w:rsidR="00596C73" w:rsidRPr="00FC6E67">
        <w:rPr>
          <w:rFonts w:cs="Arial"/>
          <w:szCs w:val="22"/>
        </w:rPr>
        <w:t xml:space="preserve"> 0.0</w:t>
      </w:r>
      <w:r w:rsidR="001E0A47" w:rsidRPr="00FC6E67">
        <w:rPr>
          <w:rFonts w:cs="Arial"/>
          <w:szCs w:val="22"/>
        </w:rPr>
        <w:t>6</w:t>
      </w:r>
      <w:r w:rsidR="00596C73" w:rsidRPr="00FC6E67">
        <w:rPr>
          <w:rFonts w:cs="Arial"/>
          <w:szCs w:val="22"/>
        </w:rPr>
        <w:t xml:space="preserve"> to 0.0</w:t>
      </w:r>
      <w:r w:rsidR="001E0A47" w:rsidRPr="00FC6E67">
        <w:rPr>
          <w:rFonts w:cs="Arial"/>
          <w:szCs w:val="22"/>
        </w:rPr>
        <w:t>8</w:t>
      </w:r>
      <w:r w:rsidR="00596C73" w:rsidRPr="00FC6E67">
        <w:rPr>
          <w:rFonts w:cs="Arial"/>
          <w:szCs w:val="22"/>
        </w:rPr>
        <w:t xml:space="preserve"> undersized/potlift</w:t>
      </w:r>
      <w:r w:rsidR="001E0A47" w:rsidRPr="00FC6E67">
        <w:rPr>
          <w:rFonts w:cs="Arial"/>
          <w:szCs w:val="22"/>
        </w:rPr>
        <w:t>, respectively</w:t>
      </w:r>
      <w:r w:rsidR="00596C73" w:rsidRPr="00FC6E67">
        <w:rPr>
          <w:rFonts w:cs="Arial"/>
          <w:szCs w:val="22"/>
        </w:rPr>
        <w:t xml:space="preserve">. </w:t>
      </w:r>
      <w:r w:rsidRPr="00FC6E67">
        <w:rPr>
          <w:rFonts w:cs="Arial"/>
          <w:szCs w:val="22"/>
        </w:rPr>
        <w:t xml:space="preserve">These results indicate that </w:t>
      </w:r>
      <w:r w:rsidRPr="00FC6E67">
        <w:t xml:space="preserve">the number of legal-sized lobsters entering the fishable biomass may be reduced in future years. </w:t>
      </w:r>
    </w:p>
    <w:p w:rsidR="00C42DBB" w:rsidRPr="00FC6E67" w:rsidRDefault="008C65C5" w:rsidP="00C42DBB">
      <w:pPr>
        <w:pStyle w:val="Heading2"/>
      </w:pPr>
      <w:bookmarkStart w:id="334" w:name="_Toc430782909"/>
      <w:r w:rsidRPr="00FC6E67">
        <w:t>Zonal l</w:t>
      </w:r>
      <w:r w:rsidR="009F28F6" w:rsidRPr="00FC6E67">
        <w:t>ength-</w:t>
      </w:r>
      <w:r w:rsidR="00C42DBB" w:rsidRPr="00FC6E67">
        <w:t>frequency d</w:t>
      </w:r>
      <w:r w:rsidRPr="00FC6E67">
        <w:t>istributions</w:t>
      </w:r>
      <w:bookmarkEnd w:id="334"/>
      <w:r w:rsidR="002C33AE" w:rsidRPr="00FC6E67">
        <w:t xml:space="preserve"> </w:t>
      </w:r>
    </w:p>
    <w:p w:rsidR="008F6F98" w:rsidRPr="00FC6E67" w:rsidRDefault="004817A6" w:rsidP="008F6F98">
      <w:r w:rsidRPr="00FC6E67">
        <w:t>Length-frequency data obtained through fixed-site surveys support changes in commercial catch rates despite low sample sizes in some years</w:t>
      </w:r>
      <w:r w:rsidR="009975C3" w:rsidRPr="00FC6E67">
        <w:t xml:space="preserve"> (e.g. 2008/09 and 2009/10)</w:t>
      </w:r>
      <w:r w:rsidRPr="00FC6E67">
        <w:t xml:space="preserve"> </w:t>
      </w:r>
      <w:r w:rsidR="00E45119">
        <w:t>(Figure 4.6).</w:t>
      </w:r>
      <w:r w:rsidR="00305FDF" w:rsidRPr="00FC6E67">
        <w:t xml:space="preserve"> </w:t>
      </w:r>
      <w:r w:rsidR="00703BCE" w:rsidRPr="00FC6E67">
        <w:t>T</w:t>
      </w:r>
      <w:r w:rsidRPr="00FC6E67">
        <w:t xml:space="preserve">he </w:t>
      </w:r>
      <w:r w:rsidR="00703BCE" w:rsidRPr="00FC6E67">
        <w:t xml:space="preserve">relative </w:t>
      </w:r>
      <w:r w:rsidRPr="00FC6E67">
        <w:t xml:space="preserve">increase in </w:t>
      </w:r>
      <w:r w:rsidR="005B1B32" w:rsidRPr="00FC6E67">
        <w:t xml:space="preserve">male and female </w:t>
      </w:r>
      <w:r w:rsidRPr="00FC6E67">
        <w:t>lobster abundance within the 1</w:t>
      </w:r>
      <w:r w:rsidR="009975C3" w:rsidRPr="00FC6E67">
        <w:t>05</w:t>
      </w:r>
      <w:r w:rsidRPr="00FC6E67">
        <w:t xml:space="preserve">-130 mm CL size range, </w:t>
      </w:r>
      <w:r w:rsidR="005B1B32" w:rsidRPr="00FC6E67">
        <w:t>between</w:t>
      </w:r>
      <w:r w:rsidRPr="00FC6E67">
        <w:t xml:space="preserve"> 201</w:t>
      </w:r>
      <w:r w:rsidR="009975C3" w:rsidRPr="00FC6E67">
        <w:t>0</w:t>
      </w:r>
      <w:r w:rsidR="00522E2F" w:rsidRPr="00FC6E67">
        <w:t>/1</w:t>
      </w:r>
      <w:r w:rsidR="009975C3" w:rsidRPr="00FC6E67">
        <w:t>1</w:t>
      </w:r>
      <w:r w:rsidRPr="00FC6E67">
        <w:t xml:space="preserve"> and 201</w:t>
      </w:r>
      <w:r w:rsidR="005B1B32" w:rsidRPr="00FC6E67">
        <w:t>3</w:t>
      </w:r>
      <w:r w:rsidR="00522E2F" w:rsidRPr="00FC6E67">
        <w:t>/1</w:t>
      </w:r>
      <w:r w:rsidR="005B1B32" w:rsidRPr="00FC6E67">
        <w:t>4</w:t>
      </w:r>
      <w:r w:rsidRPr="00FC6E67">
        <w:t xml:space="preserve"> reflects the increase in </w:t>
      </w:r>
      <w:r w:rsidR="00617FE4" w:rsidRPr="00FC6E67">
        <w:t xml:space="preserve">catch rates of </w:t>
      </w:r>
      <w:r w:rsidRPr="00FC6E67">
        <w:t xml:space="preserve">legal size </w:t>
      </w:r>
      <w:r w:rsidR="00617FE4" w:rsidRPr="00FC6E67">
        <w:t>lobsters</w:t>
      </w:r>
      <w:r w:rsidRPr="00FC6E67">
        <w:t xml:space="preserve"> observed across the fishery during these seasons </w:t>
      </w:r>
      <w:r w:rsidR="0014670C" w:rsidRPr="00FC6E67">
        <w:t>(</w:t>
      </w:r>
      <w:r w:rsidR="00490514" w:rsidRPr="00FC6E67">
        <w:fldChar w:fldCharType="begin"/>
      </w:r>
      <w:r w:rsidR="00490514" w:rsidRPr="00FC6E67">
        <w:instrText xml:space="preserve"> REF _Ref333922239 \h  \* MERGEFORMAT </w:instrText>
      </w:r>
      <w:r w:rsidR="00490514" w:rsidRPr="00FC6E67">
        <w:fldChar w:fldCharType="separate"/>
      </w:r>
      <w:r w:rsidR="00C50E85" w:rsidRPr="00FC6E67">
        <w:t xml:space="preserve">Figure </w:t>
      </w:r>
      <w:r w:rsidR="00C50E85" w:rsidRPr="00FC6E67">
        <w:rPr>
          <w:noProof/>
        </w:rPr>
        <w:t>4.2</w:t>
      </w:r>
      <w:r w:rsidR="00490514" w:rsidRPr="00FC6E67">
        <w:fldChar w:fldCharType="end"/>
      </w:r>
      <w:r w:rsidR="0014670C" w:rsidRPr="00FC6E67">
        <w:t>).</w:t>
      </w:r>
      <w:r w:rsidR="00160E5E">
        <w:t xml:space="preserve"> </w:t>
      </w:r>
      <w:r w:rsidR="00D94C84">
        <w:t>It should be noted that es</w:t>
      </w:r>
      <w:r w:rsidR="00160E5E">
        <w:t>cape gaps are not closed in fixed site surveys in the EZRLF</w:t>
      </w:r>
      <w:r w:rsidR="00D94C84">
        <w:t xml:space="preserve">. Consequently, the number of male lobsters &lt;110 mm (CL) and female lobsters &lt;105 mm (CL) sampled is relatively less in the EZRLF than occurs during fixed site surveys in the WZRLF (Section 3.3). </w:t>
      </w:r>
    </w:p>
    <w:p w:rsidR="009975C3" w:rsidRPr="00FC6E67" w:rsidRDefault="009975C3" w:rsidP="008F6F98"/>
    <w:p w:rsidR="00E87AF5" w:rsidRPr="00FC6E67" w:rsidRDefault="00E87AF5" w:rsidP="00E87AF5">
      <w:pPr>
        <w:jc w:val="left"/>
        <w:sectPr w:rsidR="00E87AF5" w:rsidRPr="00FC6E67" w:rsidSect="00F87C1D">
          <w:pgSz w:w="11906" w:h="16838" w:code="9"/>
          <w:pgMar w:top="1304" w:right="1134" w:bottom="567" w:left="1247" w:header="709" w:footer="465" w:gutter="0"/>
          <w:paperSrc w:first="15" w:other="15"/>
          <w:cols w:space="708"/>
          <w:docGrid w:linePitch="360"/>
        </w:sectPr>
      </w:pPr>
    </w:p>
    <w:p w:rsidR="0014670C" w:rsidRPr="00FC6E67" w:rsidRDefault="003F3C3C" w:rsidP="0014670C">
      <w:r>
        <w:rPr>
          <w:noProof/>
          <w:lang w:eastAsia="en-AU"/>
        </w:rPr>
        <w:lastRenderedPageBreak/>
        <w:drawing>
          <wp:anchor distT="0" distB="0" distL="114300" distR="114300" simplePos="0" relativeHeight="252073984" behindDoc="0" locked="0" layoutInCell="1" allowOverlap="1" wp14:anchorId="317DF508" wp14:editId="482DFB9D">
            <wp:simplePos x="0" y="0"/>
            <wp:positionH relativeFrom="column">
              <wp:posOffset>478155</wp:posOffset>
            </wp:positionH>
            <wp:positionV relativeFrom="paragraph">
              <wp:posOffset>-150495</wp:posOffset>
            </wp:positionV>
            <wp:extent cx="4881306" cy="853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 LF.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81306" cy="8534400"/>
                    </a:xfrm>
                    <a:prstGeom prst="rect">
                      <a:avLst/>
                    </a:prstGeom>
                  </pic:spPr>
                </pic:pic>
              </a:graphicData>
            </a:graphic>
            <wp14:sizeRelH relativeFrom="page">
              <wp14:pctWidth>0</wp14:pctWidth>
            </wp14:sizeRelH>
            <wp14:sizeRelV relativeFrom="page">
              <wp14:pctHeight>0</wp14:pctHeight>
            </wp14:sizeRelV>
          </wp:anchor>
        </w:drawing>
      </w:r>
    </w:p>
    <w:p w:rsidR="00BC0377" w:rsidRPr="00FC6E67" w:rsidRDefault="00BC0377" w:rsidP="00FF1065">
      <w:bookmarkStart w:id="335" w:name="_Ref334449215"/>
    </w:p>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E87AF5" w:rsidRPr="00FC6E67" w:rsidRDefault="00E87AF5" w:rsidP="00FF1065"/>
    <w:p w:rsidR="00E87AF5" w:rsidRPr="00FC6E67" w:rsidRDefault="00E87AF5" w:rsidP="00FF1065"/>
    <w:p w:rsidR="00E87AF5" w:rsidRPr="00FC6E67" w:rsidRDefault="00E87AF5" w:rsidP="00FF1065"/>
    <w:p w:rsidR="00E87AF5" w:rsidRPr="00FC6E67" w:rsidRDefault="00E87AF5" w:rsidP="00FF1065"/>
    <w:p w:rsidR="00E87AF5" w:rsidRPr="00FC6E67" w:rsidRDefault="00E87AF5" w:rsidP="00FF1065"/>
    <w:p w:rsidR="00E87AF5" w:rsidRPr="00FC6E67" w:rsidRDefault="00E87AF5" w:rsidP="00FF1065"/>
    <w:p w:rsidR="00E87AF5" w:rsidRPr="00FC6E67" w:rsidRDefault="00E87AF5" w:rsidP="00FF1065"/>
    <w:p w:rsidR="00E87AF5" w:rsidRPr="00FC6E67" w:rsidRDefault="00E87AF5" w:rsidP="00FF1065"/>
    <w:p w:rsidR="00E87AF5" w:rsidRPr="00FC6E67" w:rsidRDefault="00E87AF5" w:rsidP="00FF1065"/>
    <w:p w:rsidR="00E87AF5" w:rsidRPr="00FC6E67" w:rsidRDefault="00E87AF5" w:rsidP="00FF1065"/>
    <w:p w:rsidR="004817A6" w:rsidRPr="00FC6E67" w:rsidRDefault="004817A6" w:rsidP="00FF1065"/>
    <w:p w:rsidR="004817A6" w:rsidRPr="00FC6E67" w:rsidRDefault="004817A6" w:rsidP="00FF1065"/>
    <w:p w:rsidR="004817A6" w:rsidRPr="00FC6E67" w:rsidRDefault="004817A6" w:rsidP="00FF1065"/>
    <w:p w:rsidR="004817A6" w:rsidRPr="00FC6E67" w:rsidRDefault="004817A6" w:rsidP="00FF1065"/>
    <w:p w:rsidR="00E30750" w:rsidRPr="00FC6E67" w:rsidRDefault="00E30750" w:rsidP="00CD1C2F">
      <w:pPr>
        <w:pStyle w:val="Caption"/>
        <w:rPr>
          <w:b/>
        </w:rPr>
      </w:pPr>
      <w:bookmarkStart w:id="336" w:name="_Ref399248649"/>
    </w:p>
    <w:p w:rsidR="001E62F6" w:rsidRPr="00FC6E67" w:rsidRDefault="001414CE" w:rsidP="00CD1C2F">
      <w:pPr>
        <w:pStyle w:val="Caption"/>
      </w:pPr>
      <w:bookmarkStart w:id="337" w:name="_Toc430782941"/>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6</w:t>
      </w:r>
      <w:r w:rsidR="00E27053" w:rsidRPr="00FC6E67">
        <w:rPr>
          <w:b/>
        </w:rPr>
        <w:fldChar w:fldCharType="end"/>
      </w:r>
      <w:bookmarkEnd w:id="335"/>
      <w:bookmarkEnd w:id="336"/>
      <w:r w:rsidRPr="00FC6E67">
        <w:tab/>
      </w:r>
      <w:r w:rsidR="00625EA8" w:rsidRPr="00FC6E67">
        <w:t>Length-frequency distributions of male and female lobsters sampled on fixe</w:t>
      </w:r>
      <w:r w:rsidR="00E87AF5" w:rsidRPr="00FC6E67">
        <w:t>d-site surveys from 2008</w:t>
      </w:r>
      <w:r w:rsidR="004050C2" w:rsidRPr="00FC6E67">
        <w:t>/09</w:t>
      </w:r>
      <w:r w:rsidR="00E223EA">
        <w:t xml:space="preserve"> to 2013/14</w:t>
      </w:r>
      <w:r w:rsidR="00625EA8" w:rsidRPr="00FC6E67">
        <w:t xml:space="preserve"> in the EZRLF. Blue and red dashed vertical lines represent minimum legal sizes for male and female lobsters, respectively.</w:t>
      </w:r>
      <w:bookmarkEnd w:id="337"/>
      <w:r w:rsidR="001E62F6" w:rsidRPr="00FC6E67">
        <w:rPr>
          <w:b/>
        </w:rPr>
        <w:br w:type="page"/>
      </w:r>
    </w:p>
    <w:p w:rsidR="001E62F6" w:rsidRPr="00FC6E67" w:rsidRDefault="00E6291A" w:rsidP="001E62F6">
      <w:pPr>
        <w:pStyle w:val="Heading2"/>
      </w:pPr>
      <w:bookmarkStart w:id="338" w:name="_Toc430782910"/>
      <w:r w:rsidRPr="00FC6E67">
        <w:lastRenderedPageBreak/>
        <w:t>Length-structured assessment model outputs</w:t>
      </w:r>
      <w:bookmarkEnd w:id="338"/>
      <w:r w:rsidR="00931C21" w:rsidRPr="00FC6E67">
        <w:t xml:space="preserve"> </w:t>
      </w:r>
    </w:p>
    <w:p w:rsidR="001E62F6" w:rsidRPr="00FC6E67" w:rsidRDefault="001E62F6" w:rsidP="00AF290E">
      <w:pPr>
        <w:pStyle w:val="Heading3"/>
      </w:pPr>
      <w:bookmarkStart w:id="339" w:name="_Toc430782911"/>
      <w:r w:rsidRPr="00FC6E67">
        <w:t>Model estimated recruitment</w:t>
      </w:r>
      <w:r w:rsidR="004935CF" w:rsidRPr="00FC6E67">
        <w:t xml:space="preserve"> (to </w:t>
      </w:r>
      <w:r w:rsidR="0003174B" w:rsidRPr="00FC6E67">
        <w:t>60</w:t>
      </w:r>
      <w:r w:rsidR="00A71D50" w:rsidRPr="00FC6E67">
        <w:t> </w:t>
      </w:r>
      <w:r w:rsidR="00A62A2E" w:rsidRPr="00FC6E67">
        <w:t xml:space="preserve">mm carapace length; </w:t>
      </w:r>
      <w:r w:rsidR="00264698" w:rsidRPr="00FC6E67">
        <w:t>(</w:t>
      </w:r>
      <w:r w:rsidR="00A62A2E" w:rsidRPr="00FC6E67">
        <w:t>CL</w:t>
      </w:r>
      <w:r w:rsidR="00264698" w:rsidRPr="00FC6E67">
        <w:t>)</w:t>
      </w:r>
      <w:r w:rsidR="00A62A2E" w:rsidRPr="00FC6E67">
        <w:t>)</w:t>
      </w:r>
      <w:bookmarkEnd w:id="339"/>
    </w:p>
    <w:p w:rsidR="00A0201D" w:rsidRPr="00FC6E67" w:rsidRDefault="00F75DE5" w:rsidP="00A0201D">
      <w:r w:rsidRPr="00FC6E67">
        <w:t>Model-estimated recruitment has been highly variable over the last 30 years. F</w:t>
      </w:r>
      <w:r w:rsidR="00682E3C" w:rsidRPr="00FC6E67">
        <w:t>rom 20</w:t>
      </w:r>
      <w:r w:rsidR="00E170F1" w:rsidRPr="00FC6E67">
        <w:t>01</w:t>
      </w:r>
      <w:r w:rsidR="004050C2" w:rsidRPr="00FC6E67">
        <w:t>/0</w:t>
      </w:r>
      <w:r w:rsidR="00E170F1" w:rsidRPr="00FC6E67">
        <w:t>2</w:t>
      </w:r>
      <w:r w:rsidR="00682E3C" w:rsidRPr="00FC6E67">
        <w:t xml:space="preserve"> to 2006</w:t>
      </w:r>
      <w:r w:rsidR="004050C2" w:rsidRPr="00FC6E67">
        <w:t>/07</w:t>
      </w:r>
      <w:r w:rsidRPr="00FC6E67">
        <w:t>,</w:t>
      </w:r>
      <w:r w:rsidR="00682E3C" w:rsidRPr="00FC6E67">
        <w:t xml:space="preserve"> </w:t>
      </w:r>
      <w:r w:rsidRPr="00FC6E67">
        <w:t xml:space="preserve">recruitment strength </w:t>
      </w:r>
      <w:r w:rsidR="00DC35F3" w:rsidRPr="00FC6E67">
        <w:t xml:space="preserve">was </w:t>
      </w:r>
      <w:r w:rsidR="00812981" w:rsidRPr="00FC6E67">
        <w:t>below</w:t>
      </w:r>
      <w:r w:rsidR="00DC35F3" w:rsidRPr="00FC6E67">
        <w:t xml:space="preserve"> the long-term average </w:t>
      </w:r>
      <w:r w:rsidR="00682E3C" w:rsidRPr="00FC6E67">
        <w:t>for the fishery</w:t>
      </w:r>
      <w:r w:rsidR="00E12164" w:rsidRPr="00FC6E67">
        <w:t xml:space="preserve"> </w:t>
      </w:r>
      <w:r w:rsidR="00682E3C" w:rsidRPr="00FC6E67">
        <w:t>(</w:t>
      </w:r>
      <w:r w:rsidR="005268D8" w:rsidRPr="00FC6E67">
        <w:fldChar w:fldCharType="begin"/>
      </w:r>
      <w:r w:rsidR="005268D8" w:rsidRPr="00FC6E67">
        <w:instrText xml:space="preserve"> REF _Ref402436373 \h  \* MERGEFORMAT </w:instrText>
      </w:r>
      <w:r w:rsidR="005268D8" w:rsidRPr="00FC6E67">
        <w:fldChar w:fldCharType="separate"/>
      </w:r>
      <w:r w:rsidR="005268D8" w:rsidRPr="00FC6E67">
        <w:t>Figure 4.7</w:t>
      </w:r>
      <w:r w:rsidR="005268D8" w:rsidRPr="00FC6E67">
        <w:fldChar w:fldCharType="end"/>
      </w:r>
      <w:r w:rsidR="005268D8" w:rsidRPr="00FC6E67">
        <w:t xml:space="preserve">). </w:t>
      </w:r>
      <w:r w:rsidR="00DC35F3" w:rsidRPr="00FC6E67">
        <w:t xml:space="preserve">However, levels </w:t>
      </w:r>
      <w:r w:rsidR="00A62A2E" w:rsidRPr="00FC6E67">
        <w:t>in</w:t>
      </w:r>
      <w:r w:rsidR="00DC35F3" w:rsidRPr="00FC6E67">
        <w:t xml:space="preserve"> 2007</w:t>
      </w:r>
      <w:r w:rsidR="004050C2" w:rsidRPr="00FC6E67">
        <w:t>/08</w:t>
      </w:r>
      <w:r w:rsidR="00DC35F3" w:rsidRPr="00FC6E67">
        <w:t xml:space="preserve"> and 20</w:t>
      </w:r>
      <w:r w:rsidR="00A62A2E" w:rsidRPr="00FC6E67">
        <w:t>08</w:t>
      </w:r>
      <w:r w:rsidR="004050C2" w:rsidRPr="00FC6E67">
        <w:t>/09</w:t>
      </w:r>
      <w:r w:rsidR="00DC35F3" w:rsidRPr="00FC6E67">
        <w:t xml:space="preserve"> were </w:t>
      </w:r>
      <w:r w:rsidR="00A62A2E" w:rsidRPr="00FC6E67">
        <w:t xml:space="preserve">the highest </w:t>
      </w:r>
      <w:r w:rsidRPr="00FC6E67">
        <w:t xml:space="preserve">on record </w:t>
      </w:r>
      <w:r w:rsidR="00F4634A" w:rsidRPr="00FC6E67">
        <w:t xml:space="preserve">and have </w:t>
      </w:r>
      <w:r w:rsidR="00682E3C" w:rsidRPr="00FC6E67">
        <w:t xml:space="preserve">likely </w:t>
      </w:r>
      <w:r w:rsidR="003C5C5F" w:rsidRPr="00FC6E67">
        <w:t>resulted in</w:t>
      </w:r>
      <w:r w:rsidR="00682E3C" w:rsidRPr="00FC6E67">
        <w:t xml:space="preserve"> the recent increases </w:t>
      </w:r>
      <w:r w:rsidR="00A62A2E" w:rsidRPr="00FC6E67">
        <w:t>in CPUE</w:t>
      </w:r>
      <w:r w:rsidR="00682E3C" w:rsidRPr="00FC6E67">
        <w:t xml:space="preserve"> over the last three seasons</w:t>
      </w:r>
      <w:r w:rsidR="00E12164" w:rsidRPr="00FC6E67">
        <w:t xml:space="preserve"> (</w:t>
      </w:r>
      <w:r w:rsidR="003C5C5F" w:rsidRPr="00FC6E67">
        <w:fldChar w:fldCharType="begin"/>
      </w:r>
      <w:r w:rsidR="003C5C5F" w:rsidRPr="00FC6E67">
        <w:instrText xml:space="preserve"> REF _Ref333922239 \h  \* MERGEFORMAT </w:instrText>
      </w:r>
      <w:r w:rsidR="003C5C5F" w:rsidRPr="00FC6E67">
        <w:fldChar w:fldCharType="separate"/>
      </w:r>
      <w:r w:rsidR="00C50E85" w:rsidRPr="00FC6E67">
        <w:t>Figure 4.2</w:t>
      </w:r>
      <w:r w:rsidR="003C5C5F" w:rsidRPr="00FC6E67">
        <w:fldChar w:fldCharType="end"/>
      </w:r>
      <w:r w:rsidR="004935CF" w:rsidRPr="00FC6E67">
        <w:t>)</w:t>
      </w:r>
      <w:r w:rsidR="00682E3C" w:rsidRPr="00FC6E67">
        <w:t>. R</w:t>
      </w:r>
      <w:r w:rsidR="004935CF" w:rsidRPr="00FC6E67">
        <w:t xml:space="preserve">ecruitment </w:t>
      </w:r>
      <w:r w:rsidR="004E288C" w:rsidRPr="00FC6E67">
        <w:t>estimates from 2009</w:t>
      </w:r>
      <w:r w:rsidR="004050C2" w:rsidRPr="00FC6E67">
        <w:t>/10</w:t>
      </w:r>
      <w:r w:rsidR="00A0201D" w:rsidRPr="00FC6E67">
        <w:rPr>
          <w:rFonts w:cs="Arial"/>
          <w:szCs w:val="22"/>
        </w:rPr>
        <w:t xml:space="preserve"> to </w:t>
      </w:r>
      <w:r w:rsidR="004E288C" w:rsidRPr="00FC6E67">
        <w:t>201</w:t>
      </w:r>
      <w:r w:rsidR="00E170F1" w:rsidRPr="00FC6E67">
        <w:t>2</w:t>
      </w:r>
      <w:r w:rsidR="004050C2" w:rsidRPr="00FC6E67">
        <w:t>/1</w:t>
      </w:r>
      <w:r w:rsidR="00E170F1" w:rsidRPr="00FC6E67">
        <w:t>3</w:t>
      </w:r>
      <w:r w:rsidR="00682E3C" w:rsidRPr="00FC6E67">
        <w:t xml:space="preserve"> </w:t>
      </w:r>
      <w:r w:rsidR="00E170F1" w:rsidRPr="00FC6E67">
        <w:t>were below the</w:t>
      </w:r>
      <w:r w:rsidR="004E288C" w:rsidRPr="00FC6E67">
        <w:t xml:space="preserve"> long-term average</w:t>
      </w:r>
      <w:r w:rsidR="00E170F1" w:rsidRPr="00FC6E67">
        <w:t xml:space="preserve">. In </w:t>
      </w:r>
      <w:r w:rsidR="004E288C" w:rsidRPr="00FC6E67">
        <w:t>201</w:t>
      </w:r>
      <w:r w:rsidR="00E170F1" w:rsidRPr="00FC6E67">
        <w:t>3</w:t>
      </w:r>
      <w:r w:rsidR="004050C2" w:rsidRPr="00FC6E67">
        <w:t>/1</w:t>
      </w:r>
      <w:r w:rsidR="00E170F1" w:rsidRPr="00FC6E67">
        <w:t>4,</w:t>
      </w:r>
      <w:r w:rsidR="004E288C" w:rsidRPr="00FC6E67">
        <w:t xml:space="preserve"> recruitment levels</w:t>
      </w:r>
      <w:r w:rsidR="00E170F1" w:rsidRPr="00FC6E67">
        <w:t xml:space="preserve"> were slightly above the long te</w:t>
      </w:r>
      <w:r w:rsidR="00E7522C" w:rsidRPr="00FC6E67">
        <w:t xml:space="preserve">rm average and </w:t>
      </w:r>
      <w:r w:rsidR="00E170F1" w:rsidRPr="00FC6E67">
        <w:t xml:space="preserve">the </w:t>
      </w:r>
      <w:r w:rsidR="004E288C" w:rsidRPr="00FC6E67">
        <w:t xml:space="preserve">highest </w:t>
      </w:r>
      <w:r w:rsidR="00DA2E9B" w:rsidRPr="00FC6E67">
        <w:t>recorded</w:t>
      </w:r>
      <w:r w:rsidR="004E288C" w:rsidRPr="00FC6E67">
        <w:t xml:space="preserve"> in the last </w:t>
      </w:r>
      <w:r w:rsidR="00E170F1" w:rsidRPr="00FC6E67">
        <w:t xml:space="preserve">five </w:t>
      </w:r>
      <w:r w:rsidR="004E288C" w:rsidRPr="00FC6E67">
        <w:t>years (</w:t>
      </w:r>
      <w:r w:rsidR="005268D8" w:rsidRPr="00FC6E67">
        <w:fldChar w:fldCharType="begin"/>
      </w:r>
      <w:r w:rsidR="005268D8" w:rsidRPr="00FC6E67">
        <w:instrText xml:space="preserve"> REF _Ref402436373 \h  \* MERGEFORMAT </w:instrText>
      </w:r>
      <w:r w:rsidR="005268D8" w:rsidRPr="00FC6E67">
        <w:fldChar w:fldCharType="separate"/>
      </w:r>
      <w:r w:rsidR="005268D8" w:rsidRPr="00FC6E67">
        <w:t>Figure 4.7</w:t>
      </w:r>
      <w:r w:rsidR="005268D8" w:rsidRPr="00FC6E67">
        <w:fldChar w:fldCharType="end"/>
      </w:r>
      <w:r w:rsidR="005268D8" w:rsidRPr="00FC6E67">
        <w:t>).</w:t>
      </w:r>
      <w:r w:rsidR="00A0201D" w:rsidRPr="00FC6E67">
        <w:t xml:space="preserve"> </w:t>
      </w:r>
    </w:p>
    <w:p w:rsidR="00A0201D" w:rsidRPr="00FC6E67" w:rsidRDefault="00A0201D" w:rsidP="00EC022D">
      <w:r w:rsidRPr="00FC6E67">
        <w:rPr>
          <w:noProof/>
          <w:lang w:eastAsia="en-AU"/>
        </w:rPr>
        <w:drawing>
          <wp:anchor distT="0" distB="0" distL="114300" distR="114300" simplePos="0" relativeHeight="252051456" behindDoc="0" locked="0" layoutInCell="1" allowOverlap="1" wp14:anchorId="271A895B" wp14:editId="4014414C">
            <wp:simplePos x="0" y="0"/>
            <wp:positionH relativeFrom="column">
              <wp:posOffset>367665</wp:posOffset>
            </wp:positionH>
            <wp:positionV relativeFrom="paragraph">
              <wp:posOffset>307340</wp:posOffset>
            </wp:positionV>
            <wp:extent cx="5198745" cy="3268345"/>
            <wp:effectExtent l="0" t="0" r="190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98745" cy="326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01D" w:rsidRPr="00FC6E67" w:rsidRDefault="00A0201D" w:rsidP="00EC022D"/>
    <w:p w:rsidR="00A0201D" w:rsidRPr="00FC6E67" w:rsidRDefault="00A0201D" w:rsidP="00EC022D"/>
    <w:p w:rsidR="00A0201D" w:rsidRPr="00FC6E67" w:rsidRDefault="00A0201D" w:rsidP="00EC022D"/>
    <w:p w:rsidR="00A0201D" w:rsidRPr="00FC6E67" w:rsidRDefault="00A0201D" w:rsidP="00EC022D"/>
    <w:p w:rsidR="00A0201D" w:rsidRPr="00FC6E67" w:rsidRDefault="00A0201D" w:rsidP="00EC022D"/>
    <w:p w:rsidR="00E170F1" w:rsidRPr="00FC6E67" w:rsidRDefault="00E170F1" w:rsidP="00C62DC4">
      <w:pPr>
        <w:jc w:val="center"/>
      </w:pPr>
    </w:p>
    <w:p w:rsidR="00E170F1" w:rsidRPr="00FC6E67" w:rsidRDefault="00E170F1" w:rsidP="00C62DC4">
      <w:pPr>
        <w:jc w:val="center"/>
      </w:pPr>
    </w:p>
    <w:p w:rsidR="00E170F1" w:rsidRPr="00FC6E67" w:rsidRDefault="00E170F1" w:rsidP="00C62DC4">
      <w:pPr>
        <w:jc w:val="center"/>
      </w:pPr>
    </w:p>
    <w:p w:rsidR="00E170F1" w:rsidRPr="00FC6E67" w:rsidRDefault="00E170F1" w:rsidP="00C62DC4">
      <w:pPr>
        <w:jc w:val="center"/>
      </w:pPr>
    </w:p>
    <w:p w:rsidR="00E170F1" w:rsidRPr="00FC6E67" w:rsidRDefault="00E170F1" w:rsidP="00C62DC4">
      <w:pPr>
        <w:jc w:val="center"/>
      </w:pPr>
    </w:p>
    <w:p w:rsidR="00E170F1" w:rsidRPr="00FC6E67" w:rsidRDefault="00E170F1" w:rsidP="00C62DC4">
      <w:pPr>
        <w:jc w:val="center"/>
      </w:pPr>
    </w:p>
    <w:p w:rsidR="001825A2" w:rsidRPr="00FC6E67" w:rsidRDefault="001E62F6" w:rsidP="0083530B">
      <w:pPr>
        <w:spacing w:line="240" w:lineRule="auto"/>
        <w:jc w:val="left"/>
        <w:sectPr w:rsidR="001825A2" w:rsidRPr="00FC6E67" w:rsidSect="009D6E2B">
          <w:pgSz w:w="11906" w:h="16838" w:code="9"/>
          <w:pgMar w:top="1304" w:right="1134" w:bottom="851" w:left="1247" w:header="709" w:footer="709" w:gutter="0"/>
          <w:paperSrc w:first="15" w:other="15"/>
          <w:cols w:space="708"/>
          <w:docGrid w:linePitch="360"/>
        </w:sectPr>
      </w:pPr>
      <w:bookmarkStart w:id="340" w:name="_Ref334106113"/>
      <w:bookmarkStart w:id="341" w:name="_Ref402436373"/>
      <w:bookmarkStart w:id="342" w:name="_Toc430782942"/>
      <w:proofErr w:type="gramStart"/>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proofErr w:type="gramEnd"/>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7</w:t>
      </w:r>
      <w:r w:rsidR="00E27053" w:rsidRPr="00FC6E67">
        <w:rPr>
          <w:b/>
        </w:rPr>
        <w:fldChar w:fldCharType="end"/>
      </w:r>
      <w:bookmarkEnd w:id="340"/>
      <w:bookmarkEnd w:id="341"/>
      <w:r w:rsidRPr="00FC6E67">
        <w:tab/>
      </w:r>
      <w:r w:rsidR="00A43910" w:rsidRPr="00FC6E67">
        <w:t>R</w:t>
      </w:r>
      <w:r w:rsidR="008620B8" w:rsidRPr="00FC6E67">
        <w:t xml:space="preserve">elative abundance of </w:t>
      </w:r>
      <w:r w:rsidR="00A71D50" w:rsidRPr="00FC6E67">
        <w:t xml:space="preserve">recruitment </w:t>
      </w:r>
      <w:r w:rsidR="004935CF" w:rsidRPr="00FC6E67">
        <w:t xml:space="preserve">to </w:t>
      </w:r>
      <w:r w:rsidR="0003174B" w:rsidRPr="00FC6E67">
        <w:t>60</w:t>
      </w:r>
      <w:r w:rsidR="00A71D50" w:rsidRPr="00FC6E67">
        <w:t> </w:t>
      </w:r>
      <w:r w:rsidR="004935CF" w:rsidRPr="00FC6E67">
        <w:t>mm</w:t>
      </w:r>
      <w:r w:rsidR="00A71D50" w:rsidRPr="00FC6E67">
        <w:t> </w:t>
      </w:r>
      <w:r w:rsidR="004935CF" w:rsidRPr="00FC6E67">
        <w:t xml:space="preserve">CL </w:t>
      </w:r>
      <w:r w:rsidR="00A71D50" w:rsidRPr="00FC6E67">
        <w:t xml:space="preserve">in the EZRLF, </w:t>
      </w:r>
      <w:r w:rsidR="009F28F6" w:rsidRPr="00FC6E67">
        <w:t>as used in the</w:t>
      </w:r>
      <w:r w:rsidR="0009546B" w:rsidRPr="00FC6E67">
        <w:t xml:space="preserve"> </w:t>
      </w:r>
      <w:r w:rsidR="009F28F6" w:rsidRPr="00FC6E67">
        <w:t>length-</w:t>
      </w:r>
      <w:r w:rsidR="004935CF" w:rsidRPr="00FC6E67">
        <w:t>frequency model</w:t>
      </w:r>
      <w:r w:rsidR="008620B8" w:rsidRPr="00FC6E67">
        <w:t>.</w:t>
      </w:r>
      <w:r w:rsidR="000460B5" w:rsidRPr="00FC6E67">
        <w:t xml:space="preserve"> Long-term historical average (solid black line) </w:t>
      </w:r>
      <w:r w:rsidR="00682E3C" w:rsidRPr="00FC6E67">
        <w:t xml:space="preserve">is </w:t>
      </w:r>
      <w:r w:rsidR="004935CF" w:rsidRPr="00FC6E67">
        <w:t>also indicated.</w:t>
      </w:r>
      <w:bookmarkEnd w:id="342"/>
    </w:p>
    <w:p w:rsidR="001E62F6" w:rsidRPr="00FC6E67" w:rsidRDefault="001E62F6" w:rsidP="00AF290E">
      <w:pPr>
        <w:pStyle w:val="Heading3"/>
      </w:pPr>
      <w:bookmarkStart w:id="343" w:name="_Toc423356298"/>
      <w:bookmarkStart w:id="344" w:name="_Toc423356299"/>
      <w:bookmarkStart w:id="345" w:name="_Toc423356300"/>
      <w:bookmarkStart w:id="346" w:name="_Toc423356301"/>
      <w:bookmarkStart w:id="347" w:name="_Toc423356302"/>
      <w:bookmarkStart w:id="348" w:name="_Toc423356303"/>
      <w:bookmarkStart w:id="349" w:name="_Toc423356304"/>
      <w:bookmarkStart w:id="350" w:name="_Toc423356305"/>
      <w:bookmarkStart w:id="351" w:name="_Toc423356306"/>
      <w:bookmarkStart w:id="352" w:name="_Toc423356307"/>
      <w:bookmarkStart w:id="353" w:name="_Toc423356308"/>
      <w:bookmarkStart w:id="354" w:name="_Toc423356309"/>
      <w:bookmarkStart w:id="355" w:name="_Toc423356310"/>
      <w:bookmarkStart w:id="356" w:name="_Toc423356311"/>
      <w:bookmarkStart w:id="357" w:name="_Toc423356312"/>
      <w:bookmarkStart w:id="358" w:name="_Toc423356313"/>
      <w:bookmarkStart w:id="359" w:name="_Toc423356314"/>
      <w:bookmarkStart w:id="360" w:name="_Toc423356315"/>
      <w:bookmarkStart w:id="361" w:name="_Toc423356316"/>
      <w:bookmarkStart w:id="362" w:name="_Toc423356317"/>
      <w:bookmarkStart w:id="363" w:name="_Toc423356318"/>
      <w:bookmarkStart w:id="364" w:name="_Toc423356319"/>
      <w:bookmarkStart w:id="365" w:name="_Toc423356320"/>
      <w:bookmarkStart w:id="366" w:name="_Toc423356321"/>
      <w:bookmarkStart w:id="367" w:name="_Toc423356322"/>
      <w:bookmarkStart w:id="368" w:name="_Toc423356323"/>
      <w:bookmarkStart w:id="369" w:name="_Toc423356324"/>
      <w:bookmarkStart w:id="370" w:name="_Toc423356325"/>
      <w:bookmarkStart w:id="371" w:name="_Toc43078291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FC6E67">
        <w:lastRenderedPageBreak/>
        <w:t>Biological reference points</w:t>
      </w:r>
      <w:bookmarkEnd w:id="371"/>
    </w:p>
    <w:p w:rsidR="00EC022D" w:rsidRPr="00FC6E67" w:rsidRDefault="001E62F6" w:rsidP="00EC022D">
      <w:pPr>
        <w:pStyle w:val="Heading4"/>
      </w:pPr>
      <w:r w:rsidRPr="00FC6E67">
        <w:t>Egg production</w:t>
      </w:r>
    </w:p>
    <w:p w:rsidR="0083238C" w:rsidRPr="00FC6E67" w:rsidRDefault="004240BF" w:rsidP="0083238C">
      <w:r w:rsidRPr="00FC6E67">
        <w:t>The</w:t>
      </w:r>
      <w:r w:rsidR="00730A1A" w:rsidRPr="00FC6E67">
        <w:t xml:space="preserve"> level of egg production in 201</w:t>
      </w:r>
      <w:r w:rsidR="00BD0F54" w:rsidRPr="00FC6E67">
        <w:t>3</w:t>
      </w:r>
      <w:r w:rsidR="00E81A2B" w:rsidRPr="00FC6E67">
        <w:t>/1</w:t>
      </w:r>
      <w:r w:rsidR="00BD0F54" w:rsidRPr="00FC6E67">
        <w:t>4</w:t>
      </w:r>
      <w:r w:rsidRPr="00FC6E67">
        <w:t xml:space="preserve"> was estimated to be </w:t>
      </w:r>
      <w:r w:rsidR="004B5EBC" w:rsidRPr="00FC6E67">
        <w:t>15</w:t>
      </w:r>
      <w:r w:rsidR="00BD0F54" w:rsidRPr="00FC6E67">
        <w:t>5</w:t>
      </w:r>
      <w:r w:rsidRPr="00FC6E67">
        <w:t xml:space="preserve">% of that </w:t>
      </w:r>
      <w:r w:rsidR="00F4634A" w:rsidRPr="00FC6E67">
        <w:t xml:space="preserve">estimated for </w:t>
      </w:r>
      <w:r w:rsidRPr="00FC6E67">
        <w:t>2001</w:t>
      </w:r>
      <w:r w:rsidR="00E81A2B" w:rsidRPr="00FC6E67">
        <w:t>/02</w:t>
      </w:r>
      <w:r w:rsidRPr="00FC6E67">
        <w:t xml:space="preserve"> (the reference year) with at least 75% probability</w:t>
      </w:r>
      <w:r w:rsidR="00F4634A" w:rsidRPr="00FC6E67">
        <w:t>. The 201</w:t>
      </w:r>
      <w:r w:rsidR="00BD0F54" w:rsidRPr="00FC6E67">
        <w:t>3</w:t>
      </w:r>
      <w:r w:rsidR="00E81A2B" w:rsidRPr="00FC6E67">
        <w:t>/1</w:t>
      </w:r>
      <w:r w:rsidR="00BD0F54" w:rsidRPr="00FC6E67">
        <w:t>4</w:t>
      </w:r>
      <w:r w:rsidR="0046047A" w:rsidRPr="00FC6E67">
        <w:t xml:space="preserve"> estimate was </w:t>
      </w:r>
      <w:r w:rsidRPr="00FC6E67">
        <w:t>above the biological reference point limit of 104% of egg production in 2001</w:t>
      </w:r>
      <w:r w:rsidR="00E81A2B" w:rsidRPr="00FC6E67">
        <w:t>/02</w:t>
      </w:r>
      <w:r w:rsidR="0046047A" w:rsidRPr="00FC6E67">
        <w:t xml:space="preserve"> (</w:t>
      </w:r>
      <w:r w:rsidR="00490514" w:rsidRPr="00FC6E67">
        <w:fldChar w:fldCharType="begin"/>
      </w:r>
      <w:r w:rsidR="00490514" w:rsidRPr="00FC6E67">
        <w:instrText xml:space="preserve"> REF _Ref334169310 \h  \* MERGEFORMAT </w:instrText>
      </w:r>
      <w:r w:rsidR="00490514" w:rsidRPr="00FC6E67">
        <w:fldChar w:fldCharType="separate"/>
      </w:r>
      <w:r w:rsidR="00240DDC" w:rsidRPr="00FC6E67">
        <w:t xml:space="preserve">Figure </w:t>
      </w:r>
      <w:r w:rsidR="00240DDC" w:rsidRPr="00FC6E67">
        <w:rPr>
          <w:noProof/>
        </w:rPr>
        <w:t>4.8</w:t>
      </w:r>
      <w:r w:rsidR="00490514" w:rsidRPr="00FC6E67">
        <w:fldChar w:fldCharType="end"/>
      </w:r>
      <w:r w:rsidR="0046047A" w:rsidRPr="00FC6E67">
        <w:t xml:space="preserve">). </w:t>
      </w:r>
    </w:p>
    <w:p w:rsidR="0038482D" w:rsidRPr="00FC6E67" w:rsidRDefault="009E6112" w:rsidP="0083238C">
      <w:r w:rsidRPr="00FC6E67">
        <w:rPr>
          <w:rFonts w:cs="Arial"/>
          <w:noProof/>
          <w:lang w:eastAsia="en-AU"/>
        </w:rPr>
        <w:drawing>
          <wp:anchor distT="0" distB="0" distL="114300" distR="114300" simplePos="0" relativeHeight="252053504" behindDoc="1" locked="0" layoutInCell="1" allowOverlap="1" wp14:anchorId="6419E742" wp14:editId="50C9C955">
            <wp:simplePos x="0" y="0"/>
            <wp:positionH relativeFrom="column">
              <wp:posOffset>474980</wp:posOffset>
            </wp:positionH>
            <wp:positionV relativeFrom="paragraph">
              <wp:posOffset>133350</wp:posOffset>
            </wp:positionV>
            <wp:extent cx="4638675" cy="2762435"/>
            <wp:effectExtent l="0" t="0" r="0" b="0"/>
            <wp:wrapNone/>
            <wp:docPr id="62" name="Picture 62" descr="EZ egg prodn model outputs 1950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 egg prodn model outputs 1950_20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8675" cy="276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94E" w:rsidRPr="00FC6E67" w:rsidRDefault="00E5294E" w:rsidP="0083238C"/>
    <w:p w:rsidR="004B5EBC" w:rsidRPr="00FC6E67" w:rsidRDefault="004B5EBC" w:rsidP="0083238C"/>
    <w:p w:rsidR="0038482D" w:rsidRPr="00FC6E67" w:rsidRDefault="0038482D" w:rsidP="0083238C"/>
    <w:p w:rsidR="0038482D" w:rsidRPr="00FC6E67" w:rsidRDefault="0038482D" w:rsidP="0083238C"/>
    <w:p w:rsidR="004B5EBC" w:rsidRPr="00FC6E67" w:rsidRDefault="004B5EBC" w:rsidP="0083238C"/>
    <w:p w:rsidR="004B5EBC" w:rsidRPr="00FC6E67" w:rsidRDefault="004B5EBC" w:rsidP="0083238C"/>
    <w:p w:rsidR="004B5EBC" w:rsidRPr="00FC6E67" w:rsidRDefault="004B5EBC" w:rsidP="0083238C"/>
    <w:p w:rsidR="0038476D" w:rsidRPr="00FC6E67" w:rsidRDefault="0038476D" w:rsidP="0083238C"/>
    <w:p w:rsidR="009E6112" w:rsidRPr="00FC6E67" w:rsidRDefault="009E6112" w:rsidP="0083238C"/>
    <w:p w:rsidR="004A4EDD" w:rsidRPr="00FC6E67" w:rsidRDefault="001E62F6" w:rsidP="00CD1C2F">
      <w:pPr>
        <w:pStyle w:val="Caption"/>
      </w:pPr>
      <w:bookmarkStart w:id="372" w:name="_Ref334169310"/>
      <w:bookmarkStart w:id="373" w:name="_Toc430782943"/>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240DDC" w:rsidRPr="00FC6E67">
        <w:rPr>
          <w:b/>
        </w:rPr>
        <w:t>8</w:t>
      </w:r>
      <w:r w:rsidR="00E27053" w:rsidRPr="00FC6E67">
        <w:rPr>
          <w:b/>
        </w:rPr>
        <w:fldChar w:fldCharType="end"/>
      </w:r>
      <w:bookmarkEnd w:id="372"/>
      <w:r w:rsidRPr="00FC6E67">
        <w:tab/>
      </w:r>
      <w:r w:rsidR="000460B5" w:rsidRPr="00FC6E67">
        <w:t xml:space="preserve">Model estimated level of egg production through time </w:t>
      </w:r>
      <w:r w:rsidR="0083238C" w:rsidRPr="00FC6E67">
        <w:t xml:space="preserve">in the EZRLF </w:t>
      </w:r>
      <w:r w:rsidR="000460B5" w:rsidRPr="00FC6E67">
        <w:t xml:space="preserve">(above, with 75% probability; </w:t>
      </w:r>
      <w:r w:rsidR="005927C1" w:rsidRPr="00FC6E67">
        <w:t>blue</w:t>
      </w:r>
      <w:r w:rsidR="00011613" w:rsidRPr="00FC6E67">
        <w:t xml:space="preserve"> line). Limit reference point is 104% of egg production in 2001</w:t>
      </w:r>
      <w:r w:rsidR="00E81A2B" w:rsidRPr="00FC6E67">
        <w:t>/02</w:t>
      </w:r>
      <w:r w:rsidR="000460B5" w:rsidRPr="00FC6E67">
        <w:t xml:space="preserve"> </w:t>
      </w:r>
      <w:r w:rsidR="00011613" w:rsidRPr="00FC6E67">
        <w:t>(</w:t>
      </w:r>
      <w:r w:rsidR="000460B5" w:rsidRPr="00FC6E67">
        <w:t>dashed red line)</w:t>
      </w:r>
      <w:r w:rsidR="005927C1" w:rsidRPr="00FC6E67">
        <w:t>.</w:t>
      </w:r>
      <w:bookmarkEnd w:id="373"/>
    </w:p>
    <w:p w:rsidR="0016457F" w:rsidRPr="00FC6E67" w:rsidRDefault="0016457F" w:rsidP="005927C1">
      <w:pPr>
        <w:sectPr w:rsidR="0016457F" w:rsidRPr="00FC6E67" w:rsidSect="009D6E2B">
          <w:pgSz w:w="11906" w:h="16838" w:code="9"/>
          <w:pgMar w:top="1304" w:right="1134" w:bottom="851" w:left="1247" w:header="709" w:footer="709" w:gutter="0"/>
          <w:paperSrc w:first="15" w:other="15"/>
          <w:cols w:space="708"/>
          <w:docGrid w:linePitch="360"/>
        </w:sectPr>
      </w:pPr>
    </w:p>
    <w:p w:rsidR="001E62F6" w:rsidRPr="00FC6E67" w:rsidRDefault="001E62F6" w:rsidP="001E62F6">
      <w:pPr>
        <w:pStyle w:val="Heading4"/>
      </w:pPr>
      <w:r w:rsidRPr="00FC6E67">
        <w:lastRenderedPageBreak/>
        <w:t>Available biomass</w:t>
      </w:r>
    </w:p>
    <w:p w:rsidR="00E223EA" w:rsidRDefault="004240BF" w:rsidP="00EC022D">
      <w:r w:rsidRPr="00FC6E67">
        <w:t xml:space="preserve">The </w:t>
      </w:r>
      <w:r w:rsidR="00B526DD" w:rsidRPr="00FC6E67">
        <w:t xml:space="preserve">model estimated </w:t>
      </w:r>
      <w:r w:rsidRPr="00FC6E67">
        <w:t xml:space="preserve">level of available biomass </w:t>
      </w:r>
      <w:r w:rsidR="005260F0" w:rsidRPr="00FC6E67">
        <w:t xml:space="preserve">in </w:t>
      </w:r>
      <w:r w:rsidR="00220060" w:rsidRPr="00FC6E67">
        <w:t>201</w:t>
      </w:r>
      <w:r w:rsidR="00BD0F54" w:rsidRPr="00FC6E67">
        <w:t>3</w:t>
      </w:r>
      <w:r w:rsidR="00E81A2B" w:rsidRPr="00FC6E67">
        <w:t>/1</w:t>
      </w:r>
      <w:r w:rsidR="00BD0F54" w:rsidRPr="00FC6E67">
        <w:t>4</w:t>
      </w:r>
      <w:r w:rsidR="005260F0" w:rsidRPr="00FC6E67">
        <w:t xml:space="preserve"> was 1</w:t>
      </w:r>
      <w:r w:rsidR="009E6112" w:rsidRPr="00FC6E67">
        <w:t>41</w:t>
      </w:r>
      <w:r w:rsidR="00E12164" w:rsidRPr="00FC6E67">
        <w:t>% of that in</w:t>
      </w:r>
      <w:r w:rsidRPr="00FC6E67">
        <w:t xml:space="preserve"> 2001</w:t>
      </w:r>
      <w:r w:rsidR="00E81A2B" w:rsidRPr="00FC6E67">
        <w:t>/02</w:t>
      </w:r>
      <w:r w:rsidR="0046047A" w:rsidRPr="00FC6E67">
        <w:t xml:space="preserve"> (the</w:t>
      </w:r>
      <w:r w:rsidRPr="00FC6E67">
        <w:t xml:space="preserve"> reference year</w:t>
      </w:r>
      <w:r w:rsidR="0046047A" w:rsidRPr="00FC6E67">
        <w:t xml:space="preserve">). This estimate was </w:t>
      </w:r>
      <w:r w:rsidRPr="00FC6E67">
        <w:t>below the biologic</w:t>
      </w:r>
      <w:r w:rsidR="00220060" w:rsidRPr="00FC6E67">
        <w:t>al reference point target of 184</w:t>
      </w:r>
      <w:r w:rsidRPr="00FC6E67">
        <w:t>%</w:t>
      </w:r>
      <w:r w:rsidR="0046047A" w:rsidRPr="00FC6E67">
        <w:t xml:space="preserve"> of </w:t>
      </w:r>
      <w:r w:rsidR="00220060" w:rsidRPr="00FC6E67">
        <w:t xml:space="preserve">the estimated </w:t>
      </w:r>
      <w:r w:rsidR="0046047A" w:rsidRPr="00FC6E67">
        <w:t>available biomass in 2001</w:t>
      </w:r>
      <w:r w:rsidR="00E81A2B" w:rsidRPr="00FC6E67">
        <w:t>/02</w:t>
      </w:r>
      <w:r w:rsidR="008B5580" w:rsidRPr="00FC6E67">
        <w:t xml:space="preserve"> (</w:t>
      </w:r>
      <w:r w:rsidR="00490514" w:rsidRPr="00FC6E67">
        <w:fldChar w:fldCharType="begin"/>
      </w:r>
      <w:r w:rsidR="00490514" w:rsidRPr="00FC6E67">
        <w:instrText xml:space="preserve"> REF _Ref334171311 \h  \* MERGEFORMAT </w:instrText>
      </w:r>
      <w:r w:rsidR="00490514" w:rsidRPr="00FC6E67">
        <w:fldChar w:fldCharType="separate"/>
      </w:r>
      <w:r w:rsidR="00240DDC" w:rsidRPr="00FC6E67">
        <w:t xml:space="preserve">Figure </w:t>
      </w:r>
      <w:r w:rsidR="00240DDC" w:rsidRPr="00FC6E67">
        <w:rPr>
          <w:noProof/>
        </w:rPr>
        <w:t>4.9</w:t>
      </w:r>
      <w:r w:rsidR="00490514" w:rsidRPr="00FC6E67">
        <w:fldChar w:fldCharType="end"/>
      </w:r>
      <w:r w:rsidR="008B5580" w:rsidRPr="00FC6E67">
        <w:t>)</w:t>
      </w:r>
      <w:r w:rsidR="0046047A" w:rsidRPr="00FC6E67">
        <w:t>.</w:t>
      </w:r>
      <w:r w:rsidR="008B5580" w:rsidRPr="00FC6E67">
        <w:t xml:space="preserve"> </w:t>
      </w:r>
      <w:r w:rsidR="00E223EA" w:rsidRPr="00E223EA">
        <w:t>Under</w:t>
      </w:r>
      <w:r w:rsidR="00F01A2F">
        <w:t xml:space="preserve"> the existing harvest s</w:t>
      </w:r>
      <w:r w:rsidR="00E223EA" w:rsidRPr="00E223EA">
        <w:t>trategy, the model estimates that a TACC of 51 t would be required for the 2015/16 quota year to maintain biomass rebuilding on the target trajectory based on a 50% probability forward projection.</w:t>
      </w:r>
    </w:p>
    <w:p w:rsidR="00E223EA" w:rsidRDefault="00E223EA" w:rsidP="00EC022D"/>
    <w:p w:rsidR="005260F0" w:rsidRPr="00FC6E67" w:rsidRDefault="009E6112" w:rsidP="00EC022D">
      <w:r w:rsidRPr="00FC6E67">
        <w:rPr>
          <w:noProof/>
          <w:lang w:eastAsia="en-AU"/>
        </w:rPr>
        <w:drawing>
          <wp:anchor distT="0" distB="0" distL="114300" distR="114300" simplePos="0" relativeHeight="252054528" behindDoc="1" locked="0" layoutInCell="1" allowOverlap="1" wp14:anchorId="683DB378" wp14:editId="221AEA85">
            <wp:simplePos x="0" y="0"/>
            <wp:positionH relativeFrom="column">
              <wp:posOffset>177800</wp:posOffset>
            </wp:positionH>
            <wp:positionV relativeFrom="paragraph">
              <wp:posOffset>26024</wp:posOffset>
            </wp:positionV>
            <wp:extent cx="5334000" cy="3289311"/>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t="-2341"/>
                    <a:stretch>
                      <a:fillRect/>
                    </a:stretch>
                  </pic:blipFill>
                  <pic:spPr bwMode="auto">
                    <a:xfrm>
                      <a:off x="0" y="0"/>
                      <a:ext cx="5334000" cy="32893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EDD" w:rsidRPr="00FC6E67" w:rsidRDefault="004A4EDD" w:rsidP="00EC022D"/>
    <w:p w:rsidR="0038476D" w:rsidRPr="00FC6E67" w:rsidRDefault="0038476D" w:rsidP="00EC022D"/>
    <w:p w:rsidR="0038476D" w:rsidRPr="00FC6E67" w:rsidRDefault="0038476D" w:rsidP="00EC022D"/>
    <w:p w:rsidR="004A4EDD" w:rsidRPr="00FC6E67" w:rsidRDefault="004A4EDD" w:rsidP="00EC022D"/>
    <w:p w:rsidR="004A4EDD" w:rsidRPr="00FC6E67" w:rsidRDefault="004A4EDD" w:rsidP="00EC022D"/>
    <w:p w:rsidR="005260F0" w:rsidRPr="00FC6E67" w:rsidRDefault="005260F0" w:rsidP="00EC022D"/>
    <w:p w:rsidR="005260F0" w:rsidRPr="00FC6E67" w:rsidRDefault="005260F0" w:rsidP="00EC022D"/>
    <w:p w:rsidR="005260F0" w:rsidRPr="00FC6E67" w:rsidRDefault="005260F0" w:rsidP="00EC022D"/>
    <w:p w:rsidR="0016457F" w:rsidRPr="00FC6E67" w:rsidRDefault="0016457F" w:rsidP="00EC022D"/>
    <w:p w:rsidR="0016457F" w:rsidRPr="00FC6E67" w:rsidRDefault="0016457F" w:rsidP="00EC022D"/>
    <w:p w:rsidR="0016457F" w:rsidRDefault="001E62F6" w:rsidP="00CD1C2F">
      <w:pPr>
        <w:pStyle w:val="Caption"/>
      </w:pPr>
      <w:bookmarkStart w:id="374" w:name="_Ref334171311"/>
      <w:bookmarkStart w:id="375" w:name="_Toc430782944"/>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240DDC" w:rsidRPr="00FC6E67">
        <w:rPr>
          <w:b/>
        </w:rPr>
        <w:t>9</w:t>
      </w:r>
      <w:r w:rsidR="00E27053" w:rsidRPr="00FC6E67">
        <w:rPr>
          <w:b/>
        </w:rPr>
        <w:fldChar w:fldCharType="end"/>
      </w:r>
      <w:bookmarkEnd w:id="374"/>
      <w:r w:rsidRPr="00FC6E67">
        <w:tab/>
      </w:r>
      <w:r w:rsidR="000460B5" w:rsidRPr="00FC6E67">
        <w:t xml:space="preserve">Model estimated levels of available biomass </w:t>
      </w:r>
      <w:r w:rsidR="0083238C" w:rsidRPr="00FC6E67">
        <w:t xml:space="preserve">in the EZRLF </w:t>
      </w:r>
      <w:r w:rsidR="000460B5" w:rsidRPr="00FC6E67">
        <w:t>(</w:t>
      </w:r>
      <w:r w:rsidR="0016457F" w:rsidRPr="00FC6E67">
        <w:t xml:space="preserve">solid </w:t>
      </w:r>
      <w:r w:rsidR="005927C1" w:rsidRPr="00FC6E67">
        <w:t>red</w:t>
      </w:r>
      <w:r w:rsidR="000460B5" w:rsidRPr="00FC6E67">
        <w:t xml:space="preserve"> line).</w:t>
      </w:r>
      <w:r w:rsidR="00220060" w:rsidRPr="00FC6E67">
        <w:t xml:space="preserve"> Target reference point is 184</w:t>
      </w:r>
      <w:r w:rsidR="00011613" w:rsidRPr="00FC6E67">
        <w:t>% of available biomass in 2001</w:t>
      </w:r>
      <w:r w:rsidR="00E81A2B" w:rsidRPr="00FC6E67">
        <w:t>/02</w:t>
      </w:r>
      <w:r w:rsidR="000460B5" w:rsidRPr="00FC6E67">
        <w:t xml:space="preserve"> </w:t>
      </w:r>
      <w:r w:rsidR="00011613" w:rsidRPr="00FC6E67">
        <w:t>(</w:t>
      </w:r>
      <w:r w:rsidR="000460B5" w:rsidRPr="00FC6E67">
        <w:t>dashed green line). Projected available biomass (dashe</w:t>
      </w:r>
      <w:r w:rsidR="00011613" w:rsidRPr="00FC6E67">
        <w:t xml:space="preserve">d </w:t>
      </w:r>
      <w:r w:rsidR="00220060" w:rsidRPr="00FC6E67">
        <w:t>red</w:t>
      </w:r>
      <w:r w:rsidR="00011613" w:rsidRPr="00FC6E67">
        <w:t xml:space="preserve"> line</w:t>
      </w:r>
      <w:r w:rsidR="00220060" w:rsidRPr="00FC6E67">
        <w:t>) given a TACC of 5</w:t>
      </w:r>
      <w:r w:rsidR="009E6112" w:rsidRPr="00FC6E67">
        <w:t>1</w:t>
      </w:r>
      <w:r w:rsidR="000460B5" w:rsidRPr="00FC6E67">
        <w:t> t</w:t>
      </w:r>
      <w:r w:rsidR="00E223EA">
        <w:t xml:space="preserve"> for the 2015/16 quota year</w:t>
      </w:r>
      <w:r w:rsidR="000460B5" w:rsidRPr="00FC6E67">
        <w:t xml:space="preserve"> </w:t>
      </w:r>
      <w:r w:rsidR="001B143D" w:rsidRPr="00FC6E67">
        <w:t>to rebuild available biomass to the biological reference point</w:t>
      </w:r>
      <w:r w:rsidR="006F32A8" w:rsidRPr="00FC6E67">
        <w:t xml:space="preserve"> target</w:t>
      </w:r>
      <w:r w:rsidR="001B143D" w:rsidRPr="00FC6E67">
        <w:t xml:space="preserve"> by 2020</w:t>
      </w:r>
      <w:r w:rsidR="00E81A2B" w:rsidRPr="00FC6E67">
        <w:t>/21</w:t>
      </w:r>
      <w:r w:rsidR="000460B5" w:rsidRPr="00FC6E67">
        <w:t>.</w:t>
      </w:r>
      <w:r w:rsidR="000B53AB" w:rsidRPr="00FC6E67">
        <w:t xml:space="preserve"> Backward projection of the biomass model is represented by red dotted line.</w:t>
      </w:r>
      <w:bookmarkEnd w:id="375"/>
    </w:p>
    <w:p w:rsidR="001E62F6" w:rsidRPr="00FC6E67" w:rsidRDefault="001E62F6" w:rsidP="001E62F6">
      <w:pPr>
        <w:pStyle w:val="Heading6"/>
      </w:pPr>
      <w:r w:rsidRPr="00FC6E67">
        <w:t>Effects of CPUE standardisation on available biomass trajectories</w:t>
      </w:r>
      <w:r w:rsidR="009E6112" w:rsidRPr="00FC6E67">
        <w:t xml:space="preserve"> </w:t>
      </w:r>
    </w:p>
    <w:p w:rsidR="0016457F" w:rsidRPr="00FC6E67" w:rsidRDefault="00D925C9" w:rsidP="00F4634A">
      <w:r w:rsidRPr="000A42AD">
        <w:t xml:space="preserve">The current </w:t>
      </w:r>
      <w:r w:rsidR="00F01A2F">
        <w:t>decision f</w:t>
      </w:r>
      <w:r w:rsidR="005268D8" w:rsidRPr="000A42AD">
        <w:t xml:space="preserve">ramework </w:t>
      </w:r>
      <w:r w:rsidRPr="000A42AD">
        <w:t xml:space="preserve">for the </w:t>
      </w:r>
      <w:r w:rsidR="00590E9F" w:rsidRPr="000A42AD">
        <w:t>Victorian RLF</w:t>
      </w:r>
      <w:r w:rsidRPr="000A42AD">
        <w:t xml:space="preserve"> states that modelled estimates of biomass are to be compared with trends in nominal (unstandardised</w:t>
      </w:r>
      <w:r w:rsidR="00590E9F" w:rsidRPr="000A42AD">
        <w:t xml:space="preserve"> or ‘raw’</w:t>
      </w:r>
      <w:r w:rsidRPr="000A42AD">
        <w:t xml:space="preserve">) </w:t>
      </w:r>
      <w:proofErr w:type="spellStart"/>
      <w:r w:rsidRPr="000A42AD">
        <w:t>CPUE</w:t>
      </w:r>
      <w:proofErr w:type="spellEnd"/>
      <w:r w:rsidRPr="000A42AD">
        <w:t xml:space="preserve"> over the most recent two year period</w:t>
      </w:r>
      <w:r w:rsidR="001A74E0">
        <w:t xml:space="preserve"> </w:t>
      </w:r>
      <w:r w:rsidR="001A74E0" w:rsidRPr="000A42AD">
        <w:t>(</w:t>
      </w:r>
      <w:r w:rsidR="001A74E0" w:rsidRPr="000A42AD">
        <w:fldChar w:fldCharType="begin"/>
      </w:r>
      <w:r w:rsidR="001A74E0" w:rsidRPr="000A42AD">
        <w:instrText xml:space="preserve"> REF _Ref371332764 \h  \* MERGEFORMAT </w:instrText>
      </w:r>
      <w:r w:rsidR="001A74E0" w:rsidRPr="000A42AD">
        <w:fldChar w:fldCharType="separate"/>
      </w:r>
      <w:r w:rsidR="001A74E0" w:rsidRPr="000A42AD">
        <w:t>Figure 4.10</w:t>
      </w:r>
      <w:r w:rsidR="001A74E0" w:rsidRPr="000A42AD">
        <w:fldChar w:fldCharType="end"/>
      </w:r>
      <w:r w:rsidR="001A74E0" w:rsidRPr="000A42AD">
        <w:t xml:space="preserve">). </w:t>
      </w:r>
      <w:r w:rsidR="001A74E0">
        <w:t xml:space="preserve">Analyses showed a divergence in trends from </w:t>
      </w:r>
      <w:r w:rsidR="000A42AD">
        <w:t xml:space="preserve">2011/12 to 2013/14, </w:t>
      </w:r>
      <w:r w:rsidR="001A74E0">
        <w:t xml:space="preserve">with nominal CPUE marginally decreasing while biomass estimates continued to increase. A further analysis of the data revealed that </w:t>
      </w:r>
      <w:r w:rsidR="000944B8">
        <w:t xml:space="preserve">this </w:t>
      </w:r>
      <w:r w:rsidR="001A74E0">
        <w:t xml:space="preserve">divergence was a function of the filtering process </w:t>
      </w:r>
      <w:r w:rsidR="000944B8" w:rsidRPr="000944B8">
        <w:t>requiring fishers to have been in the fishery 200 days and more than 2 separate fishing years</w:t>
      </w:r>
      <w:r w:rsidR="000944B8">
        <w:t>.</w:t>
      </w:r>
    </w:p>
    <w:p w:rsidR="0016457F" w:rsidRDefault="0016457F" w:rsidP="00F4634A"/>
    <w:p w:rsidR="001A74E0" w:rsidRPr="00FC6E67" w:rsidRDefault="001A74E0" w:rsidP="00F4634A"/>
    <w:p w:rsidR="0016457F" w:rsidRPr="00FC6E67" w:rsidRDefault="0016457F" w:rsidP="00F4634A"/>
    <w:p w:rsidR="0016457F" w:rsidRPr="00FC6E67" w:rsidRDefault="00D731DA" w:rsidP="00F4634A">
      <w:r w:rsidRPr="00FC6E67">
        <w:rPr>
          <w:noProof/>
          <w:lang w:eastAsia="en-AU"/>
        </w:rPr>
        <w:lastRenderedPageBreak/>
        <w:drawing>
          <wp:anchor distT="0" distB="0" distL="114300" distR="114300" simplePos="0" relativeHeight="252055552" behindDoc="1" locked="0" layoutInCell="1" allowOverlap="1" wp14:anchorId="7DA3C7AE" wp14:editId="0F305679">
            <wp:simplePos x="0" y="0"/>
            <wp:positionH relativeFrom="column">
              <wp:posOffset>352426</wp:posOffset>
            </wp:positionH>
            <wp:positionV relativeFrom="paragraph">
              <wp:posOffset>-104140</wp:posOffset>
            </wp:positionV>
            <wp:extent cx="5313680" cy="3352800"/>
            <wp:effectExtent l="0" t="0" r="127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368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57F" w:rsidRPr="00FC6E67" w:rsidRDefault="0016457F" w:rsidP="00F4634A"/>
    <w:p w:rsidR="0016457F" w:rsidRPr="00FC6E67" w:rsidRDefault="0016457F" w:rsidP="00F4634A"/>
    <w:p w:rsidR="0016457F" w:rsidRPr="00FC6E67" w:rsidRDefault="0016457F" w:rsidP="00F4634A"/>
    <w:p w:rsidR="0016457F" w:rsidRPr="00FC6E67" w:rsidRDefault="0016457F" w:rsidP="00F4634A"/>
    <w:p w:rsidR="00F05ED1" w:rsidRPr="00FC6E67" w:rsidRDefault="00F05ED1" w:rsidP="00F4634A"/>
    <w:p w:rsidR="0016457F" w:rsidRPr="00FC6E67" w:rsidRDefault="0016457F" w:rsidP="00F4634A"/>
    <w:p w:rsidR="0016457F" w:rsidRPr="00FC6E67" w:rsidRDefault="0016457F" w:rsidP="00F4634A"/>
    <w:p w:rsidR="00F4634A" w:rsidRPr="00FC6E67" w:rsidRDefault="00F4634A" w:rsidP="00EC022D"/>
    <w:p w:rsidR="005927C1" w:rsidRPr="00FC6E67" w:rsidRDefault="005927C1" w:rsidP="00EC022D"/>
    <w:p w:rsidR="005927C1" w:rsidRPr="00FC6E67" w:rsidRDefault="005927C1" w:rsidP="00EC022D"/>
    <w:p w:rsidR="001E62F6" w:rsidRPr="00FC6E67" w:rsidRDefault="001E62F6" w:rsidP="00CD1C2F">
      <w:pPr>
        <w:pStyle w:val="Caption"/>
      </w:pPr>
      <w:bookmarkStart w:id="376" w:name="_Ref371332764"/>
      <w:bookmarkStart w:id="377" w:name="_Toc430782945"/>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4</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240DDC" w:rsidRPr="00FC6E67">
        <w:rPr>
          <w:b/>
        </w:rPr>
        <w:t>10</w:t>
      </w:r>
      <w:r w:rsidR="00E27053" w:rsidRPr="00FC6E67">
        <w:rPr>
          <w:b/>
        </w:rPr>
        <w:fldChar w:fldCharType="end"/>
      </w:r>
      <w:bookmarkEnd w:id="376"/>
      <w:r w:rsidRPr="00FC6E67">
        <w:tab/>
      </w:r>
      <w:r w:rsidR="006E4E27" w:rsidRPr="00FC6E67">
        <w:t>Model</w:t>
      </w:r>
      <w:r w:rsidR="00D731DA" w:rsidRPr="00FC6E67">
        <w:t>-</w:t>
      </w:r>
      <w:r w:rsidR="006E4E27" w:rsidRPr="00FC6E67">
        <w:t xml:space="preserve">estimated available biomass in the EZRLF (black line) </w:t>
      </w:r>
      <w:r w:rsidR="00D731DA" w:rsidRPr="00FC6E67">
        <w:t>using</w:t>
      </w:r>
      <w:r w:rsidR="006E4E27" w:rsidRPr="00FC6E67">
        <w:t xml:space="preserve"> standardised CPUE </w:t>
      </w:r>
      <w:r w:rsidR="00D731DA" w:rsidRPr="00FC6E67">
        <w:t xml:space="preserve">data </w:t>
      </w:r>
      <w:r w:rsidR="006E4E27" w:rsidRPr="00FC6E67">
        <w:t xml:space="preserve">compared with </w:t>
      </w:r>
      <w:r w:rsidR="00D731DA" w:rsidRPr="00FC6E67">
        <w:t xml:space="preserve">1) </w:t>
      </w:r>
      <w:r w:rsidR="006E4E27" w:rsidRPr="00FC6E67">
        <w:t>measures of nominal CPUE</w:t>
      </w:r>
      <w:r w:rsidR="00BE3662" w:rsidRPr="00FC6E67">
        <w:t xml:space="preserve"> (</w:t>
      </w:r>
      <w:r w:rsidR="006E4E27" w:rsidRPr="00FC6E67">
        <w:t xml:space="preserve">red line) and </w:t>
      </w:r>
      <w:r w:rsidR="00D731DA" w:rsidRPr="00FC6E67">
        <w:t xml:space="preserve">2) </w:t>
      </w:r>
      <w:r w:rsidR="006E4E27" w:rsidRPr="00FC6E67">
        <w:t xml:space="preserve">nominal CPUE from November to February (inclusive; blue </w:t>
      </w:r>
      <w:r w:rsidR="00BE3662" w:rsidRPr="00FC6E67">
        <w:t>line</w:t>
      </w:r>
      <w:r w:rsidR="006E4E27" w:rsidRPr="00FC6E67">
        <w:t>)</w:t>
      </w:r>
      <w:r w:rsidR="00C77D71" w:rsidRPr="00FC6E67">
        <w:t xml:space="preserve"> from 2006</w:t>
      </w:r>
      <w:r w:rsidR="00E81A2B" w:rsidRPr="00FC6E67">
        <w:t>/07</w:t>
      </w:r>
      <w:r w:rsidR="00C77D71" w:rsidRPr="00FC6E67">
        <w:t xml:space="preserve"> to 201</w:t>
      </w:r>
      <w:r w:rsidR="00D731DA" w:rsidRPr="00FC6E67">
        <w:t>3</w:t>
      </w:r>
      <w:r w:rsidR="00E81A2B" w:rsidRPr="00FC6E67">
        <w:t>/1</w:t>
      </w:r>
      <w:r w:rsidR="00D731DA" w:rsidRPr="00FC6E67">
        <w:t>4</w:t>
      </w:r>
      <w:r w:rsidR="006E4E27" w:rsidRPr="00FC6E67">
        <w:t>.</w:t>
      </w:r>
      <w:r w:rsidR="0016457F" w:rsidRPr="00FC6E67">
        <w:t xml:space="preserve"> The most recent two year period for comparison of model and CPUE trends is indicated by the green line.</w:t>
      </w:r>
      <w:bookmarkEnd w:id="377"/>
    </w:p>
    <w:p w:rsidR="0016457F" w:rsidRPr="00FC6E67" w:rsidRDefault="0016457F" w:rsidP="00C67B4E">
      <w:pPr>
        <w:spacing w:after="0"/>
        <w:rPr>
          <w:sz w:val="16"/>
          <w:szCs w:val="16"/>
        </w:rPr>
      </w:pPr>
    </w:p>
    <w:p w:rsidR="00A622AD" w:rsidRPr="00FC6E67" w:rsidRDefault="00C03889" w:rsidP="00A622AD">
      <w:pPr>
        <w:pStyle w:val="Heading2"/>
      </w:pPr>
      <w:bookmarkStart w:id="378" w:name="_Toc430782913"/>
      <w:r w:rsidRPr="00FC6E67">
        <w:t>Summary</w:t>
      </w:r>
      <w:bookmarkEnd w:id="378"/>
    </w:p>
    <w:p w:rsidR="0039022D" w:rsidRDefault="00786B8E" w:rsidP="009B733A">
      <w:pPr>
        <w:rPr>
          <w:rFonts w:cs="Arial"/>
          <w:szCs w:val="22"/>
        </w:rPr>
      </w:pPr>
      <w:r w:rsidRPr="00FC6E67">
        <w:t>A</w:t>
      </w:r>
      <w:r w:rsidR="002D63A8" w:rsidRPr="00FC6E67">
        <w:t xml:space="preserve">nnual </w:t>
      </w:r>
      <w:r w:rsidR="009B733A" w:rsidRPr="00FC6E67">
        <w:t>catch</w:t>
      </w:r>
      <w:r w:rsidR="002D63A8" w:rsidRPr="00FC6E67">
        <w:t>es</w:t>
      </w:r>
      <w:r w:rsidR="009B733A" w:rsidRPr="00FC6E67">
        <w:t xml:space="preserve"> ha</w:t>
      </w:r>
      <w:r w:rsidR="002D63A8" w:rsidRPr="00FC6E67">
        <w:t>ve generally declined over the history of the fishery, to the</w:t>
      </w:r>
      <w:r w:rsidRPr="00FC6E67">
        <w:t>ir</w:t>
      </w:r>
      <w:r w:rsidR="002D63A8" w:rsidRPr="00FC6E67">
        <w:t xml:space="preserve"> lowest </w:t>
      </w:r>
      <w:r w:rsidR="00D25048" w:rsidRPr="00FC6E67">
        <w:t xml:space="preserve">level </w:t>
      </w:r>
      <w:r w:rsidR="002D63A8" w:rsidRPr="00FC6E67">
        <w:t>in 2008</w:t>
      </w:r>
      <w:r w:rsidR="00E81A2B" w:rsidRPr="00FC6E67">
        <w:t>/09</w:t>
      </w:r>
      <w:r w:rsidR="00191E94" w:rsidRPr="00FC6E67">
        <w:t xml:space="preserve"> (</w:t>
      </w:r>
      <w:r w:rsidR="00F12A9F" w:rsidRPr="00FC6E67">
        <w:t>39.5 </w:t>
      </w:r>
      <w:r w:rsidR="00191E94" w:rsidRPr="00FC6E67">
        <w:t>t)</w:t>
      </w:r>
      <w:r w:rsidR="009B733A" w:rsidRPr="00FC6E67">
        <w:t xml:space="preserve">. </w:t>
      </w:r>
      <w:r w:rsidR="0039022D" w:rsidRPr="00FC6E67">
        <w:rPr>
          <w:rFonts w:cs="Arial"/>
          <w:szCs w:val="22"/>
        </w:rPr>
        <w:t>Since the implementation of a TACC in 2001, catches have ranged between 40 t (2008/09) and 65 t (2010/11). In 2013/14</w:t>
      </w:r>
      <w:r w:rsidR="00EF5D7D">
        <w:rPr>
          <w:rFonts w:cs="Arial"/>
          <w:szCs w:val="22"/>
        </w:rPr>
        <w:t>,</w:t>
      </w:r>
      <w:r w:rsidR="0039022D" w:rsidRPr="00FC6E67">
        <w:rPr>
          <w:rFonts w:cs="Arial"/>
          <w:szCs w:val="22"/>
        </w:rPr>
        <w:t xml:space="preserve"> the TACC increased to 51 t</w:t>
      </w:r>
      <w:r w:rsidR="00EF5D7D">
        <w:rPr>
          <w:rFonts w:cs="Arial"/>
          <w:szCs w:val="22"/>
        </w:rPr>
        <w:t>,</w:t>
      </w:r>
      <w:r w:rsidR="0039022D" w:rsidRPr="00FC6E67">
        <w:rPr>
          <w:rFonts w:cs="Arial"/>
          <w:szCs w:val="22"/>
        </w:rPr>
        <w:t xml:space="preserve"> and </w:t>
      </w:r>
      <w:r w:rsidR="00781033">
        <w:rPr>
          <w:rFonts w:cs="Arial"/>
          <w:szCs w:val="22"/>
        </w:rPr>
        <w:t xml:space="preserve">was </w:t>
      </w:r>
      <w:r w:rsidR="00EF5D7D">
        <w:rPr>
          <w:rFonts w:cs="Arial"/>
          <w:szCs w:val="22"/>
        </w:rPr>
        <w:t>the fourth consecutive season that the TACC was fully taken</w:t>
      </w:r>
      <w:r w:rsidR="00781033">
        <w:rPr>
          <w:rFonts w:cs="Arial"/>
          <w:szCs w:val="22"/>
        </w:rPr>
        <w:t xml:space="preserve">. </w:t>
      </w:r>
    </w:p>
    <w:p w:rsidR="00E02100" w:rsidRPr="00FC6E67" w:rsidRDefault="000B19DD" w:rsidP="009B733A">
      <w:r w:rsidRPr="00FC6E67">
        <w:t xml:space="preserve">Since </w:t>
      </w:r>
      <w:r w:rsidR="00786B8E" w:rsidRPr="00FC6E67">
        <w:t>2002</w:t>
      </w:r>
      <w:r w:rsidR="00E81A2B" w:rsidRPr="00FC6E67">
        <w:t>/03</w:t>
      </w:r>
      <w:r w:rsidR="002438FA" w:rsidRPr="00FC6E67">
        <w:t>,</w:t>
      </w:r>
      <w:r w:rsidR="00786B8E" w:rsidRPr="00FC6E67">
        <w:t xml:space="preserve"> </w:t>
      </w:r>
      <w:r w:rsidRPr="00FC6E67">
        <w:t>a</w:t>
      </w:r>
      <w:r w:rsidR="00AB53DC" w:rsidRPr="00FC6E67">
        <w:t xml:space="preserve">nnual </w:t>
      </w:r>
      <w:r w:rsidR="009B733A" w:rsidRPr="00FC6E67">
        <w:t xml:space="preserve">effort </w:t>
      </w:r>
      <w:r w:rsidRPr="00FC6E67">
        <w:t xml:space="preserve">has </w:t>
      </w:r>
      <w:r w:rsidR="00AB3B3F" w:rsidRPr="00FC6E67">
        <w:t xml:space="preserve">generally </w:t>
      </w:r>
      <w:r w:rsidRPr="00FC6E67">
        <w:t>reflected levels of catch</w:t>
      </w:r>
      <w:r w:rsidR="009B733A" w:rsidRPr="00FC6E67">
        <w:t xml:space="preserve">. </w:t>
      </w:r>
      <w:r w:rsidR="00AB3B3F" w:rsidRPr="00FC6E67">
        <w:t xml:space="preserve">Nominal </w:t>
      </w:r>
      <w:r w:rsidR="009B733A" w:rsidRPr="00FC6E67">
        <w:t xml:space="preserve">CPUE </w:t>
      </w:r>
      <w:r w:rsidRPr="00FC6E67">
        <w:t>increased since 1995</w:t>
      </w:r>
      <w:r w:rsidR="00E81A2B" w:rsidRPr="00FC6E67">
        <w:t>/96</w:t>
      </w:r>
      <w:r w:rsidR="009B733A" w:rsidRPr="00FC6E67">
        <w:t xml:space="preserve">, but </w:t>
      </w:r>
      <w:r w:rsidRPr="00FC6E67">
        <w:t xml:space="preserve">declined </w:t>
      </w:r>
      <w:r w:rsidR="003858D4" w:rsidRPr="00FC6E67">
        <w:t xml:space="preserve">from </w:t>
      </w:r>
      <w:r w:rsidR="00F12A9F" w:rsidRPr="00FC6E67">
        <w:t>0.43 kg/potlift</w:t>
      </w:r>
      <w:r w:rsidR="003858D4" w:rsidRPr="00FC6E67">
        <w:t xml:space="preserve"> in 2005</w:t>
      </w:r>
      <w:r w:rsidR="00E81A2B" w:rsidRPr="00FC6E67">
        <w:t>/06</w:t>
      </w:r>
      <w:r w:rsidR="003858D4" w:rsidRPr="00FC6E67">
        <w:t xml:space="preserve"> to </w:t>
      </w:r>
      <w:r w:rsidR="00F12A9F" w:rsidRPr="00FC6E67">
        <w:t xml:space="preserve">0.37 kg/potlift </w:t>
      </w:r>
      <w:r w:rsidR="003858D4" w:rsidRPr="00FC6E67">
        <w:t xml:space="preserve">in </w:t>
      </w:r>
      <w:r w:rsidRPr="00FC6E67">
        <w:t>200</w:t>
      </w:r>
      <w:r w:rsidR="00786B8E" w:rsidRPr="00FC6E67">
        <w:t>8</w:t>
      </w:r>
      <w:r w:rsidR="00E81A2B" w:rsidRPr="00FC6E67">
        <w:t>/09</w:t>
      </w:r>
      <w:r w:rsidRPr="00FC6E67">
        <w:t>.</w:t>
      </w:r>
      <w:r w:rsidR="000B69A2" w:rsidRPr="00FC6E67">
        <w:t xml:space="preserve"> </w:t>
      </w:r>
      <w:r w:rsidR="00D26A1E" w:rsidRPr="00FC6E67">
        <w:t xml:space="preserve">Since 2008/09, nominal CPUE has increased and in 2013/14 </w:t>
      </w:r>
      <w:proofErr w:type="gramStart"/>
      <w:r w:rsidR="00D26A1E" w:rsidRPr="00FC6E67">
        <w:t>was</w:t>
      </w:r>
      <w:proofErr w:type="gramEnd"/>
      <w:r w:rsidR="00D26A1E" w:rsidRPr="00FC6E67">
        <w:t xml:space="preserve"> 0.52 kg/potlift</w:t>
      </w:r>
      <w:r w:rsidR="00AB3B3F" w:rsidRPr="00FC6E67">
        <w:t>,</w:t>
      </w:r>
      <w:r w:rsidR="00D26A1E" w:rsidRPr="00FC6E67">
        <w:t xml:space="preserve"> representing a 41% increase since 2008/09. </w:t>
      </w:r>
      <w:r w:rsidR="009B733A" w:rsidRPr="00FC6E67">
        <w:t>Patterns of catch</w:t>
      </w:r>
      <w:r w:rsidR="0089025E" w:rsidRPr="00FC6E67">
        <w:t>,</w:t>
      </w:r>
      <w:r w:rsidR="009B733A" w:rsidRPr="00FC6E67">
        <w:t xml:space="preserve"> </w:t>
      </w:r>
      <w:r w:rsidR="0089025E" w:rsidRPr="00FC6E67">
        <w:t xml:space="preserve">effort </w:t>
      </w:r>
      <w:r w:rsidR="009B733A" w:rsidRPr="00FC6E67">
        <w:t xml:space="preserve">and CPUE </w:t>
      </w:r>
      <w:r w:rsidR="000B69A2" w:rsidRPr="00FC6E67">
        <w:t xml:space="preserve">among regions </w:t>
      </w:r>
      <w:r w:rsidR="009B733A" w:rsidRPr="00FC6E67">
        <w:t xml:space="preserve">are similar to those </w:t>
      </w:r>
      <w:r w:rsidR="005A1E51" w:rsidRPr="00FC6E67">
        <w:t xml:space="preserve">recorded </w:t>
      </w:r>
      <w:r w:rsidR="0089025E" w:rsidRPr="00FC6E67">
        <w:t>for</w:t>
      </w:r>
      <w:r w:rsidR="009B733A" w:rsidRPr="00FC6E67">
        <w:t xml:space="preserve"> the </w:t>
      </w:r>
      <w:r w:rsidR="0089025E" w:rsidRPr="00FC6E67">
        <w:t xml:space="preserve">whole </w:t>
      </w:r>
      <w:r w:rsidR="009B733A" w:rsidRPr="00FC6E67">
        <w:t>fishery</w:t>
      </w:r>
      <w:r w:rsidR="00255B35" w:rsidRPr="00FC6E67">
        <w:t>.</w:t>
      </w:r>
    </w:p>
    <w:p w:rsidR="00AB3B3F" w:rsidRPr="00FC6E67" w:rsidRDefault="007E08D6" w:rsidP="009B733A">
      <w:pPr>
        <w:rPr>
          <w:rFonts w:cs="Arial"/>
          <w:szCs w:val="22"/>
        </w:rPr>
      </w:pPr>
      <w:r w:rsidRPr="00FC6E67">
        <w:t>Consistent large-scale patterns in p</w:t>
      </w:r>
      <w:r w:rsidR="009B733A" w:rsidRPr="00FC6E67">
        <w:t xml:space="preserve">uerulus settlement indices </w:t>
      </w:r>
      <w:r w:rsidR="00786B8E" w:rsidRPr="00FC6E67">
        <w:t>(PSIs) in</w:t>
      </w:r>
      <w:r w:rsidRPr="00FC6E67">
        <w:t xml:space="preserve"> </w:t>
      </w:r>
      <w:r w:rsidR="00E02100" w:rsidRPr="00FC6E67">
        <w:t>Victoria</w:t>
      </w:r>
      <w:r w:rsidRPr="00FC6E67">
        <w:t xml:space="preserve"> and</w:t>
      </w:r>
      <w:r w:rsidR="003858D4" w:rsidRPr="00FC6E67">
        <w:t xml:space="preserve"> South Australia</w:t>
      </w:r>
      <w:r w:rsidR="009314CE" w:rsidRPr="00FC6E67">
        <w:t xml:space="preserve"> have been recorded</w:t>
      </w:r>
      <w:r w:rsidR="00246078" w:rsidRPr="00FC6E67">
        <w:t>. T</w:t>
      </w:r>
      <w:r w:rsidR="009314CE" w:rsidRPr="00FC6E67">
        <w:rPr>
          <w:rFonts w:cs="Arial"/>
          <w:szCs w:val="22"/>
        </w:rPr>
        <w:t xml:space="preserve">he EZRLF and WZRLF </w:t>
      </w:r>
      <w:r w:rsidR="00246078" w:rsidRPr="00FC6E67">
        <w:t>also indicate</w:t>
      </w:r>
      <w:r w:rsidR="009314CE" w:rsidRPr="00FC6E67">
        <w:t xml:space="preserve"> </w:t>
      </w:r>
      <w:r w:rsidR="009314CE" w:rsidRPr="00FC6E67">
        <w:rPr>
          <w:rFonts w:cs="Arial"/>
          <w:szCs w:val="22"/>
        </w:rPr>
        <w:t>broadly similar</w:t>
      </w:r>
      <w:r w:rsidR="009314CE" w:rsidRPr="00FC6E67">
        <w:t xml:space="preserve"> </w:t>
      </w:r>
      <w:r w:rsidR="006469A8" w:rsidRPr="00FC6E67">
        <w:rPr>
          <w:rFonts w:cs="Arial"/>
          <w:szCs w:val="22"/>
        </w:rPr>
        <w:t>trends in model-</w:t>
      </w:r>
      <w:r w:rsidR="009314CE" w:rsidRPr="00FC6E67">
        <w:rPr>
          <w:rFonts w:cs="Arial"/>
          <w:szCs w:val="22"/>
        </w:rPr>
        <w:t>estimated recruitment.</w:t>
      </w:r>
      <w:r w:rsidR="00AB3B3F" w:rsidRPr="00FC6E67">
        <w:rPr>
          <w:rFonts w:cs="Arial"/>
          <w:szCs w:val="22"/>
        </w:rPr>
        <w:t xml:space="preserve"> The stronger levels of puerulus settlement in 2005 and 2006 are likely reflected in the relatively high catch rates recently recorded in the EZRLF between 2010/11 and 2013/14, indicating that lobsters in the EZRLF reach legal-size after a period of approximately five years following settlement.</w:t>
      </w:r>
    </w:p>
    <w:p w:rsidR="000C350E" w:rsidRPr="00FC6E67" w:rsidRDefault="00AB3B3F" w:rsidP="000C350E">
      <w:r w:rsidRPr="00FC6E67">
        <w:rPr>
          <w:rFonts w:cs="Arial"/>
          <w:szCs w:val="22"/>
        </w:rPr>
        <w:lastRenderedPageBreak/>
        <w:t xml:space="preserve">The relatively high catch rates of undersize lobsters recorded between 2008/09 and 2011/12 in the fixed-site surveys are likely reflected in the relatively high levels of CPUE observed for legal sized lobsters between the 2010/11 and 2013/14 fishing seasons (Figure 4.2) and are consistent with the progression of lobsters from pre-recruit to legal-size over a period of two to three years. </w:t>
      </w:r>
      <w:r w:rsidR="00F53918" w:rsidRPr="00FC6E67">
        <w:rPr>
          <w:rFonts w:cs="Arial"/>
          <w:szCs w:val="22"/>
        </w:rPr>
        <w:t xml:space="preserve"> </w:t>
      </w:r>
      <w:r w:rsidR="001F4537" w:rsidRPr="00FC6E67">
        <w:rPr>
          <w:rFonts w:cs="Arial"/>
          <w:szCs w:val="22"/>
        </w:rPr>
        <w:t xml:space="preserve">Overall, as with the WZRLF, this </w:t>
      </w:r>
      <w:r w:rsidR="001F4537" w:rsidRPr="00FC6E67">
        <w:t>suggests that the EZ</w:t>
      </w:r>
      <w:r w:rsidR="002C54FC" w:rsidRPr="00FC6E67">
        <w:t xml:space="preserve">RLF is currently experiencing an increase in </w:t>
      </w:r>
      <w:r w:rsidR="001F4537" w:rsidRPr="00FC6E67">
        <w:t xml:space="preserve">recruitment </w:t>
      </w:r>
      <w:r w:rsidR="005268D8" w:rsidRPr="00FC6E67">
        <w:t>of legal-</w:t>
      </w:r>
      <w:r w:rsidR="002C54FC" w:rsidRPr="00FC6E67">
        <w:t>sized lobsters to the fishery</w:t>
      </w:r>
      <w:r w:rsidR="000C350E" w:rsidRPr="00FC6E67">
        <w:t>. However</w:t>
      </w:r>
      <w:r w:rsidR="000C350E" w:rsidRPr="00FC6E67">
        <w:rPr>
          <w:rFonts w:cs="Arial"/>
          <w:szCs w:val="22"/>
        </w:rPr>
        <w:t xml:space="preserve"> since 2011/12, the catch rates of undersized lobsters have declined indicating that </w:t>
      </w:r>
      <w:r w:rsidR="000C350E" w:rsidRPr="00FC6E67">
        <w:t xml:space="preserve">the number of legal-sized lobsters entering the fishable biomass may be reduced in future years. </w:t>
      </w:r>
    </w:p>
    <w:p w:rsidR="00E5623F" w:rsidRPr="00FC6E67" w:rsidRDefault="009B733A" w:rsidP="009D7D0D">
      <w:r w:rsidRPr="00FC6E67">
        <w:t xml:space="preserve">The </w:t>
      </w:r>
      <w:r w:rsidR="001F662D" w:rsidRPr="00FC6E67">
        <w:t>level of egg production in 201</w:t>
      </w:r>
      <w:r w:rsidR="00497FCF" w:rsidRPr="00FC6E67">
        <w:t>3</w:t>
      </w:r>
      <w:r w:rsidR="00134034" w:rsidRPr="00FC6E67">
        <w:t>/1</w:t>
      </w:r>
      <w:r w:rsidR="00497FCF" w:rsidRPr="00FC6E67">
        <w:t>4</w:t>
      </w:r>
      <w:r w:rsidR="00B526DD" w:rsidRPr="00FC6E67">
        <w:t xml:space="preserve"> wa</w:t>
      </w:r>
      <w:r w:rsidR="00CE1615" w:rsidRPr="00FC6E67">
        <w:t>s 15</w:t>
      </w:r>
      <w:r w:rsidR="00497FCF" w:rsidRPr="00FC6E67">
        <w:t>5</w:t>
      </w:r>
      <w:r w:rsidR="00B526DD" w:rsidRPr="00FC6E67">
        <w:t>% of that in 2001</w:t>
      </w:r>
      <w:r w:rsidR="00134034" w:rsidRPr="00FC6E67">
        <w:t>/02</w:t>
      </w:r>
      <w:r w:rsidR="00B526DD" w:rsidRPr="00FC6E67">
        <w:t xml:space="preserve"> and </w:t>
      </w:r>
      <w:r w:rsidR="001F662D" w:rsidRPr="00FC6E67">
        <w:t xml:space="preserve">above </w:t>
      </w:r>
      <w:r w:rsidR="00FD61EB" w:rsidRPr="00FC6E67">
        <w:t>the limit reference point of 104</w:t>
      </w:r>
      <w:r w:rsidR="001F662D" w:rsidRPr="00FC6E67">
        <w:t>%.</w:t>
      </w:r>
      <w:r w:rsidR="00B526DD" w:rsidRPr="00FC6E67">
        <w:t xml:space="preserve"> </w:t>
      </w:r>
      <w:r w:rsidRPr="00FC6E67">
        <w:t xml:space="preserve">In contrast, the level of available biomass was estimated to be </w:t>
      </w:r>
      <w:r w:rsidR="00CE1615" w:rsidRPr="00FC6E67">
        <w:t>1</w:t>
      </w:r>
      <w:r w:rsidR="00497FCF" w:rsidRPr="00FC6E67">
        <w:t>41</w:t>
      </w:r>
      <w:r w:rsidRPr="00FC6E67">
        <w:t xml:space="preserve">% of that in the reference year and below the </w:t>
      </w:r>
      <w:r w:rsidR="00B526DD" w:rsidRPr="00FC6E67">
        <w:t xml:space="preserve">target </w:t>
      </w:r>
      <w:r w:rsidRPr="00FC6E67">
        <w:t>reference</w:t>
      </w:r>
      <w:r w:rsidR="00B526DD" w:rsidRPr="00FC6E67">
        <w:t xml:space="preserve"> point</w:t>
      </w:r>
      <w:r w:rsidR="00A03B64" w:rsidRPr="00FC6E67">
        <w:t xml:space="preserve"> of </w:t>
      </w:r>
      <w:r w:rsidR="00497FCF" w:rsidRPr="00FC6E67">
        <w:t>184</w:t>
      </w:r>
      <w:r w:rsidR="00A03B64" w:rsidRPr="00FC6E67">
        <w:t>%</w:t>
      </w:r>
      <w:r w:rsidRPr="00FC6E67">
        <w:t xml:space="preserve">. </w:t>
      </w:r>
      <w:r w:rsidR="00CE1615" w:rsidRPr="00FC6E67">
        <w:t>The forward projection model indicate</w:t>
      </w:r>
      <w:r w:rsidR="00134034" w:rsidRPr="00FC6E67">
        <w:t>d</w:t>
      </w:r>
      <w:r w:rsidR="00CE1615" w:rsidRPr="00FC6E67">
        <w:t xml:space="preserve"> with 50% probability that a TACC of 5</w:t>
      </w:r>
      <w:r w:rsidR="00497FCF" w:rsidRPr="00FC6E67">
        <w:t>1</w:t>
      </w:r>
      <w:r w:rsidR="00CE1615" w:rsidRPr="00FC6E67">
        <w:t xml:space="preserve"> t in the 201</w:t>
      </w:r>
      <w:r w:rsidR="002F5035">
        <w:t>5/16</w:t>
      </w:r>
      <w:r w:rsidR="00617FE4" w:rsidRPr="00FC6E67">
        <w:t xml:space="preserve"> </w:t>
      </w:r>
      <w:r w:rsidR="00CE1615" w:rsidRPr="00FC6E67">
        <w:t xml:space="preserve">quota year </w:t>
      </w:r>
      <w:r w:rsidR="00134034" w:rsidRPr="00FC6E67">
        <w:t xml:space="preserve">would maintain the rebuild rate required to achieve the </w:t>
      </w:r>
      <w:r w:rsidR="00CE1615" w:rsidRPr="00FC6E67">
        <w:t>target biomass by 2020</w:t>
      </w:r>
      <w:r w:rsidR="00134034" w:rsidRPr="00FC6E67">
        <w:t>/21</w:t>
      </w:r>
      <w:r w:rsidR="00CE1615" w:rsidRPr="00FC6E67">
        <w:t>.</w:t>
      </w:r>
    </w:p>
    <w:p w:rsidR="00A622AD" w:rsidRPr="00FC6E67" w:rsidRDefault="00A622AD" w:rsidP="009D7D0D">
      <w:pPr>
        <w:sectPr w:rsidR="00A622AD" w:rsidRPr="00FC6E67" w:rsidSect="009D6E2B">
          <w:pgSz w:w="11906" w:h="16838" w:code="9"/>
          <w:pgMar w:top="1304" w:right="1134" w:bottom="851" w:left="1247" w:header="709" w:footer="709" w:gutter="0"/>
          <w:paperSrc w:first="15" w:other="15"/>
          <w:cols w:space="708"/>
          <w:docGrid w:linePitch="360"/>
        </w:sectPr>
      </w:pPr>
    </w:p>
    <w:p w:rsidR="00B55DB9" w:rsidRPr="00FC6E67" w:rsidRDefault="0077463E" w:rsidP="00B55DB9">
      <w:pPr>
        <w:pStyle w:val="Heading1"/>
      </w:pPr>
      <w:bookmarkStart w:id="379" w:name="_Toc430782914"/>
      <w:r w:rsidRPr="00FC6E67">
        <w:lastRenderedPageBreak/>
        <w:t>Giant Crab</w:t>
      </w:r>
      <w:r w:rsidR="004C4CFC" w:rsidRPr="00FC6E67">
        <w:t xml:space="preserve"> Fishery</w:t>
      </w:r>
      <w:bookmarkEnd w:id="379"/>
      <w:r w:rsidR="003C4136" w:rsidRPr="00FC6E67">
        <w:t xml:space="preserve"> </w:t>
      </w:r>
    </w:p>
    <w:p w:rsidR="00B96ABB" w:rsidRPr="00FC6E67" w:rsidRDefault="00B96ABB" w:rsidP="00B96ABB">
      <w:pPr>
        <w:pStyle w:val="Heading2"/>
      </w:pPr>
      <w:bookmarkStart w:id="380" w:name="_Toc430782915"/>
      <w:r w:rsidRPr="00FC6E67">
        <w:t>Fisher</w:t>
      </w:r>
      <w:r w:rsidR="005268D8" w:rsidRPr="00FC6E67">
        <w:t>y s</w:t>
      </w:r>
      <w:r w:rsidRPr="00FC6E67">
        <w:t>tatistics</w:t>
      </w:r>
      <w:bookmarkEnd w:id="380"/>
    </w:p>
    <w:p w:rsidR="0001715F" w:rsidRDefault="00C44B5F" w:rsidP="00D41987">
      <w:pPr>
        <w:rPr>
          <w:rFonts w:cs="Arial"/>
          <w:szCs w:val="22"/>
        </w:rPr>
      </w:pPr>
      <w:r w:rsidRPr="00FC6E67">
        <w:rPr>
          <w:rFonts w:cs="Arial"/>
          <w:szCs w:val="22"/>
        </w:rPr>
        <w:t xml:space="preserve">Based on </w:t>
      </w:r>
      <w:r w:rsidR="0067155E" w:rsidRPr="00FC6E67">
        <w:rPr>
          <w:rFonts w:cs="Arial"/>
          <w:szCs w:val="22"/>
        </w:rPr>
        <w:t xml:space="preserve">data for the </w:t>
      </w:r>
      <w:r w:rsidR="0067155E" w:rsidRPr="00FC6E67">
        <w:t xml:space="preserve">quota (licensing) year </w:t>
      </w:r>
      <w:r w:rsidR="0001715F" w:rsidRPr="00FC6E67">
        <w:rPr>
          <w:rFonts w:cs="Arial"/>
          <w:szCs w:val="22"/>
        </w:rPr>
        <w:t>(July to June), the total annual catch (targeted and non-target</w:t>
      </w:r>
      <w:r w:rsidR="008A603B" w:rsidRPr="00FC6E67">
        <w:rPr>
          <w:rFonts w:cs="Arial"/>
          <w:szCs w:val="22"/>
        </w:rPr>
        <w:t>ed) of giant crab peaked at 170 </w:t>
      </w:r>
      <w:r w:rsidR="0001715F" w:rsidRPr="00FC6E67">
        <w:rPr>
          <w:rFonts w:cs="Arial"/>
          <w:szCs w:val="22"/>
        </w:rPr>
        <w:t>t in 1993</w:t>
      </w:r>
      <w:r w:rsidR="00134034" w:rsidRPr="00FC6E67">
        <w:rPr>
          <w:rFonts w:cs="Arial"/>
          <w:szCs w:val="22"/>
        </w:rPr>
        <w:t>/94</w:t>
      </w:r>
      <w:r w:rsidR="00B343C2">
        <w:rPr>
          <w:rFonts w:cs="Arial"/>
          <w:szCs w:val="22"/>
        </w:rPr>
        <w:t xml:space="preserve"> (Figure 5.1)</w:t>
      </w:r>
      <w:r w:rsidR="0001715F" w:rsidRPr="00FC6E67">
        <w:rPr>
          <w:rFonts w:cs="Arial"/>
          <w:szCs w:val="22"/>
        </w:rPr>
        <w:t xml:space="preserve">. Since then, catches </w:t>
      </w:r>
      <w:r w:rsidRPr="00FC6E67">
        <w:rPr>
          <w:rFonts w:cs="Arial"/>
          <w:szCs w:val="22"/>
        </w:rPr>
        <w:t xml:space="preserve">have generally declined, </w:t>
      </w:r>
      <w:r w:rsidR="00965D76" w:rsidRPr="00FC6E67">
        <w:rPr>
          <w:rFonts w:cs="Arial"/>
          <w:szCs w:val="22"/>
        </w:rPr>
        <w:t>reach</w:t>
      </w:r>
      <w:r w:rsidRPr="00FC6E67">
        <w:rPr>
          <w:rFonts w:cs="Arial"/>
          <w:szCs w:val="22"/>
        </w:rPr>
        <w:t xml:space="preserve">ing </w:t>
      </w:r>
      <w:r w:rsidR="0001715F" w:rsidRPr="00FC6E67">
        <w:rPr>
          <w:rFonts w:cs="Arial"/>
          <w:szCs w:val="22"/>
        </w:rPr>
        <w:t xml:space="preserve">a record low </w:t>
      </w:r>
      <w:r w:rsidR="00965D76" w:rsidRPr="00FC6E67">
        <w:rPr>
          <w:rFonts w:cs="Arial"/>
          <w:szCs w:val="22"/>
        </w:rPr>
        <w:t xml:space="preserve">of </w:t>
      </w:r>
      <w:r w:rsidR="008A603B" w:rsidRPr="00FC6E67">
        <w:rPr>
          <w:rFonts w:cs="Arial"/>
          <w:szCs w:val="22"/>
        </w:rPr>
        <w:t>8.0 </w:t>
      </w:r>
      <w:r w:rsidR="0001715F" w:rsidRPr="00FC6E67">
        <w:rPr>
          <w:rFonts w:cs="Arial"/>
          <w:szCs w:val="22"/>
        </w:rPr>
        <w:t>t in 2001</w:t>
      </w:r>
      <w:r w:rsidR="00A3189D" w:rsidRPr="00FC6E67">
        <w:rPr>
          <w:rFonts w:cs="Arial"/>
          <w:szCs w:val="22"/>
        </w:rPr>
        <w:t>/02</w:t>
      </w:r>
      <w:r w:rsidR="0001715F" w:rsidRPr="00FC6E67">
        <w:rPr>
          <w:rFonts w:cs="Arial"/>
          <w:szCs w:val="22"/>
        </w:rPr>
        <w:t xml:space="preserve">. </w:t>
      </w:r>
      <w:r w:rsidR="00A3189D" w:rsidRPr="00FC6E67">
        <w:rPr>
          <w:rFonts w:cs="Arial"/>
          <w:szCs w:val="22"/>
        </w:rPr>
        <w:t>Quota management was introduced in 2001</w:t>
      </w:r>
      <w:r w:rsidR="00044EE6" w:rsidRPr="00FC6E67">
        <w:rPr>
          <w:rFonts w:cs="Arial"/>
          <w:szCs w:val="22"/>
        </w:rPr>
        <w:t>/02</w:t>
      </w:r>
      <w:r w:rsidR="00A3189D" w:rsidRPr="00FC6E67">
        <w:rPr>
          <w:rFonts w:cs="Arial"/>
          <w:szCs w:val="22"/>
        </w:rPr>
        <w:t xml:space="preserve"> and the TACC was set at 25 t. Between 200</w:t>
      </w:r>
      <w:r w:rsidR="00FD026E" w:rsidRPr="00FC6E67">
        <w:rPr>
          <w:rFonts w:cs="Arial"/>
          <w:szCs w:val="22"/>
        </w:rPr>
        <w:t>4</w:t>
      </w:r>
      <w:r w:rsidR="00A3189D" w:rsidRPr="00FC6E67">
        <w:rPr>
          <w:rFonts w:cs="Arial"/>
          <w:szCs w:val="22"/>
        </w:rPr>
        <w:t>/0</w:t>
      </w:r>
      <w:r w:rsidR="00FD026E" w:rsidRPr="00FC6E67">
        <w:rPr>
          <w:rFonts w:cs="Arial"/>
          <w:szCs w:val="22"/>
        </w:rPr>
        <w:t>5</w:t>
      </w:r>
      <w:r w:rsidR="00A3189D" w:rsidRPr="00FC6E67">
        <w:rPr>
          <w:rFonts w:cs="Arial"/>
          <w:szCs w:val="22"/>
        </w:rPr>
        <w:t xml:space="preserve"> and 2009/10, catches averaged </w:t>
      </w:r>
      <w:r w:rsidR="00D2295E" w:rsidRPr="00FC6E67">
        <w:rPr>
          <w:rFonts w:cs="Arial"/>
          <w:szCs w:val="22"/>
        </w:rPr>
        <w:t xml:space="preserve">approximately </w:t>
      </w:r>
      <w:r w:rsidR="00A3189D" w:rsidRPr="00FC6E67">
        <w:rPr>
          <w:rFonts w:cs="Arial"/>
          <w:szCs w:val="22"/>
        </w:rPr>
        <w:t>20 t but then began to decline. TACCs have been reduced accordingly</w:t>
      </w:r>
      <w:r w:rsidR="00693DC6">
        <w:rPr>
          <w:rFonts w:cs="Arial"/>
          <w:szCs w:val="22"/>
        </w:rPr>
        <w:t>. I</w:t>
      </w:r>
      <w:r w:rsidR="0001715F" w:rsidRPr="00FC6E67">
        <w:rPr>
          <w:rFonts w:cs="Arial"/>
          <w:szCs w:val="22"/>
        </w:rPr>
        <w:t>n</w:t>
      </w:r>
      <w:r w:rsidR="008A603B" w:rsidRPr="00FC6E67">
        <w:rPr>
          <w:rFonts w:cs="Arial"/>
          <w:szCs w:val="22"/>
        </w:rPr>
        <w:t xml:space="preserve"> 201</w:t>
      </w:r>
      <w:r w:rsidR="00D2295E" w:rsidRPr="00FC6E67">
        <w:rPr>
          <w:rFonts w:cs="Arial"/>
          <w:szCs w:val="22"/>
        </w:rPr>
        <w:t>3</w:t>
      </w:r>
      <w:r w:rsidR="00A3189D" w:rsidRPr="00FC6E67">
        <w:rPr>
          <w:rFonts w:cs="Arial"/>
          <w:szCs w:val="22"/>
        </w:rPr>
        <w:t>/1</w:t>
      </w:r>
      <w:r w:rsidR="00D2295E" w:rsidRPr="00FC6E67">
        <w:rPr>
          <w:rFonts w:cs="Arial"/>
          <w:szCs w:val="22"/>
        </w:rPr>
        <w:t>4</w:t>
      </w:r>
      <w:r w:rsidR="00693DC6">
        <w:rPr>
          <w:rFonts w:cs="Arial"/>
          <w:szCs w:val="22"/>
        </w:rPr>
        <w:t>, the TACC was 9.5 t with a</w:t>
      </w:r>
      <w:r w:rsidR="008A603B" w:rsidRPr="00FC6E67">
        <w:rPr>
          <w:rFonts w:cs="Arial"/>
          <w:szCs w:val="22"/>
        </w:rPr>
        <w:t xml:space="preserve"> total catch </w:t>
      </w:r>
      <w:r w:rsidR="00693DC6">
        <w:rPr>
          <w:rFonts w:cs="Arial"/>
          <w:szCs w:val="22"/>
        </w:rPr>
        <w:t>of</w:t>
      </w:r>
      <w:r w:rsidR="008A603B" w:rsidRPr="00FC6E67">
        <w:rPr>
          <w:rFonts w:cs="Arial"/>
          <w:szCs w:val="22"/>
        </w:rPr>
        <w:t xml:space="preserve"> </w:t>
      </w:r>
      <w:r w:rsidR="00D2295E" w:rsidRPr="00FC6E67">
        <w:rPr>
          <w:rFonts w:cs="Arial"/>
          <w:szCs w:val="22"/>
        </w:rPr>
        <w:t>6.5</w:t>
      </w:r>
      <w:r w:rsidR="008A603B" w:rsidRPr="00FC6E67">
        <w:rPr>
          <w:rFonts w:cs="Arial"/>
          <w:szCs w:val="22"/>
        </w:rPr>
        <w:t> t</w:t>
      </w:r>
      <w:r w:rsidR="007B78E5" w:rsidRPr="00FC6E67">
        <w:rPr>
          <w:rFonts w:cs="Arial"/>
          <w:szCs w:val="22"/>
        </w:rPr>
        <w:t>,</w:t>
      </w:r>
      <w:r w:rsidR="008A603B" w:rsidRPr="00FC6E67">
        <w:rPr>
          <w:rFonts w:cs="Arial"/>
          <w:szCs w:val="22"/>
        </w:rPr>
        <w:t xml:space="preserve"> of which </w:t>
      </w:r>
      <w:r w:rsidR="00D2295E" w:rsidRPr="00FC6E67">
        <w:rPr>
          <w:rFonts w:cs="Arial"/>
          <w:szCs w:val="22"/>
        </w:rPr>
        <w:t>6.4</w:t>
      </w:r>
      <w:r w:rsidR="008A603B" w:rsidRPr="00FC6E67">
        <w:rPr>
          <w:rFonts w:cs="Arial"/>
          <w:szCs w:val="22"/>
        </w:rPr>
        <w:t> </w:t>
      </w:r>
      <w:r w:rsidR="00781033">
        <w:rPr>
          <w:rFonts w:cs="Arial"/>
          <w:szCs w:val="22"/>
        </w:rPr>
        <w:t>t was targeted (</w:t>
      </w:r>
      <w:r w:rsidR="00B343C2">
        <w:rPr>
          <w:rFonts w:cs="Arial"/>
          <w:szCs w:val="22"/>
        </w:rPr>
        <w:t xml:space="preserve">Figure 5.1; </w:t>
      </w:r>
      <w:r w:rsidR="00781033">
        <w:rPr>
          <w:rFonts w:cs="Arial"/>
          <w:szCs w:val="22"/>
        </w:rPr>
        <w:t xml:space="preserve">Table </w:t>
      </w:r>
      <w:r w:rsidR="00B343C2">
        <w:rPr>
          <w:rFonts w:cs="Arial"/>
          <w:szCs w:val="22"/>
        </w:rPr>
        <w:t>5.</w:t>
      </w:r>
      <w:r w:rsidR="00781033">
        <w:rPr>
          <w:rFonts w:cs="Arial"/>
          <w:szCs w:val="22"/>
        </w:rPr>
        <w:t>1).</w:t>
      </w:r>
    </w:p>
    <w:p w:rsidR="00781033" w:rsidRDefault="00C677A9" w:rsidP="00D41987">
      <w:pPr>
        <w:rPr>
          <w:rFonts w:cs="Arial"/>
          <w:szCs w:val="22"/>
        </w:rPr>
      </w:pPr>
      <w:r>
        <w:rPr>
          <w:rFonts w:cs="Arial"/>
          <w:noProof/>
          <w:szCs w:val="22"/>
          <w:lang w:eastAsia="en-AU"/>
        </w:rPr>
        <w:drawing>
          <wp:anchor distT="0" distB="0" distL="114300" distR="114300" simplePos="0" relativeHeight="252075008" behindDoc="1" locked="0" layoutInCell="1" allowOverlap="1" wp14:anchorId="4C7227F6" wp14:editId="5273F78F">
            <wp:simplePos x="0" y="0"/>
            <wp:positionH relativeFrom="column">
              <wp:posOffset>421640</wp:posOffset>
            </wp:positionH>
            <wp:positionV relativeFrom="paragraph">
              <wp:posOffset>171404</wp:posOffset>
            </wp:positionV>
            <wp:extent cx="5105400" cy="3948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 crab catch Licensing season  1990 - 2013.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05400" cy="3948475"/>
                    </a:xfrm>
                    <a:prstGeom prst="rect">
                      <a:avLst/>
                    </a:prstGeom>
                  </pic:spPr>
                </pic:pic>
              </a:graphicData>
            </a:graphic>
            <wp14:sizeRelH relativeFrom="page">
              <wp14:pctWidth>0</wp14:pctWidth>
            </wp14:sizeRelH>
            <wp14:sizeRelV relativeFrom="page">
              <wp14:pctHeight>0</wp14:pctHeight>
            </wp14:sizeRelV>
          </wp:anchor>
        </w:drawing>
      </w:r>
    </w:p>
    <w:p w:rsidR="00781033" w:rsidRDefault="00781033" w:rsidP="00D41987">
      <w:pPr>
        <w:rPr>
          <w:rFonts w:cs="Arial"/>
          <w:szCs w:val="22"/>
        </w:rPr>
      </w:pPr>
    </w:p>
    <w:p w:rsidR="00781033" w:rsidRDefault="00781033" w:rsidP="00D41987">
      <w:pPr>
        <w:rPr>
          <w:rFonts w:cs="Arial"/>
          <w:szCs w:val="22"/>
        </w:rPr>
      </w:pPr>
    </w:p>
    <w:p w:rsidR="00781033" w:rsidRDefault="00781033" w:rsidP="00D41987">
      <w:pPr>
        <w:rPr>
          <w:rFonts w:cs="Arial"/>
          <w:szCs w:val="22"/>
        </w:rPr>
      </w:pPr>
    </w:p>
    <w:p w:rsidR="00781033" w:rsidRPr="00FC6E67" w:rsidRDefault="00781033" w:rsidP="00D41987">
      <w:pPr>
        <w:rPr>
          <w:rFonts w:cs="Arial"/>
          <w:szCs w:val="22"/>
        </w:rPr>
      </w:pPr>
    </w:p>
    <w:p w:rsidR="00026561" w:rsidRPr="00FC6E67" w:rsidRDefault="00026561" w:rsidP="00D41987">
      <w:pPr>
        <w:rPr>
          <w:rFonts w:cs="Arial"/>
          <w:szCs w:val="22"/>
        </w:rPr>
      </w:pPr>
    </w:p>
    <w:p w:rsidR="00026561" w:rsidRPr="00FC6E67" w:rsidRDefault="00026561" w:rsidP="00D41987">
      <w:pPr>
        <w:rPr>
          <w:rFonts w:cs="Arial"/>
          <w:szCs w:val="22"/>
        </w:rPr>
      </w:pPr>
    </w:p>
    <w:p w:rsidR="00026561" w:rsidRPr="00FC6E67" w:rsidRDefault="00026561" w:rsidP="00D41987">
      <w:pPr>
        <w:rPr>
          <w:rFonts w:cs="Arial"/>
          <w:szCs w:val="22"/>
        </w:rPr>
      </w:pPr>
    </w:p>
    <w:p w:rsidR="00026561" w:rsidRPr="00FC6E67" w:rsidRDefault="00026561" w:rsidP="00D41987">
      <w:pPr>
        <w:rPr>
          <w:rFonts w:cs="Arial"/>
          <w:szCs w:val="22"/>
        </w:rPr>
      </w:pPr>
    </w:p>
    <w:p w:rsidR="00026561" w:rsidRPr="00FC6E67" w:rsidRDefault="00026561" w:rsidP="00D41987">
      <w:pPr>
        <w:rPr>
          <w:rFonts w:cs="Arial"/>
          <w:szCs w:val="22"/>
        </w:rPr>
      </w:pPr>
    </w:p>
    <w:p w:rsidR="00026561" w:rsidRPr="00FC6E67" w:rsidRDefault="00026561" w:rsidP="00D41987">
      <w:pPr>
        <w:rPr>
          <w:rFonts w:cs="Arial"/>
          <w:szCs w:val="22"/>
        </w:rPr>
      </w:pPr>
    </w:p>
    <w:p w:rsidR="00026561" w:rsidRPr="00FC6E67" w:rsidRDefault="00026561" w:rsidP="00D41987">
      <w:pPr>
        <w:rPr>
          <w:rFonts w:cs="Arial"/>
          <w:szCs w:val="22"/>
        </w:rPr>
      </w:pPr>
    </w:p>
    <w:p w:rsidR="00D2295E" w:rsidRPr="00FC6E67" w:rsidRDefault="00D2295E" w:rsidP="00D41987">
      <w:pPr>
        <w:rPr>
          <w:rFonts w:cs="Arial"/>
          <w:szCs w:val="22"/>
        </w:rPr>
      </w:pPr>
    </w:p>
    <w:p w:rsidR="00C677A9" w:rsidRDefault="00C677A9" w:rsidP="00CD1C2F">
      <w:pPr>
        <w:pStyle w:val="Caption"/>
        <w:rPr>
          <w:b/>
        </w:rPr>
      </w:pPr>
      <w:bookmarkStart w:id="381" w:name="_Ref334183497"/>
    </w:p>
    <w:p w:rsidR="00F202B6" w:rsidRDefault="00B55DB9" w:rsidP="00CD1C2F">
      <w:pPr>
        <w:pStyle w:val="Caption"/>
        <w:rPr>
          <w:rFonts w:cs="Arial"/>
        </w:rPr>
      </w:pPr>
      <w:bookmarkStart w:id="382" w:name="_Toc430782946"/>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5</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1</w:t>
      </w:r>
      <w:r w:rsidR="00E27053" w:rsidRPr="00FC6E67">
        <w:rPr>
          <w:b/>
        </w:rPr>
        <w:fldChar w:fldCharType="end"/>
      </w:r>
      <w:bookmarkEnd w:id="381"/>
      <w:r w:rsidRPr="00FC6E67">
        <w:tab/>
      </w:r>
      <w:r w:rsidR="00D51BF7" w:rsidRPr="00FC6E67">
        <w:t>Total catch (</w:t>
      </w:r>
      <w:r w:rsidR="00B96ABB" w:rsidRPr="00FC6E67">
        <w:t>t</w:t>
      </w:r>
      <w:r w:rsidRPr="00FC6E67">
        <w:t xml:space="preserve">) </w:t>
      </w:r>
      <w:r w:rsidR="00D51BF7" w:rsidRPr="00FC6E67">
        <w:t>and targeted catch history for</w:t>
      </w:r>
      <w:r w:rsidRPr="00FC6E67">
        <w:t xml:space="preserve"> the </w:t>
      </w:r>
      <w:r w:rsidR="00534592" w:rsidRPr="00FC6E67">
        <w:t>Victorian G</w:t>
      </w:r>
      <w:r w:rsidR="006B1894" w:rsidRPr="00FC6E67">
        <w:t>iant</w:t>
      </w:r>
      <w:r w:rsidR="00534592" w:rsidRPr="00FC6E67">
        <w:t xml:space="preserve"> Crab F</w:t>
      </w:r>
      <w:r w:rsidR="006B1894" w:rsidRPr="00FC6E67">
        <w:t>ishery</w:t>
      </w:r>
      <w:r w:rsidRPr="00FC6E67">
        <w:t>.</w:t>
      </w:r>
      <w:r w:rsidR="000B70B8" w:rsidRPr="00FC6E67">
        <w:rPr>
          <w:rFonts w:cs="Arial"/>
        </w:rPr>
        <w:t xml:space="preserve"> </w:t>
      </w:r>
      <w:r w:rsidR="00D9505C" w:rsidRPr="00FC6E67">
        <w:rPr>
          <w:rFonts w:cs="Arial"/>
        </w:rPr>
        <w:t>(</w:t>
      </w:r>
      <w:r w:rsidR="004C2972" w:rsidRPr="00FC6E67">
        <w:rPr>
          <w:rFonts w:cs="Arial"/>
        </w:rPr>
        <w:t>B</w:t>
      </w:r>
      <w:r w:rsidR="00D9505C" w:rsidRPr="00FC6E67">
        <w:rPr>
          <w:rFonts w:cs="Arial"/>
        </w:rPr>
        <w:t>lack line</w:t>
      </w:r>
      <w:r w:rsidR="000B70B8" w:rsidRPr="00FC6E67">
        <w:t xml:space="preserve"> indicates </w:t>
      </w:r>
      <w:r w:rsidR="00D9505C" w:rsidRPr="00FC6E67">
        <w:t xml:space="preserve">a </w:t>
      </w:r>
      <w:r w:rsidR="000B70B8" w:rsidRPr="00FC6E67">
        <w:t xml:space="preserve">TACC introduction in 2001 </w:t>
      </w:r>
      <w:r w:rsidR="00D9505C" w:rsidRPr="00FC6E67">
        <w:t xml:space="preserve">of </w:t>
      </w:r>
      <w:r w:rsidR="000B70B8" w:rsidRPr="00FC6E67">
        <w:t>25 t)</w:t>
      </w:r>
      <w:r w:rsidR="000B70B8" w:rsidRPr="00FC6E67">
        <w:rPr>
          <w:rFonts w:cs="Arial"/>
        </w:rPr>
        <w:t>.</w:t>
      </w:r>
      <w:bookmarkStart w:id="383" w:name="_Ref334186327"/>
      <w:bookmarkStart w:id="384" w:name="_Toc134853624"/>
      <w:bookmarkStart w:id="385" w:name="_Toc134853789"/>
      <w:bookmarkStart w:id="386" w:name="_Toc134853927"/>
      <w:bookmarkStart w:id="387" w:name="_Toc134853988"/>
      <w:bookmarkStart w:id="388" w:name="_Toc134854049"/>
      <w:bookmarkStart w:id="389" w:name="_Toc134854231"/>
      <w:bookmarkStart w:id="390" w:name="_Toc134854292"/>
      <w:bookmarkStart w:id="391" w:name="_Toc134854353"/>
      <w:bookmarkStart w:id="392" w:name="_Toc134854414"/>
      <w:bookmarkStart w:id="393" w:name="_Toc134854536"/>
      <w:bookmarkStart w:id="394" w:name="_Toc134854597"/>
      <w:bookmarkStart w:id="395" w:name="_Toc134854658"/>
      <w:bookmarkStart w:id="396" w:name="_Toc134854719"/>
      <w:bookmarkStart w:id="397" w:name="_Toc134854878"/>
      <w:bookmarkStart w:id="398" w:name="_Toc134854939"/>
      <w:bookmarkStart w:id="399" w:name="_Toc134855533"/>
      <w:bookmarkStart w:id="400" w:name="_Toc134855586"/>
      <w:bookmarkStart w:id="401" w:name="_Toc134856275"/>
      <w:bookmarkStart w:id="402" w:name="_Toc134856381"/>
      <w:bookmarkStart w:id="403" w:name="_Toc13485734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382"/>
    </w:p>
    <w:p w:rsidR="00781033" w:rsidRDefault="00781033" w:rsidP="00781033">
      <w:pPr>
        <w:rPr>
          <w:lang w:eastAsia="en-AU"/>
        </w:rPr>
      </w:pPr>
    </w:p>
    <w:p w:rsidR="00781033" w:rsidRDefault="00781033" w:rsidP="00781033">
      <w:pPr>
        <w:rPr>
          <w:lang w:eastAsia="en-AU"/>
        </w:rPr>
      </w:pPr>
    </w:p>
    <w:p w:rsidR="00781033" w:rsidRDefault="00781033" w:rsidP="00781033">
      <w:pPr>
        <w:rPr>
          <w:lang w:eastAsia="en-AU"/>
        </w:rPr>
      </w:pPr>
    </w:p>
    <w:p w:rsidR="00781033" w:rsidRDefault="00781033" w:rsidP="00781033">
      <w:pPr>
        <w:rPr>
          <w:lang w:eastAsia="en-AU"/>
        </w:rPr>
      </w:pPr>
    </w:p>
    <w:p w:rsidR="00781033" w:rsidRDefault="00781033" w:rsidP="00781033">
      <w:pPr>
        <w:rPr>
          <w:lang w:eastAsia="en-AU"/>
        </w:rPr>
      </w:pPr>
    </w:p>
    <w:p w:rsidR="00781033" w:rsidRDefault="00781033" w:rsidP="00781033">
      <w:pPr>
        <w:rPr>
          <w:lang w:eastAsia="en-AU"/>
        </w:rPr>
      </w:pPr>
    </w:p>
    <w:p w:rsidR="00781033" w:rsidRDefault="00F118C3" w:rsidP="00E403F9">
      <w:pPr>
        <w:pStyle w:val="TableCaption"/>
        <w:tabs>
          <w:tab w:val="clear" w:pos="1247"/>
          <w:tab w:val="left" w:pos="-426"/>
        </w:tabs>
        <w:ind w:left="993" w:hanging="993"/>
        <w:rPr>
          <w:lang w:eastAsia="en-AU"/>
        </w:rPr>
      </w:pPr>
      <w:bookmarkStart w:id="404" w:name="_Toc424305268"/>
      <w:bookmarkStart w:id="405" w:name="_Toc430782922"/>
      <w:proofErr w:type="gramStart"/>
      <w:r>
        <w:rPr>
          <w:lang w:eastAsia="en-AU"/>
        </w:rPr>
        <w:lastRenderedPageBreak/>
        <w:t>Table 5</w:t>
      </w:r>
      <w:r w:rsidR="00781033">
        <w:rPr>
          <w:lang w:eastAsia="en-AU"/>
        </w:rPr>
        <w:t>.</w:t>
      </w:r>
      <w:r w:rsidR="00B343C2">
        <w:rPr>
          <w:lang w:eastAsia="en-AU"/>
        </w:rPr>
        <w:t>1</w:t>
      </w:r>
      <w:r w:rsidR="00E403F9">
        <w:rPr>
          <w:lang w:eastAsia="en-AU"/>
        </w:rPr>
        <w:t xml:space="preserve"> Catch and corresponding TACCs for Giant Crab in each licensing season between 1990/91 and 2013/14.</w:t>
      </w:r>
      <w:bookmarkEnd w:id="404"/>
      <w:bookmarkEnd w:id="405"/>
      <w:proofErr w:type="gramEnd"/>
    </w:p>
    <w:tbl>
      <w:tblPr>
        <w:tblW w:w="9534" w:type="dxa"/>
        <w:tblInd w:w="93" w:type="dxa"/>
        <w:tblLook w:val="04A0" w:firstRow="1" w:lastRow="0" w:firstColumn="1" w:lastColumn="0" w:noHBand="0" w:noVBand="1"/>
      </w:tblPr>
      <w:tblGrid>
        <w:gridCol w:w="1956"/>
        <w:gridCol w:w="1111"/>
        <w:gridCol w:w="1526"/>
        <w:gridCol w:w="1663"/>
        <w:gridCol w:w="372"/>
        <w:gridCol w:w="1098"/>
        <w:gridCol w:w="283"/>
        <w:gridCol w:w="1525"/>
      </w:tblGrid>
      <w:tr w:rsidR="00E403F9" w:rsidRPr="00112B4D" w:rsidTr="00C677A9">
        <w:trPr>
          <w:trHeight w:val="288"/>
        </w:trPr>
        <w:tc>
          <w:tcPr>
            <w:tcW w:w="1956" w:type="dxa"/>
            <w:tcBorders>
              <w:top w:val="single" w:sz="4" w:space="0" w:color="auto"/>
              <w:left w:val="nil"/>
              <w:bottom w:val="single" w:sz="4" w:space="0" w:color="auto"/>
              <w:right w:val="nil"/>
            </w:tcBorders>
            <w:shd w:val="clear" w:color="auto" w:fill="auto"/>
            <w:noWrap/>
            <w:vAlign w:val="bottom"/>
            <w:hideMark/>
          </w:tcPr>
          <w:p w:rsidR="00781033" w:rsidRPr="00781033" w:rsidRDefault="00781033" w:rsidP="00E403F9">
            <w:pPr>
              <w:spacing w:after="0" w:line="240" w:lineRule="auto"/>
              <w:jc w:val="center"/>
              <w:rPr>
                <w:rFonts w:cs="Arial"/>
                <w:b/>
                <w:bCs/>
                <w:color w:val="000000"/>
                <w:sz w:val="20"/>
                <w:lang w:eastAsia="en-AU"/>
              </w:rPr>
            </w:pPr>
            <w:r w:rsidRPr="00781033">
              <w:rPr>
                <w:rFonts w:cs="Arial"/>
                <w:b/>
                <w:bCs/>
                <w:color w:val="000000"/>
                <w:sz w:val="20"/>
                <w:lang w:eastAsia="en-AU"/>
              </w:rPr>
              <w:t>Licensing season</w:t>
            </w:r>
          </w:p>
        </w:tc>
        <w:tc>
          <w:tcPr>
            <w:tcW w:w="1111" w:type="dxa"/>
            <w:tcBorders>
              <w:top w:val="single" w:sz="4" w:space="0" w:color="auto"/>
              <w:left w:val="nil"/>
              <w:bottom w:val="single" w:sz="4" w:space="0" w:color="auto"/>
              <w:right w:val="nil"/>
            </w:tcBorders>
            <w:shd w:val="clear" w:color="auto" w:fill="auto"/>
            <w:noWrap/>
            <w:vAlign w:val="bottom"/>
            <w:hideMark/>
          </w:tcPr>
          <w:p w:rsidR="00781033" w:rsidRPr="00781033" w:rsidRDefault="00781033" w:rsidP="00E403F9">
            <w:pPr>
              <w:spacing w:after="0" w:line="240" w:lineRule="auto"/>
              <w:jc w:val="center"/>
              <w:rPr>
                <w:rFonts w:cs="Arial"/>
                <w:b/>
                <w:bCs/>
                <w:color w:val="000000"/>
                <w:sz w:val="20"/>
                <w:lang w:eastAsia="en-AU"/>
              </w:rPr>
            </w:pPr>
            <w:r w:rsidRPr="00781033">
              <w:rPr>
                <w:rFonts w:cs="Arial"/>
                <w:b/>
                <w:bCs/>
                <w:color w:val="000000"/>
                <w:sz w:val="20"/>
                <w:lang w:eastAsia="en-AU"/>
              </w:rPr>
              <w:t>TACC</w:t>
            </w:r>
            <w:r w:rsidR="00B57CF0">
              <w:rPr>
                <w:rFonts w:cs="Arial"/>
                <w:b/>
                <w:bCs/>
                <w:color w:val="000000"/>
                <w:sz w:val="20"/>
                <w:lang w:eastAsia="en-AU"/>
              </w:rPr>
              <w:t xml:space="preserve"> (t)</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rsidR="00781033" w:rsidRPr="00781033" w:rsidRDefault="00781033" w:rsidP="00E403F9">
            <w:pPr>
              <w:spacing w:after="0" w:line="240" w:lineRule="auto"/>
              <w:jc w:val="center"/>
              <w:rPr>
                <w:rFonts w:cs="Arial"/>
                <w:b/>
                <w:bCs/>
                <w:color w:val="000000"/>
                <w:sz w:val="20"/>
                <w:lang w:eastAsia="en-AU"/>
              </w:rPr>
            </w:pPr>
            <w:r w:rsidRPr="00781033">
              <w:rPr>
                <w:rFonts w:cs="Arial"/>
                <w:b/>
                <w:bCs/>
                <w:color w:val="000000"/>
                <w:sz w:val="20"/>
                <w:lang w:eastAsia="en-AU"/>
              </w:rPr>
              <w:t>Total catch</w:t>
            </w:r>
            <w:r w:rsidR="00B57CF0">
              <w:rPr>
                <w:rFonts w:cs="Arial"/>
                <w:b/>
                <w:bCs/>
                <w:color w:val="000000"/>
                <w:sz w:val="20"/>
                <w:lang w:eastAsia="en-AU"/>
              </w:rPr>
              <w:t xml:space="preserve"> (t)</w:t>
            </w:r>
          </w:p>
        </w:tc>
        <w:tc>
          <w:tcPr>
            <w:tcW w:w="2035" w:type="dxa"/>
            <w:gridSpan w:val="2"/>
            <w:tcBorders>
              <w:top w:val="single" w:sz="4" w:space="0" w:color="auto"/>
              <w:left w:val="single" w:sz="4" w:space="0" w:color="auto"/>
              <w:bottom w:val="single" w:sz="4" w:space="0" w:color="auto"/>
              <w:right w:val="nil"/>
            </w:tcBorders>
            <w:shd w:val="clear" w:color="auto" w:fill="auto"/>
            <w:noWrap/>
            <w:vAlign w:val="bottom"/>
            <w:hideMark/>
          </w:tcPr>
          <w:p w:rsidR="00781033" w:rsidRPr="00781033" w:rsidRDefault="00781033" w:rsidP="00E403F9">
            <w:pPr>
              <w:spacing w:after="0" w:line="240" w:lineRule="auto"/>
              <w:jc w:val="center"/>
              <w:rPr>
                <w:rFonts w:cs="Arial"/>
                <w:b/>
                <w:bCs/>
                <w:color w:val="000000"/>
                <w:sz w:val="20"/>
                <w:lang w:eastAsia="en-AU"/>
              </w:rPr>
            </w:pPr>
            <w:r w:rsidRPr="00781033">
              <w:rPr>
                <w:rFonts w:cs="Arial"/>
                <w:b/>
                <w:bCs/>
                <w:color w:val="000000"/>
                <w:sz w:val="20"/>
                <w:lang w:eastAsia="en-AU"/>
              </w:rPr>
              <w:t>Licensing season</w:t>
            </w:r>
          </w:p>
        </w:tc>
        <w:tc>
          <w:tcPr>
            <w:tcW w:w="1381" w:type="dxa"/>
            <w:gridSpan w:val="2"/>
            <w:tcBorders>
              <w:top w:val="single" w:sz="4" w:space="0" w:color="auto"/>
              <w:left w:val="nil"/>
              <w:bottom w:val="single" w:sz="4" w:space="0" w:color="auto"/>
              <w:right w:val="nil"/>
            </w:tcBorders>
            <w:shd w:val="clear" w:color="auto" w:fill="auto"/>
            <w:noWrap/>
            <w:vAlign w:val="bottom"/>
            <w:hideMark/>
          </w:tcPr>
          <w:p w:rsidR="00781033" w:rsidRPr="00781033" w:rsidRDefault="00781033" w:rsidP="00E403F9">
            <w:pPr>
              <w:spacing w:after="0" w:line="240" w:lineRule="auto"/>
              <w:jc w:val="center"/>
              <w:rPr>
                <w:rFonts w:cs="Arial"/>
                <w:b/>
                <w:bCs/>
                <w:color w:val="000000"/>
                <w:sz w:val="20"/>
                <w:lang w:eastAsia="en-AU"/>
              </w:rPr>
            </w:pPr>
            <w:r w:rsidRPr="00781033">
              <w:rPr>
                <w:rFonts w:cs="Arial"/>
                <w:b/>
                <w:bCs/>
                <w:color w:val="000000"/>
                <w:sz w:val="20"/>
                <w:lang w:eastAsia="en-AU"/>
              </w:rPr>
              <w:t>TACC</w:t>
            </w:r>
            <w:r w:rsidR="00B57CF0" w:rsidRPr="00B57CF0">
              <w:rPr>
                <w:rFonts w:cs="Arial"/>
                <w:b/>
                <w:bCs/>
                <w:color w:val="000000"/>
                <w:sz w:val="20"/>
                <w:lang w:eastAsia="en-AU"/>
              </w:rPr>
              <w:t xml:space="preserve"> (t)</w:t>
            </w:r>
          </w:p>
        </w:tc>
        <w:tc>
          <w:tcPr>
            <w:tcW w:w="1525" w:type="dxa"/>
            <w:tcBorders>
              <w:top w:val="single" w:sz="4" w:space="0" w:color="auto"/>
              <w:left w:val="nil"/>
              <w:bottom w:val="single" w:sz="4" w:space="0" w:color="auto"/>
              <w:right w:val="nil"/>
            </w:tcBorders>
            <w:shd w:val="clear" w:color="auto" w:fill="auto"/>
            <w:noWrap/>
            <w:vAlign w:val="bottom"/>
            <w:hideMark/>
          </w:tcPr>
          <w:p w:rsidR="00781033" w:rsidRPr="00781033" w:rsidRDefault="00781033" w:rsidP="00E403F9">
            <w:pPr>
              <w:spacing w:after="0" w:line="240" w:lineRule="auto"/>
              <w:jc w:val="center"/>
              <w:rPr>
                <w:rFonts w:cs="Arial"/>
                <w:b/>
                <w:bCs/>
                <w:color w:val="000000"/>
                <w:sz w:val="20"/>
                <w:lang w:eastAsia="en-AU"/>
              </w:rPr>
            </w:pPr>
            <w:r w:rsidRPr="00781033">
              <w:rPr>
                <w:rFonts w:cs="Arial"/>
                <w:b/>
                <w:bCs/>
                <w:color w:val="000000"/>
                <w:sz w:val="20"/>
                <w:lang w:eastAsia="en-AU"/>
              </w:rPr>
              <w:t>Total catch</w:t>
            </w:r>
            <w:r w:rsidR="00B57CF0">
              <w:rPr>
                <w:rFonts w:cs="Arial"/>
                <w:b/>
                <w:bCs/>
                <w:color w:val="000000"/>
                <w:sz w:val="20"/>
                <w:lang w:eastAsia="en-AU"/>
              </w:rPr>
              <w:t xml:space="preserve"> (t)</w:t>
            </w:r>
          </w:p>
        </w:tc>
      </w:tr>
      <w:tr w:rsidR="00C677A9" w:rsidRPr="00112B4D" w:rsidTr="00C677A9">
        <w:trPr>
          <w:trHeight w:val="288"/>
        </w:trPr>
        <w:tc>
          <w:tcPr>
            <w:tcW w:w="1956" w:type="dxa"/>
            <w:tcBorders>
              <w:top w:val="single" w:sz="4" w:space="0" w:color="auto"/>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1990/91</w:t>
            </w:r>
          </w:p>
        </w:tc>
        <w:tc>
          <w:tcPr>
            <w:tcW w:w="1111" w:type="dxa"/>
            <w:tcBorders>
              <w:top w:val="single" w:sz="4" w:space="0" w:color="auto"/>
              <w:left w:val="nil"/>
              <w:bottom w:val="nil"/>
              <w:right w:val="nil"/>
            </w:tcBorders>
            <w:shd w:val="clear" w:color="auto" w:fill="auto"/>
            <w:noWrap/>
            <w:vAlign w:val="bottom"/>
            <w:hideMark/>
          </w:tcPr>
          <w:p w:rsidR="00C677A9" w:rsidRPr="00781033" w:rsidRDefault="00C677A9" w:rsidP="00B57CF0">
            <w:pPr>
              <w:spacing w:after="0" w:line="240" w:lineRule="auto"/>
              <w:jc w:val="right"/>
              <w:rPr>
                <w:rFonts w:cs="Arial"/>
                <w:color w:val="000000"/>
                <w:sz w:val="20"/>
                <w:lang w:eastAsia="en-AU"/>
              </w:rPr>
            </w:pPr>
            <w:r w:rsidRPr="00112B4D">
              <w:rPr>
                <w:rFonts w:cs="Arial"/>
                <w:color w:val="000000"/>
                <w:sz w:val="20"/>
                <w:lang w:eastAsia="en-AU"/>
              </w:rPr>
              <w:t>No TACC</w:t>
            </w:r>
          </w:p>
        </w:tc>
        <w:tc>
          <w:tcPr>
            <w:tcW w:w="1526" w:type="dxa"/>
            <w:tcBorders>
              <w:top w:val="single" w:sz="4" w:space="0" w:color="auto"/>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14.3</w:t>
            </w:r>
          </w:p>
        </w:tc>
        <w:tc>
          <w:tcPr>
            <w:tcW w:w="1663" w:type="dxa"/>
            <w:tcBorders>
              <w:top w:val="single" w:sz="4" w:space="0" w:color="auto"/>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2003/04</w:t>
            </w:r>
          </w:p>
        </w:tc>
        <w:tc>
          <w:tcPr>
            <w:tcW w:w="1470" w:type="dxa"/>
            <w:gridSpan w:val="2"/>
            <w:tcBorders>
              <w:top w:val="single" w:sz="4" w:space="0" w:color="auto"/>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single" w:sz="4" w:space="0" w:color="auto"/>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11.9</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1991/92</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54.6</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2004/05</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20.4</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1992/93</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148.8</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2005/06</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21.4</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1993/94</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170.5</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2006/07</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21.8</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1994/95</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66.8</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2007/08</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22.7</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1995/96</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36.1</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2008/09</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20.0</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1996/97</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57.6</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2009/10</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24.3</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1997/98</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57.7</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2010/11</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25</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17.4</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1998/99</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51.3</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2011/12</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18</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13.0</w:t>
            </w:r>
          </w:p>
        </w:tc>
      </w:tr>
      <w:tr w:rsidR="00C677A9" w:rsidRPr="00112B4D" w:rsidTr="00C677A9">
        <w:trPr>
          <w:trHeight w:val="288"/>
        </w:trPr>
        <w:tc>
          <w:tcPr>
            <w:tcW w:w="1956" w:type="dxa"/>
            <w:tcBorders>
              <w:top w:val="nil"/>
              <w:left w:val="nil"/>
              <w:bottom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1999/00</w:t>
            </w:r>
          </w:p>
        </w:tc>
        <w:tc>
          <w:tcPr>
            <w:tcW w:w="1111" w:type="dxa"/>
            <w:tcBorders>
              <w:top w:val="nil"/>
              <w:left w:val="nil"/>
              <w:bottom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bottom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34.4</w:t>
            </w:r>
          </w:p>
        </w:tc>
        <w:tc>
          <w:tcPr>
            <w:tcW w:w="1663" w:type="dxa"/>
            <w:tcBorders>
              <w:top w:val="nil"/>
              <w:left w:val="single" w:sz="4" w:space="0" w:color="auto"/>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2012/13</w:t>
            </w:r>
          </w:p>
        </w:tc>
        <w:tc>
          <w:tcPr>
            <w:tcW w:w="1470"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C677A9">
              <w:rPr>
                <w:rFonts w:cs="Arial"/>
                <w:color w:val="000000"/>
                <w:sz w:val="20"/>
                <w:lang w:eastAsia="en-AU"/>
              </w:rPr>
              <w:t>12</w:t>
            </w:r>
          </w:p>
        </w:tc>
        <w:tc>
          <w:tcPr>
            <w:tcW w:w="1808" w:type="dxa"/>
            <w:gridSpan w:val="2"/>
            <w:tcBorders>
              <w:top w:val="nil"/>
              <w:left w:val="nil"/>
              <w:bottom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10.2</w:t>
            </w:r>
          </w:p>
        </w:tc>
      </w:tr>
      <w:tr w:rsidR="00C677A9" w:rsidRPr="00112B4D" w:rsidTr="00C677A9">
        <w:trPr>
          <w:trHeight w:val="288"/>
        </w:trPr>
        <w:tc>
          <w:tcPr>
            <w:tcW w:w="1956" w:type="dxa"/>
            <w:tcBorders>
              <w:top w:val="nil"/>
              <w:left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2000/01</w:t>
            </w:r>
          </w:p>
        </w:tc>
        <w:tc>
          <w:tcPr>
            <w:tcW w:w="1111" w:type="dxa"/>
            <w:tcBorders>
              <w:top w:val="nil"/>
              <w:left w:val="nil"/>
              <w:right w:val="nil"/>
            </w:tcBorders>
            <w:shd w:val="clear" w:color="auto" w:fill="auto"/>
            <w:noWrap/>
            <w:vAlign w:val="bottom"/>
            <w:hideMark/>
          </w:tcPr>
          <w:p w:rsidR="00C677A9" w:rsidRPr="00112B4D" w:rsidRDefault="00C677A9" w:rsidP="00B57CF0">
            <w:pPr>
              <w:spacing w:after="0" w:line="240" w:lineRule="auto"/>
              <w:jc w:val="right"/>
              <w:rPr>
                <w:rFonts w:cs="Arial"/>
                <w:sz w:val="20"/>
              </w:rPr>
            </w:pPr>
            <w:r w:rsidRPr="00112B4D">
              <w:rPr>
                <w:rFonts w:cs="Arial"/>
                <w:color w:val="000000"/>
                <w:sz w:val="20"/>
                <w:lang w:eastAsia="en-AU"/>
              </w:rPr>
              <w:t>No TACC</w:t>
            </w:r>
          </w:p>
        </w:tc>
        <w:tc>
          <w:tcPr>
            <w:tcW w:w="1526" w:type="dxa"/>
            <w:tcBorders>
              <w:top w:val="nil"/>
              <w:left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23.6</w:t>
            </w:r>
          </w:p>
        </w:tc>
        <w:tc>
          <w:tcPr>
            <w:tcW w:w="1663" w:type="dxa"/>
            <w:tcBorders>
              <w:top w:val="nil"/>
              <w:left w:val="single" w:sz="4" w:space="0" w:color="auto"/>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781033">
              <w:rPr>
                <w:rFonts w:cs="Arial"/>
                <w:color w:val="000000"/>
                <w:sz w:val="20"/>
                <w:lang w:eastAsia="en-AU"/>
              </w:rPr>
              <w:t>2013/14</w:t>
            </w:r>
          </w:p>
        </w:tc>
        <w:tc>
          <w:tcPr>
            <w:tcW w:w="1470" w:type="dxa"/>
            <w:gridSpan w:val="2"/>
            <w:tcBorders>
              <w:top w:val="nil"/>
              <w:left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sidRPr="000A42AD">
              <w:rPr>
                <w:rFonts w:cs="Arial"/>
                <w:color w:val="000000"/>
                <w:sz w:val="20"/>
                <w:lang w:eastAsia="en-AU"/>
              </w:rPr>
              <w:t>9.</w:t>
            </w:r>
            <w:r>
              <w:rPr>
                <w:rFonts w:cs="Arial"/>
                <w:color w:val="000000"/>
                <w:sz w:val="20"/>
                <w:lang w:eastAsia="en-AU"/>
              </w:rPr>
              <w:t>5</w:t>
            </w:r>
          </w:p>
        </w:tc>
        <w:tc>
          <w:tcPr>
            <w:tcW w:w="1808" w:type="dxa"/>
            <w:gridSpan w:val="2"/>
            <w:tcBorders>
              <w:top w:val="nil"/>
              <w:left w:val="nil"/>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r w:rsidRPr="00781033">
              <w:rPr>
                <w:rFonts w:cs="Arial"/>
                <w:color w:val="000000"/>
                <w:sz w:val="20"/>
                <w:lang w:eastAsia="en-AU"/>
              </w:rPr>
              <w:t>6.5</w:t>
            </w:r>
          </w:p>
        </w:tc>
      </w:tr>
      <w:tr w:rsidR="00C677A9" w:rsidRPr="00112B4D" w:rsidTr="004D1D5A">
        <w:trPr>
          <w:trHeight w:val="288"/>
        </w:trPr>
        <w:tc>
          <w:tcPr>
            <w:tcW w:w="1956" w:type="dxa"/>
            <w:tcBorders>
              <w:top w:val="nil"/>
              <w:left w:val="nil"/>
              <w:right w:val="nil"/>
            </w:tcBorders>
            <w:shd w:val="clear" w:color="auto" w:fill="auto"/>
            <w:noWrap/>
            <w:vAlign w:val="bottom"/>
            <w:hideMark/>
          </w:tcPr>
          <w:p w:rsidR="00C677A9" w:rsidRPr="00781033" w:rsidRDefault="00C677A9" w:rsidP="00B57CF0">
            <w:pPr>
              <w:spacing w:after="0" w:line="240" w:lineRule="auto"/>
              <w:jc w:val="center"/>
              <w:rPr>
                <w:rFonts w:cs="Arial"/>
                <w:color w:val="000000"/>
                <w:sz w:val="20"/>
                <w:lang w:eastAsia="en-AU"/>
              </w:rPr>
            </w:pPr>
            <w:r w:rsidRPr="00781033">
              <w:rPr>
                <w:rFonts w:cs="Arial"/>
                <w:color w:val="000000"/>
                <w:sz w:val="20"/>
                <w:lang w:eastAsia="en-AU"/>
              </w:rPr>
              <w:t>2001/02</w:t>
            </w:r>
          </w:p>
        </w:tc>
        <w:tc>
          <w:tcPr>
            <w:tcW w:w="1111" w:type="dxa"/>
            <w:tcBorders>
              <w:top w:val="nil"/>
              <w:left w:val="nil"/>
              <w:right w:val="nil"/>
            </w:tcBorders>
            <w:shd w:val="clear" w:color="auto" w:fill="auto"/>
            <w:noWrap/>
            <w:vAlign w:val="bottom"/>
            <w:hideMark/>
          </w:tcPr>
          <w:p w:rsidR="00C677A9" w:rsidRPr="00781033" w:rsidRDefault="00C677A9" w:rsidP="00B57CF0">
            <w:pPr>
              <w:spacing w:after="0" w:line="240" w:lineRule="auto"/>
              <w:jc w:val="right"/>
              <w:rPr>
                <w:rFonts w:cs="Arial"/>
                <w:color w:val="000000"/>
                <w:sz w:val="20"/>
                <w:lang w:eastAsia="en-AU"/>
              </w:rPr>
            </w:pPr>
            <w:r w:rsidRPr="00781033">
              <w:rPr>
                <w:rFonts w:cs="Arial"/>
                <w:color w:val="000000"/>
                <w:sz w:val="20"/>
                <w:lang w:eastAsia="en-AU"/>
              </w:rPr>
              <w:t>25</w:t>
            </w:r>
          </w:p>
        </w:tc>
        <w:tc>
          <w:tcPr>
            <w:tcW w:w="1526" w:type="dxa"/>
            <w:tcBorders>
              <w:top w:val="nil"/>
              <w:left w:val="nil"/>
              <w:right w:val="single" w:sz="4" w:space="0" w:color="auto"/>
            </w:tcBorders>
            <w:shd w:val="clear" w:color="auto" w:fill="auto"/>
            <w:noWrap/>
            <w:vAlign w:val="bottom"/>
            <w:hideMark/>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7.9</w:t>
            </w:r>
          </w:p>
        </w:tc>
        <w:tc>
          <w:tcPr>
            <w:tcW w:w="1663" w:type="dxa"/>
            <w:tcBorders>
              <w:top w:val="nil"/>
              <w:left w:val="single" w:sz="4" w:space="0" w:color="auto"/>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Pr>
                <w:rFonts w:cs="Arial"/>
                <w:color w:val="000000"/>
                <w:sz w:val="20"/>
                <w:lang w:eastAsia="en-AU"/>
              </w:rPr>
              <w:t>2014</w:t>
            </w:r>
            <w:r w:rsidRPr="00781033">
              <w:rPr>
                <w:rFonts w:cs="Arial"/>
                <w:color w:val="000000"/>
                <w:sz w:val="20"/>
                <w:lang w:eastAsia="en-AU"/>
              </w:rPr>
              <w:t>/1</w:t>
            </w:r>
            <w:r>
              <w:rPr>
                <w:rFonts w:cs="Arial"/>
                <w:color w:val="000000"/>
                <w:sz w:val="20"/>
                <w:lang w:eastAsia="en-AU"/>
              </w:rPr>
              <w:t>5</w:t>
            </w:r>
          </w:p>
        </w:tc>
        <w:tc>
          <w:tcPr>
            <w:tcW w:w="1470" w:type="dxa"/>
            <w:gridSpan w:val="2"/>
            <w:tcBorders>
              <w:top w:val="nil"/>
              <w:left w:val="nil"/>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Pr>
                <w:rFonts w:cs="Arial"/>
                <w:color w:val="000000"/>
                <w:sz w:val="20"/>
                <w:lang w:eastAsia="en-AU"/>
              </w:rPr>
              <w:t>10.5</w:t>
            </w:r>
          </w:p>
        </w:tc>
        <w:tc>
          <w:tcPr>
            <w:tcW w:w="1808" w:type="dxa"/>
            <w:gridSpan w:val="2"/>
            <w:tcBorders>
              <w:top w:val="nil"/>
              <w:left w:val="nil"/>
              <w:right w:val="nil"/>
            </w:tcBorders>
            <w:shd w:val="clear" w:color="auto" w:fill="auto"/>
            <w:noWrap/>
            <w:vAlign w:val="bottom"/>
          </w:tcPr>
          <w:p w:rsidR="00C677A9" w:rsidRPr="00781033" w:rsidRDefault="002F5035" w:rsidP="00537B3A">
            <w:pPr>
              <w:spacing w:after="0" w:line="240" w:lineRule="auto"/>
              <w:ind w:right="459"/>
              <w:jc w:val="right"/>
              <w:rPr>
                <w:rFonts w:cs="Arial"/>
                <w:color w:val="000000"/>
                <w:sz w:val="20"/>
                <w:lang w:eastAsia="en-AU"/>
              </w:rPr>
            </w:pPr>
            <w:r>
              <w:rPr>
                <w:rFonts w:cs="Arial"/>
                <w:color w:val="000000"/>
                <w:sz w:val="20"/>
                <w:lang w:eastAsia="en-AU"/>
              </w:rPr>
              <w:t>10.1</w:t>
            </w:r>
          </w:p>
        </w:tc>
      </w:tr>
      <w:tr w:rsidR="00C677A9" w:rsidRPr="00112B4D" w:rsidTr="004D1D5A">
        <w:trPr>
          <w:trHeight w:val="288"/>
        </w:trPr>
        <w:tc>
          <w:tcPr>
            <w:tcW w:w="1956" w:type="dxa"/>
            <w:tcBorders>
              <w:top w:val="nil"/>
              <w:left w:val="nil"/>
              <w:bottom w:val="single" w:sz="4" w:space="0" w:color="auto"/>
              <w:right w:val="nil"/>
            </w:tcBorders>
            <w:shd w:val="clear" w:color="auto" w:fill="auto"/>
            <w:noWrap/>
            <w:vAlign w:val="bottom"/>
          </w:tcPr>
          <w:p w:rsidR="00C677A9" w:rsidRPr="00781033" w:rsidRDefault="00C677A9" w:rsidP="00C677A9">
            <w:pPr>
              <w:spacing w:after="0" w:line="240" w:lineRule="auto"/>
              <w:jc w:val="center"/>
              <w:rPr>
                <w:rFonts w:cs="Arial"/>
                <w:color w:val="000000"/>
                <w:sz w:val="20"/>
                <w:lang w:eastAsia="en-AU"/>
              </w:rPr>
            </w:pPr>
            <w:r w:rsidRPr="00781033">
              <w:rPr>
                <w:rFonts w:cs="Arial"/>
                <w:color w:val="000000"/>
                <w:sz w:val="20"/>
                <w:lang w:eastAsia="en-AU"/>
              </w:rPr>
              <w:t>2002/03</w:t>
            </w:r>
          </w:p>
        </w:tc>
        <w:tc>
          <w:tcPr>
            <w:tcW w:w="1111" w:type="dxa"/>
            <w:tcBorders>
              <w:top w:val="nil"/>
              <w:left w:val="nil"/>
              <w:bottom w:val="single" w:sz="4" w:space="0" w:color="auto"/>
              <w:right w:val="nil"/>
            </w:tcBorders>
            <w:shd w:val="clear" w:color="auto" w:fill="auto"/>
            <w:noWrap/>
            <w:vAlign w:val="bottom"/>
          </w:tcPr>
          <w:p w:rsidR="00C677A9" w:rsidRPr="00781033" w:rsidRDefault="00C677A9" w:rsidP="00C677A9">
            <w:pPr>
              <w:spacing w:after="0" w:line="240" w:lineRule="auto"/>
              <w:jc w:val="right"/>
              <w:rPr>
                <w:rFonts w:cs="Arial"/>
                <w:color w:val="000000"/>
                <w:sz w:val="20"/>
                <w:lang w:eastAsia="en-AU"/>
              </w:rPr>
            </w:pPr>
            <w:r w:rsidRPr="00781033">
              <w:rPr>
                <w:rFonts w:cs="Arial"/>
                <w:color w:val="000000"/>
                <w:sz w:val="20"/>
                <w:lang w:eastAsia="en-AU"/>
              </w:rPr>
              <w:t>25</w:t>
            </w:r>
          </w:p>
        </w:tc>
        <w:tc>
          <w:tcPr>
            <w:tcW w:w="1526" w:type="dxa"/>
            <w:tcBorders>
              <w:top w:val="nil"/>
              <w:left w:val="nil"/>
              <w:bottom w:val="single" w:sz="4" w:space="0" w:color="auto"/>
              <w:right w:val="single" w:sz="4" w:space="0" w:color="auto"/>
            </w:tcBorders>
            <w:shd w:val="clear" w:color="auto" w:fill="auto"/>
            <w:noWrap/>
            <w:vAlign w:val="bottom"/>
          </w:tcPr>
          <w:p w:rsidR="00C677A9" w:rsidRPr="00781033" w:rsidRDefault="00C677A9" w:rsidP="00C677A9">
            <w:pPr>
              <w:spacing w:after="0" w:line="240" w:lineRule="auto"/>
              <w:ind w:right="317"/>
              <w:jc w:val="right"/>
              <w:rPr>
                <w:rFonts w:cs="Arial"/>
                <w:color w:val="000000"/>
                <w:sz w:val="20"/>
                <w:lang w:eastAsia="en-AU"/>
              </w:rPr>
            </w:pPr>
            <w:r w:rsidRPr="00781033">
              <w:rPr>
                <w:rFonts w:cs="Arial"/>
                <w:color w:val="000000"/>
                <w:sz w:val="20"/>
                <w:lang w:eastAsia="en-AU"/>
              </w:rPr>
              <w:t>9.2</w:t>
            </w:r>
          </w:p>
        </w:tc>
        <w:tc>
          <w:tcPr>
            <w:tcW w:w="1663" w:type="dxa"/>
            <w:tcBorders>
              <w:top w:val="nil"/>
              <w:left w:val="single" w:sz="4" w:space="0" w:color="auto"/>
              <w:bottom w:val="single" w:sz="4" w:space="0" w:color="auto"/>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Pr>
                <w:rFonts w:cs="Arial"/>
                <w:color w:val="000000"/>
                <w:sz w:val="20"/>
                <w:lang w:eastAsia="en-AU"/>
              </w:rPr>
              <w:t>2015</w:t>
            </w:r>
            <w:r w:rsidRPr="00781033">
              <w:rPr>
                <w:rFonts w:cs="Arial"/>
                <w:color w:val="000000"/>
                <w:sz w:val="20"/>
                <w:lang w:eastAsia="en-AU"/>
              </w:rPr>
              <w:t>/1</w:t>
            </w:r>
            <w:r>
              <w:rPr>
                <w:rFonts w:cs="Arial"/>
                <w:color w:val="000000"/>
                <w:sz w:val="20"/>
                <w:lang w:eastAsia="en-AU"/>
              </w:rPr>
              <w:t>6</w:t>
            </w:r>
          </w:p>
        </w:tc>
        <w:tc>
          <w:tcPr>
            <w:tcW w:w="1470" w:type="dxa"/>
            <w:gridSpan w:val="2"/>
            <w:tcBorders>
              <w:top w:val="nil"/>
              <w:left w:val="nil"/>
              <w:bottom w:val="single" w:sz="4" w:space="0" w:color="auto"/>
              <w:right w:val="nil"/>
            </w:tcBorders>
            <w:shd w:val="clear" w:color="auto" w:fill="auto"/>
            <w:noWrap/>
            <w:vAlign w:val="bottom"/>
          </w:tcPr>
          <w:p w:rsidR="00C677A9" w:rsidRPr="00781033" w:rsidRDefault="00C677A9" w:rsidP="00537B3A">
            <w:pPr>
              <w:spacing w:after="0" w:line="240" w:lineRule="auto"/>
              <w:jc w:val="right"/>
              <w:rPr>
                <w:rFonts w:cs="Arial"/>
                <w:color w:val="000000"/>
                <w:sz w:val="20"/>
                <w:lang w:eastAsia="en-AU"/>
              </w:rPr>
            </w:pPr>
            <w:r>
              <w:rPr>
                <w:rFonts w:cs="Arial"/>
                <w:color w:val="000000"/>
                <w:sz w:val="20"/>
                <w:lang w:eastAsia="en-AU"/>
              </w:rPr>
              <w:t>10.5</w:t>
            </w:r>
          </w:p>
        </w:tc>
        <w:tc>
          <w:tcPr>
            <w:tcW w:w="1808" w:type="dxa"/>
            <w:gridSpan w:val="2"/>
            <w:tcBorders>
              <w:top w:val="nil"/>
              <w:left w:val="nil"/>
              <w:bottom w:val="single" w:sz="4" w:space="0" w:color="auto"/>
              <w:right w:val="nil"/>
            </w:tcBorders>
            <w:shd w:val="clear" w:color="auto" w:fill="auto"/>
            <w:noWrap/>
            <w:vAlign w:val="bottom"/>
          </w:tcPr>
          <w:p w:rsidR="00C677A9" w:rsidRPr="00781033" w:rsidRDefault="00C677A9" w:rsidP="00537B3A">
            <w:pPr>
              <w:spacing w:after="0" w:line="240" w:lineRule="auto"/>
              <w:ind w:right="459"/>
              <w:jc w:val="right"/>
              <w:rPr>
                <w:rFonts w:cs="Arial"/>
                <w:color w:val="000000"/>
                <w:sz w:val="20"/>
                <w:lang w:eastAsia="en-AU"/>
              </w:rPr>
            </w:pPr>
          </w:p>
        </w:tc>
      </w:tr>
    </w:tbl>
    <w:p w:rsidR="004D1D5A" w:rsidRDefault="004D1D5A" w:rsidP="00587813">
      <w:pPr>
        <w:rPr>
          <w:rFonts w:cs="Arial"/>
          <w:szCs w:val="22"/>
        </w:rPr>
      </w:pPr>
    </w:p>
    <w:p w:rsidR="004D1D5A" w:rsidRDefault="00F202B6" w:rsidP="00587813">
      <w:pPr>
        <w:rPr>
          <w:rFonts w:cs="Arial"/>
          <w:szCs w:val="22"/>
        </w:rPr>
      </w:pPr>
      <w:r w:rsidRPr="00FC6E67">
        <w:rPr>
          <w:rFonts w:cs="Arial"/>
          <w:szCs w:val="22"/>
        </w:rPr>
        <w:t>CPUE peaked in 1993</w:t>
      </w:r>
      <w:r w:rsidR="007B78E5" w:rsidRPr="00FC6E67">
        <w:rPr>
          <w:rFonts w:cs="Arial"/>
          <w:szCs w:val="22"/>
        </w:rPr>
        <w:t>/94</w:t>
      </w:r>
      <w:r w:rsidRPr="00FC6E67">
        <w:rPr>
          <w:rFonts w:cs="Arial"/>
          <w:szCs w:val="22"/>
        </w:rPr>
        <w:t xml:space="preserve"> at </w:t>
      </w:r>
      <w:r w:rsidR="0079357E" w:rsidRPr="00FC6E67">
        <w:rPr>
          <w:rFonts w:cs="Arial"/>
          <w:szCs w:val="22"/>
        </w:rPr>
        <w:t>3.21</w:t>
      </w:r>
      <w:r w:rsidRPr="00FC6E67">
        <w:rPr>
          <w:rFonts w:cs="Arial"/>
          <w:szCs w:val="22"/>
        </w:rPr>
        <w:t> kg/24 hr potlift; before generally declining to 0.2</w:t>
      </w:r>
      <w:r w:rsidR="0079357E" w:rsidRPr="00FC6E67">
        <w:rPr>
          <w:rFonts w:cs="Arial"/>
          <w:szCs w:val="22"/>
        </w:rPr>
        <w:t>8</w:t>
      </w:r>
      <w:r w:rsidRPr="00FC6E67">
        <w:rPr>
          <w:rFonts w:cs="Arial"/>
          <w:szCs w:val="22"/>
        </w:rPr>
        <w:t xml:space="preserve"> kg/24 hr potlift in 2002</w:t>
      </w:r>
      <w:r w:rsidR="007B78E5" w:rsidRPr="00FC6E67">
        <w:rPr>
          <w:rFonts w:cs="Arial"/>
          <w:szCs w:val="22"/>
        </w:rPr>
        <w:t>/03</w:t>
      </w:r>
      <w:r w:rsidRPr="00FC6E67">
        <w:rPr>
          <w:rFonts w:cs="Arial"/>
          <w:szCs w:val="22"/>
        </w:rPr>
        <w:t xml:space="preserve">. </w:t>
      </w:r>
      <w:r w:rsidR="00587813" w:rsidRPr="00FC6E67">
        <w:rPr>
          <w:rFonts w:cs="Arial"/>
          <w:szCs w:val="22"/>
        </w:rPr>
        <w:t>CPUE then increased to 1.35 kg/24 hr potlift in 2005/06 but has since declined reaching 0.53 kg/24 hr potlift in 2013/14. The 2013/14 estimate represents one of t</w:t>
      </w:r>
      <w:r w:rsidR="00141540">
        <w:rPr>
          <w:rFonts w:cs="Arial"/>
          <w:szCs w:val="22"/>
        </w:rPr>
        <w:t xml:space="preserve">he lowest catch rates on record </w:t>
      </w:r>
      <w:r w:rsidR="00141540" w:rsidRPr="00141540">
        <w:rPr>
          <w:rFonts w:cs="Arial"/>
          <w:szCs w:val="22"/>
        </w:rPr>
        <w:t>bu</w:t>
      </w:r>
      <w:r w:rsidR="00F01A2F">
        <w:rPr>
          <w:rFonts w:cs="Arial"/>
          <w:szCs w:val="22"/>
        </w:rPr>
        <w:t>t remains marginally above the limit r</w:t>
      </w:r>
      <w:r w:rsidR="00141540" w:rsidRPr="00141540">
        <w:rPr>
          <w:rFonts w:cs="Arial"/>
          <w:szCs w:val="22"/>
        </w:rPr>
        <w:t>eference point of 0.52 kg/24 hr potlift.</w:t>
      </w:r>
    </w:p>
    <w:p w:rsidR="004D1D5A" w:rsidRDefault="004D1D5A" w:rsidP="00587813">
      <w:pPr>
        <w:rPr>
          <w:rFonts w:cs="Arial"/>
          <w:szCs w:val="22"/>
        </w:rPr>
        <w:sectPr w:rsidR="004D1D5A" w:rsidSect="00112B4D">
          <w:footerReference w:type="default" r:id="rId48"/>
          <w:pgSz w:w="11906" w:h="16838"/>
          <w:pgMar w:top="1134" w:right="1191" w:bottom="284" w:left="1304" w:header="709" w:footer="315" w:gutter="0"/>
          <w:paperSrc w:first="15" w:other="15"/>
          <w:cols w:space="708"/>
          <w:docGrid w:linePitch="360"/>
        </w:sectPr>
      </w:pPr>
    </w:p>
    <w:p w:rsidR="00587813" w:rsidRPr="00FC6E67" w:rsidRDefault="003304CF" w:rsidP="00587813">
      <w:pPr>
        <w:rPr>
          <w:rFonts w:cs="Arial"/>
          <w:szCs w:val="22"/>
        </w:rPr>
      </w:pPr>
      <w:r>
        <w:rPr>
          <w:rFonts w:cs="Arial"/>
          <w:noProof/>
          <w:szCs w:val="22"/>
          <w:lang w:eastAsia="en-AU"/>
        </w:rPr>
        <w:lastRenderedPageBreak/>
        <w:drawing>
          <wp:anchor distT="0" distB="0" distL="114300" distR="114300" simplePos="0" relativeHeight="252076032" behindDoc="0" locked="0" layoutInCell="1" allowOverlap="1" wp14:anchorId="45ED1811" wp14:editId="33C12C54">
            <wp:simplePos x="0" y="0"/>
            <wp:positionH relativeFrom="column">
              <wp:posOffset>16510</wp:posOffset>
            </wp:positionH>
            <wp:positionV relativeFrom="paragraph">
              <wp:posOffset>-18588</wp:posOffset>
            </wp:positionV>
            <wp:extent cx="6040120" cy="36760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 CPUE 1990_2013 Fishing season_slope 38 minus 1575 Lic.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40120" cy="3676015"/>
                    </a:xfrm>
                    <a:prstGeom prst="rect">
                      <a:avLst/>
                    </a:prstGeom>
                  </pic:spPr>
                </pic:pic>
              </a:graphicData>
            </a:graphic>
            <wp14:sizeRelH relativeFrom="page">
              <wp14:pctWidth>0</wp14:pctWidth>
            </wp14:sizeRelH>
            <wp14:sizeRelV relativeFrom="page">
              <wp14:pctHeight>0</wp14:pctHeight>
            </wp14:sizeRelV>
          </wp:anchor>
        </w:drawing>
      </w:r>
    </w:p>
    <w:p w:rsidR="00587813" w:rsidRPr="00FC6E67" w:rsidRDefault="00587813" w:rsidP="00F202B6">
      <w:pPr>
        <w:rPr>
          <w:rFonts w:cs="Arial"/>
          <w:szCs w:val="22"/>
        </w:rPr>
      </w:pPr>
    </w:p>
    <w:p w:rsidR="00587813" w:rsidRPr="00FC6E67" w:rsidRDefault="00587813" w:rsidP="00F202B6">
      <w:pPr>
        <w:rPr>
          <w:rFonts w:cs="Arial"/>
          <w:szCs w:val="22"/>
        </w:rPr>
      </w:pPr>
    </w:p>
    <w:p w:rsidR="00F202B6" w:rsidRPr="00FC6E67" w:rsidRDefault="00F202B6" w:rsidP="00F202B6"/>
    <w:p w:rsidR="00D2295E" w:rsidRPr="00FC6E67" w:rsidRDefault="00D2295E" w:rsidP="00F202B6"/>
    <w:p w:rsidR="00D2295E" w:rsidRPr="00FC6E67" w:rsidRDefault="00D2295E" w:rsidP="00F202B6"/>
    <w:p w:rsidR="00D2295E" w:rsidRPr="00FC6E67" w:rsidRDefault="00D2295E" w:rsidP="00F202B6"/>
    <w:p w:rsidR="00D2295E" w:rsidRPr="00FC6E67" w:rsidRDefault="00D2295E" w:rsidP="00F202B6"/>
    <w:p w:rsidR="00D2295E" w:rsidRPr="00FC6E67" w:rsidRDefault="00D2295E" w:rsidP="00F202B6"/>
    <w:p w:rsidR="00D2295E" w:rsidRPr="00FC6E67" w:rsidRDefault="00D2295E" w:rsidP="00F202B6"/>
    <w:p w:rsidR="00D2295E" w:rsidRPr="00FC6E67" w:rsidRDefault="00D2295E" w:rsidP="00F202B6"/>
    <w:p w:rsidR="00D2295E" w:rsidRPr="00FC6E67" w:rsidRDefault="00D2295E" w:rsidP="00F202B6"/>
    <w:p w:rsidR="00112B4D" w:rsidRPr="000B0627" w:rsidRDefault="00112B4D" w:rsidP="000B0627">
      <w:bookmarkStart w:id="406" w:name="_Ref399238170"/>
    </w:p>
    <w:p w:rsidR="00FD75A0" w:rsidRPr="00FC6E67" w:rsidRDefault="00B96ABB" w:rsidP="00CD1C2F">
      <w:pPr>
        <w:pStyle w:val="Caption"/>
      </w:pPr>
      <w:bookmarkStart w:id="407" w:name="_Toc430782947"/>
      <w:r w:rsidRPr="00FC6E67">
        <w:rPr>
          <w:b/>
        </w:rPr>
        <w:t xml:space="preserve">Figure </w:t>
      </w:r>
      <w:r w:rsidR="00E27053" w:rsidRPr="00FC6E67">
        <w:rPr>
          <w:b/>
        </w:rPr>
        <w:fldChar w:fldCharType="begin"/>
      </w:r>
      <w:r w:rsidRPr="00FC6E67">
        <w:rPr>
          <w:b/>
        </w:rPr>
        <w:instrText xml:space="preserve"> STYLEREF 1 \s </w:instrText>
      </w:r>
      <w:r w:rsidR="00E27053" w:rsidRPr="00FC6E67">
        <w:rPr>
          <w:b/>
        </w:rPr>
        <w:fldChar w:fldCharType="separate"/>
      </w:r>
      <w:r w:rsidR="00C50E85" w:rsidRPr="00FC6E67">
        <w:rPr>
          <w:b/>
        </w:rPr>
        <w:t>5</w:t>
      </w:r>
      <w:r w:rsidR="00E27053" w:rsidRPr="00FC6E67">
        <w:rPr>
          <w:b/>
        </w:rPr>
        <w:fldChar w:fldCharType="end"/>
      </w:r>
      <w:r w:rsidRPr="00FC6E67">
        <w:rPr>
          <w:b/>
        </w:rPr>
        <w:t>.</w:t>
      </w:r>
      <w:r w:rsidR="00E27053" w:rsidRPr="00FC6E67">
        <w:rPr>
          <w:b/>
        </w:rPr>
        <w:fldChar w:fldCharType="begin"/>
      </w:r>
      <w:r w:rsidRPr="00FC6E67">
        <w:rPr>
          <w:b/>
        </w:rPr>
        <w:instrText xml:space="preserve"> SEQ Figure \* ARABIC \s 1 </w:instrText>
      </w:r>
      <w:r w:rsidR="00E27053" w:rsidRPr="00FC6E67">
        <w:rPr>
          <w:b/>
        </w:rPr>
        <w:fldChar w:fldCharType="separate"/>
      </w:r>
      <w:r w:rsidR="00C50E85" w:rsidRPr="00FC6E67">
        <w:rPr>
          <w:b/>
        </w:rPr>
        <w:t>2</w:t>
      </w:r>
      <w:r w:rsidR="00E27053" w:rsidRPr="00FC6E67">
        <w:rPr>
          <w:b/>
        </w:rPr>
        <w:fldChar w:fldCharType="end"/>
      </w:r>
      <w:bookmarkEnd w:id="383"/>
      <w:bookmarkEnd w:id="406"/>
      <w:r w:rsidRPr="00FC6E67">
        <w:tab/>
      </w:r>
      <w:r w:rsidR="005C3341" w:rsidRPr="00FC6E67">
        <w:t>Catch rate (</w:t>
      </w:r>
      <w:r w:rsidR="00E805C3" w:rsidRPr="00FC6E67">
        <w:t xml:space="preserve">CPUE </w:t>
      </w:r>
      <w:r w:rsidR="005C3341" w:rsidRPr="00FC6E67">
        <w:t>(</w:t>
      </w:r>
      <w:r w:rsidRPr="00FC6E67">
        <w:t>kg/24</w:t>
      </w:r>
      <w:r w:rsidR="00122169" w:rsidRPr="00FC6E67">
        <w:t> </w:t>
      </w:r>
      <w:r w:rsidR="006B1894" w:rsidRPr="00FC6E67">
        <w:t>hr</w:t>
      </w:r>
      <w:r w:rsidR="00122169" w:rsidRPr="00FC6E67">
        <w:t> </w:t>
      </w:r>
      <w:r w:rsidRPr="00FC6E67">
        <w:t>potlift</w:t>
      </w:r>
      <w:r w:rsidR="005C3341" w:rsidRPr="00FC6E67">
        <w:t>)</w:t>
      </w:r>
      <w:r w:rsidRPr="00FC6E67">
        <w:t xml:space="preserve">) </w:t>
      </w:r>
      <w:r w:rsidR="00E805C3" w:rsidRPr="00FC6E67">
        <w:t xml:space="preserve">from targeted fishing </w:t>
      </w:r>
      <w:r w:rsidR="006D559B" w:rsidRPr="00FC6E67">
        <w:t>by</w:t>
      </w:r>
      <w:r w:rsidR="00E805C3" w:rsidRPr="00FC6E67">
        <w:t xml:space="preserve"> fishers with &gt;1 t catch</w:t>
      </w:r>
      <w:r w:rsidR="005C3341" w:rsidRPr="00FC6E67">
        <w:t xml:space="preserve"> of giant crab and corrected for a maximum of 4 days soak using a slope of 0.38. </w:t>
      </w:r>
      <w:r w:rsidR="004C2972" w:rsidRPr="00FC6E67">
        <w:t>D</w:t>
      </w:r>
      <w:r w:rsidR="00FF27FA" w:rsidRPr="00FC6E67">
        <w:t xml:space="preserve">ashed </w:t>
      </w:r>
      <w:r w:rsidR="00236AE9" w:rsidRPr="00FC6E67">
        <w:t>red line and solid black line</w:t>
      </w:r>
      <w:r w:rsidR="00FF27FA" w:rsidRPr="00FC6E67">
        <w:t xml:space="preserve"> represent limit</w:t>
      </w:r>
      <w:r w:rsidR="00534592" w:rsidRPr="00FC6E67">
        <w:t xml:space="preserve"> </w:t>
      </w:r>
      <w:r w:rsidR="00FF27FA" w:rsidRPr="00FC6E67">
        <w:t>and trigger reference points</w:t>
      </w:r>
      <w:r w:rsidR="00F719F7" w:rsidRPr="00FC6E67">
        <w:t>,</w:t>
      </w:r>
      <w:r w:rsidR="00FF27FA" w:rsidRPr="00FC6E67">
        <w:t xml:space="preserve"> respectively.</w:t>
      </w:r>
      <w:bookmarkEnd w:id="407"/>
    </w:p>
    <w:p w:rsidR="004C2972" w:rsidRPr="00FC6E67" w:rsidRDefault="004C2972" w:rsidP="004C2972"/>
    <w:p w:rsidR="00A622AD" w:rsidRPr="00FC6E67" w:rsidRDefault="00C03889" w:rsidP="00A622AD">
      <w:pPr>
        <w:pStyle w:val="Heading2"/>
      </w:pPr>
      <w:bookmarkStart w:id="408" w:name="_Toc430782916"/>
      <w:r w:rsidRPr="00FC6E67">
        <w:t>Summary</w:t>
      </w:r>
      <w:bookmarkEnd w:id="408"/>
    </w:p>
    <w:p w:rsidR="000E43AA" w:rsidRPr="00FC6E67" w:rsidRDefault="00636170" w:rsidP="00634A08">
      <w:r w:rsidRPr="00FC6E67">
        <w:t xml:space="preserve">A TACC and individually transferable quota was implemented in </w:t>
      </w:r>
      <w:r w:rsidR="00B079C8" w:rsidRPr="00FC6E67">
        <w:t xml:space="preserve">the </w:t>
      </w:r>
      <w:r w:rsidR="00EA4BDC" w:rsidRPr="00FC6E67">
        <w:t xml:space="preserve">GCF </w:t>
      </w:r>
      <w:r w:rsidR="00B079C8" w:rsidRPr="00FC6E67">
        <w:t xml:space="preserve">in </w:t>
      </w:r>
      <w:r w:rsidR="00E8651C" w:rsidRPr="00FC6E67">
        <w:t xml:space="preserve">the </w:t>
      </w:r>
      <w:r w:rsidRPr="00FC6E67">
        <w:t>2001</w:t>
      </w:r>
      <w:r w:rsidR="00E8651C" w:rsidRPr="00FC6E67">
        <w:t>/02 season</w:t>
      </w:r>
      <w:r w:rsidR="00B079C8" w:rsidRPr="00FC6E67">
        <w:t>.</w:t>
      </w:r>
      <w:r w:rsidRPr="00FC6E67">
        <w:t xml:space="preserve"> </w:t>
      </w:r>
      <w:r w:rsidR="00B079C8" w:rsidRPr="00FC6E67">
        <w:t>M</w:t>
      </w:r>
      <w:r w:rsidRPr="00FC6E67">
        <w:t xml:space="preserve">anagement changes required catches to be reported </w:t>
      </w:r>
      <w:r w:rsidR="008132A8" w:rsidRPr="00FC6E67">
        <w:t xml:space="preserve">as either targeting </w:t>
      </w:r>
      <w:r w:rsidR="006107CD" w:rsidRPr="00FC6E67">
        <w:t xml:space="preserve">fishing of </w:t>
      </w:r>
      <w:r w:rsidR="008132A8" w:rsidRPr="00FC6E67">
        <w:t xml:space="preserve">giant crab or as by-catch from the </w:t>
      </w:r>
      <w:r w:rsidR="000B70B8" w:rsidRPr="00FC6E67">
        <w:t>Rock L</w:t>
      </w:r>
      <w:r w:rsidR="006B1894" w:rsidRPr="00FC6E67">
        <w:t xml:space="preserve">obster </w:t>
      </w:r>
      <w:r w:rsidR="000B70B8" w:rsidRPr="00FC6E67">
        <w:t>F</w:t>
      </w:r>
      <w:r w:rsidR="008132A8" w:rsidRPr="00FC6E67">
        <w:t>ishery</w:t>
      </w:r>
      <w:r w:rsidRPr="00FC6E67">
        <w:t xml:space="preserve">. </w:t>
      </w:r>
      <w:r w:rsidRPr="00FC6E67">
        <w:rPr>
          <w:rFonts w:cs="Arial"/>
          <w:szCs w:val="22"/>
        </w:rPr>
        <w:t>Over the last three years</w:t>
      </w:r>
      <w:r w:rsidR="001A73A8" w:rsidRPr="00FC6E67">
        <w:rPr>
          <w:rFonts w:cs="Arial"/>
          <w:szCs w:val="22"/>
        </w:rPr>
        <w:t>,</w:t>
      </w:r>
      <w:r w:rsidRPr="00FC6E67">
        <w:rPr>
          <w:rFonts w:cs="Arial"/>
          <w:szCs w:val="22"/>
        </w:rPr>
        <w:t xml:space="preserve"> </w:t>
      </w:r>
      <w:r w:rsidR="00B079C8" w:rsidRPr="00FC6E67">
        <w:rPr>
          <w:rFonts w:cs="Arial"/>
          <w:szCs w:val="22"/>
        </w:rPr>
        <w:t xml:space="preserve">total </w:t>
      </w:r>
      <w:r w:rsidRPr="00FC6E67">
        <w:rPr>
          <w:rFonts w:cs="Arial"/>
          <w:szCs w:val="22"/>
        </w:rPr>
        <w:t>c</w:t>
      </w:r>
      <w:r w:rsidR="00B079C8" w:rsidRPr="00FC6E67">
        <w:rPr>
          <w:rFonts w:cs="Arial"/>
          <w:szCs w:val="22"/>
        </w:rPr>
        <w:t>atches have declined from 24.3</w:t>
      </w:r>
      <w:r w:rsidR="001A73A8" w:rsidRPr="00FC6E67">
        <w:rPr>
          <w:rFonts w:cs="Arial"/>
          <w:szCs w:val="22"/>
        </w:rPr>
        <w:t> t</w:t>
      </w:r>
      <w:r w:rsidR="002B4FEC" w:rsidRPr="00FC6E67">
        <w:rPr>
          <w:rFonts w:cs="Arial"/>
          <w:szCs w:val="22"/>
        </w:rPr>
        <w:t xml:space="preserve"> </w:t>
      </w:r>
      <w:r w:rsidR="001A73A8" w:rsidRPr="00FC6E67">
        <w:rPr>
          <w:rFonts w:cs="Arial"/>
          <w:szCs w:val="22"/>
        </w:rPr>
        <w:t>in 2009</w:t>
      </w:r>
      <w:r w:rsidR="007B78E5" w:rsidRPr="00FC6E67">
        <w:rPr>
          <w:rFonts w:cs="Arial"/>
          <w:szCs w:val="22"/>
        </w:rPr>
        <w:t>/10</w:t>
      </w:r>
      <w:r w:rsidR="001A73A8" w:rsidRPr="00FC6E67">
        <w:rPr>
          <w:rFonts w:cs="Arial"/>
          <w:szCs w:val="22"/>
        </w:rPr>
        <w:t xml:space="preserve"> to </w:t>
      </w:r>
      <w:r w:rsidR="005C3341" w:rsidRPr="00FC6E67">
        <w:rPr>
          <w:rFonts w:cs="Arial"/>
          <w:szCs w:val="22"/>
        </w:rPr>
        <w:t>6.5</w:t>
      </w:r>
      <w:r w:rsidR="00122169" w:rsidRPr="00FC6E67">
        <w:rPr>
          <w:rFonts w:cs="Arial"/>
          <w:szCs w:val="22"/>
        </w:rPr>
        <w:t> </w:t>
      </w:r>
      <w:r w:rsidR="001A73A8" w:rsidRPr="00FC6E67">
        <w:rPr>
          <w:rFonts w:cs="Arial"/>
          <w:szCs w:val="22"/>
        </w:rPr>
        <w:t>t in 201</w:t>
      </w:r>
      <w:r w:rsidR="005C3341" w:rsidRPr="00FC6E67">
        <w:rPr>
          <w:rFonts w:cs="Arial"/>
          <w:szCs w:val="22"/>
        </w:rPr>
        <w:t>3</w:t>
      </w:r>
      <w:r w:rsidR="007B78E5" w:rsidRPr="00FC6E67">
        <w:rPr>
          <w:rFonts w:cs="Arial"/>
          <w:szCs w:val="22"/>
        </w:rPr>
        <w:t>/1</w:t>
      </w:r>
      <w:r w:rsidR="005C3341" w:rsidRPr="00FC6E67">
        <w:rPr>
          <w:rFonts w:cs="Arial"/>
          <w:szCs w:val="22"/>
        </w:rPr>
        <w:t>4</w:t>
      </w:r>
      <w:r w:rsidR="006B1894" w:rsidRPr="00FC6E67">
        <w:rPr>
          <w:rFonts w:cs="Arial"/>
          <w:szCs w:val="22"/>
        </w:rPr>
        <w:t>. Catch rates</w:t>
      </w:r>
      <w:r w:rsidR="001A73A8" w:rsidRPr="00FC6E67">
        <w:rPr>
          <w:rFonts w:cs="Arial"/>
          <w:szCs w:val="22"/>
        </w:rPr>
        <w:t xml:space="preserve"> (kg/24 hr potlift), as estimated from targeted fishing by fishers with &gt;1 t catch/</w:t>
      </w:r>
      <w:proofErr w:type="spellStart"/>
      <w:r w:rsidR="001A73A8" w:rsidRPr="00FC6E67">
        <w:rPr>
          <w:rFonts w:cs="Arial"/>
          <w:szCs w:val="22"/>
        </w:rPr>
        <w:t>yr</w:t>
      </w:r>
      <w:proofErr w:type="spellEnd"/>
      <w:r w:rsidR="001A73A8" w:rsidRPr="00FC6E67">
        <w:rPr>
          <w:rFonts w:cs="Arial"/>
          <w:szCs w:val="22"/>
        </w:rPr>
        <w:t>,</w:t>
      </w:r>
      <w:r w:rsidR="006B1894" w:rsidRPr="00FC6E67">
        <w:rPr>
          <w:rFonts w:cs="Arial"/>
          <w:szCs w:val="22"/>
        </w:rPr>
        <w:t xml:space="preserve"> </w:t>
      </w:r>
      <w:r w:rsidR="001A73A8" w:rsidRPr="00FC6E67">
        <w:rPr>
          <w:rFonts w:cs="Arial"/>
          <w:szCs w:val="22"/>
        </w:rPr>
        <w:t>have generally declined over the last decade</w:t>
      </w:r>
      <w:r w:rsidR="003D20E0">
        <w:rPr>
          <w:rFonts w:cs="Arial"/>
          <w:szCs w:val="22"/>
        </w:rPr>
        <w:t xml:space="preserve"> but have stabilised in the last three fishing seasons (Figure 5.2).</w:t>
      </w:r>
      <w:r w:rsidR="00B70457">
        <w:rPr>
          <w:rFonts w:cs="Arial"/>
          <w:szCs w:val="22"/>
        </w:rPr>
        <w:t xml:space="preserve"> </w:t>
      </w:r>
      <w:r w:rsidR="001A73A8" w:rsidRPr="00FC6E67">
        <w:rPr>
          <w:rFonts w:cs="Arial"/>
          <w:szCs w:val="22"/>
        </w:rPr>
        <w:t>In 201</w:t>
      </w:r>
      <w:r w:rsidR="005C3341" w:rsidRPr="00FC6E67">
        <w:rPr>
          <w:rFonts w:cs="Arial"/>
          <w:szCs w:val="22"/>
        </w:rPr>
        <w:t>3</w:t>
      </w:r>
      <w:r w:rsidR="007B78E5" w:rsidRPr="00FC6E67">
        <w:rPr>
          <w:rFonts w:cs="Arial"/>
          <w:szCs w:val="22"/>
        </w:rPr>
        <w:t>/1</w:t>
      </w:r>
      <w:r w:rsidR="005C3341" w:rsidRPr="00FC6E67">
        <w:rPr>
          <w:rFonts w:cs="Arial"/>
          <w:szCs w:val="22"/>
        </w:rPr>
        <w:t>4</w:t>
      </w:r>
      <w:r w:rsidR="00122169" w:rsidRPr="00FC6E67">
        <w:rPr>
          <w:rFonts w:cs="Arial"/>
          <w:szCs w:val="22"/>
        </w:rPr>
        <w:t>,</w:t>
      </w:r>
      <w:r w:rsidR="006B1894" w:rsidRPr="00FC6E67">
        <w:rPr>
          <w:rFonts w:cs="Arial"/>
          <w:szCs w:val="22"/>
        </w:rPr>
        <w:t xml:space="preserve"> </w:t>
      </w:r>
      <w:r w:rsidR="00F202B6" w:rsidRPr="00FC6E67">
        <w:rPr>
          <w:rFonts w:cs="Arial"/>
          <w:szCs w:val="22"/>
        </w:rPr>
        <w:t>the estimate of 0.</w:t>
      </w:r>
      <w:r w:rsidR="005C3341" w:rsidRPr="00FC6E67">
        <w:rPr>
          <w:rFonts w:cs="Arial"/>
          <w:szCs w:val="22"/>
        </w:rPr>
        <w:t>53</w:t>
      </w:r>
      <w:r w:rsidR="00122169" w:rsidRPr="00FC6E67">
        <w:rPr>
          <w:rFonts w:cs="Arial"/>
          <w:szCs w:val="22"/>
        </w:rPr>
        <w:t> kg/24 hr potlift</w:t>
      </w:r>
      <w:r w:rsidR="001A73A8" w:rsidRPr="00FC6E67">
        <w:rPr>
          <w:rFonts w:cs="Arial"/>
          <w:szCs w:val="22"/>
        </w:rPr>
        <w:t xml:space="preserve"> was </w:t>
      </w:r>
      <w:r w:rsidR="005C3341" w:rsidRPr="00FC6E67">
        <w:rPr>
          <w:rFonts w:cs="Arial"/>
          <w:szCs w:val="22"/>
        </w:rPr>
        <w:t>one of the lowest estimates on record</w:t>
      </w:r>
      <w:r w:rsidR="008B57E8">
        <w:rPr>
          <w:rFonts w:cs="Arial"/>
          <w:szCs w:val="22"/>
        </w:rPr>
        <w:t xml:space="preserve"> </w:t>
      </w:r>
      <w:r w:rsidR="008B57E8" w:rsidRPr="008B57E8">
        <w:rPr>
          <w:rFonts w:cs="Arial"/>
          <w:szCs w:val="22"/>
        </w:rPr>
        <w:t>bu</w:t>
      </w:r>
      <w:r w:rsidR="00F01A2F">
        <w:rPr>
          <w:rFonts w:cs="Arial"/>
          <w:szCs w:val="22"/>
        </w:rPr>
        <w:t>t remains marginally above the limit r</w:t>
      </w:r>
      <w:r w:rsidR="008B57E8" w:rsidRPr="008B57E8">
        <w:rPr>
          <w:rFonts w:cs="Arial"/>
          <w:szCs w:val="22"/>
        </w:rPr>
        <w:t>eference point of 0.52 kg/24 hr potlift.</w:t>
      </w:r>
      <w:r w:rsidR="00634A08" w:rsidRPr="00FC6E67">
        <w:rPr>
          <w:rFonts w:cs="Arial"/>
          <w:szCs w:val="22"/>
        </w:rPr>
        <w:t xml:space="preserve"> </w:t>
      </w:r>
      <w:r w:rsidR="000A42AD">
        <w:rPr>
          <w:rFonts w:cs="Arial"/>
          <w:szCs w:val="22"/>
        </w:rPr>
        <w:t>In 2014/15</w:t>
      </w:r>
      <w:r w:rsidR="008B1AD6">
        <w:rPr>
          <w:rFonts w:cs="Arial"/>
          <w:szCs w:val="22"/>
        </w:rPr>
        <w:t>,</w:t>
      </w:r>
      <w:r w:rsidR="000A42AD">
        <w:rPr>
          <w:rFonts w:cs="Arial"/>
          <w:szCs w:val="22"/>
        </w:rPr>
        <w:t xml:space="preserve"> the TACC was 10.5 t. </w:t>
      </w:r>
      <w:r w:rsidR="008209B7" w:rsidRPr="008209B7">
        <w:rPr>
          <w:rFonts w:cs="Arial"/>
          <w:szCs w:val="22"/>
        </w:rPr>
        <w:t xml:space="preserve">Based on the 2013/14 CPUE estimate, the current </w:t>
      </w:r>
      <w:r w:rsidR="00F01A2F">
        <w:rPr>
          <w:rFonts w:cs="Arial"/>
          <w:szCs w:val="22"/>
        </w:rPr>
        <w:t>h</w:t>
      </w:r>
      <w:r w:rsidR="008209B7" w:rsidRPr="008209B7">
        <w:rPr>
          <w:rFonts w:cs="Arial"/>
          <w:szCs w:val="22"/>
        </w:rPr>
        <w:t xml:space="preserve">arvest </w:t>
      </w:r>
      <w:r w:rsidR="00F01A2F">
        <w:rPr>
          <w:rFonts w:cs="Arial"/>
          <w:szCs w:val="22"/>
        </w:rPr>
        <w:t>s</w:t>
      </w:r>
      <w:r w:rsidR="008209B7" w:rsidRPr="008209B7">
        <w:rPr>
          <w:rFonts w:cs="Arial"/>
          <w:szCs w:val="22"/>
        </w:rPr>
        <w:t>trategy recommends retaining the TACC at 10.5 t for the 2015/16 season.</w:t>
      </w:r>
    </w:p>
    <w:p w:rsidR="000E43AA" w:rsidRPr="00FC6E67" w:rsidRDefault="000E43AA" w:rsidP="000E43AA"/>
    <w:p w:rsidR="002C0093" w:rsidRPr="00FC6E67" w:rsidRDefault="002C0093" w:rsidP="000E43AA">
      <w:pPr>
        <w:sectPr w:rsidR="002C0093" w:rsidRPr="00FC6E67" w:rsidSect="00112B4D">
          <w:pgSz w:w="11906" w:h="16838"/>
          <w:pgMar w:top="1134" w:right="1191" w:bottom="284" w:left="1304" w:header="709" w:footer="315" w:gutter="0"/>
          <w:paperSrc w:first="15" w:other="15"/>
          <w:cols w:space="708"/>
          <w:docGrid w:linePitch="360"/>
        </w:sectPr>
      </w:pPr>
    </w:p>
    <w:p w:rsidR="00995E74" w:rsidRPr="00FC6E67" w:rsidRDefault="00995E74" w:rsidP="008B49CE">
      <w:pPr>
        <w:pStyle w:val="Heading1"/>
      </w:pPr>
      <w:bookmarkStart w:id="409" w:name="_Toc149553715"/>
      <w:bookmarkStart w:id="410" w:name="_Toc430782917"/>
      <w:bookmarkStart w:id="411" w:name="_Toc134853627"/>
      <w:bookmarkStart w:id="412" w:name="_Toc134853792"/>
      <w:bookmarkStart w:id="413" w:name="_Toc134853930"/>
      <w:bookmarkStart w:id="414" w:name="_Toc134853991"/>
      <w:bookmarkStart w:id="415" w:name="_Toc134854052"/>
      <w:bookmarkStart w:id="416" w:name="_Toc134854234"/>
      <w:bookmarkStart w:id="417" w:name="_Toc134854295"/>
      <w:bookmarkStart w:id="418" w:name="_Toc134854356"/>
      <w:bookmarkStart w:id="419" w:name="_Toc134854417"/>
      <w:bookmarkStart w:id="420" w:name="_Toc134854539"/>
      <w:bookmarkStart w:id="421" w:name="_Toc134854600"/>
      <w:bookmarkStart w:id="422" w:name="_Toc134854661"/>
      <w:bookmarkStart w:id="423" w:name="_Toc134854722"/>
      <w:bookmarkStart w:id="424" w:name="_Toc134854881"/>
      <w:bookmarkStart w:id="425" w:name="_Toc134854942"/>
      <w:bookmarkStart w:id="426" w:name="_Toc134855536"/>
      <w:bookmarkStart w:id="427" w:name="_Toc134855589"/>
      <w:bookmarkStart w:id="428" w:name="_Toc134856278"/>
      <w:bookmarkStart w:id="429" w:name="_Toc134856384"/>
      <w:bookmarkStart w:id="430" w:name="_Toc134857345"/>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FC6E67">
        <w:lastRenderedPageBreak/>
        <w:t>References</w:t>
      </w:r>
      <w:bookmarkEnd w:id="409"/>
      <w:bookmarkEnd w:id="410"/>
    </w:p>
    <w:p w:rsidR="00C773D3" w:rsidRDefault="00C773D3" w:rsidP="00B5206B">
      <w:pPr>
        <w:spacing w:line="240" w:lineRule="auto"/>
        <w:ind w:left="709" w:hanging="709"/>
        <w:rPr>
          <w:sz w:val="20"/>
        </w:rPr>
      </w:pPr>
      <w:proofErr w:type="gramStart"/>
      <w:r>
        <w:rPr>
          <w:sz w:val="20"/>
        </w:rPr>
        <w:t>Hobday, D. and Punt, A.E. 2001.</w:t>
      </w:r>
      <w:proofErr w:type="gramEnd"/>
      <w:r w:rsidRPr="00C773D3">
        <w:rPr>
          <w:sz w:val="20"/>
        </w:rPr>
        <w:t xml:space="preserve"> </w:t>
      </w:r>
      <w:proofErr w:type="gramStart"/>
      <w:r w:rsidRPr="00C773D3">
        <w:rPr>
          <w:sz w:val="20"/>
        </w:rPr>
        <w:t xml:space="preserve">Size-structured population modelling and risk assessment of the Victorian southern rock lobster, </w:t>
      </w:r>
      <w:proofErr w:type="spellStart"/>
      <w:r w:rsidRPr="00F87C1D">
        <w:rPr>
          <w:i/>
          <w:sz w:val="20"/>
        </w:rPr>
        <w:t>Jasus</w:t>
      </w:r>
      <w:proofErr w:type="spellEnd"/>
      <w:r w:rsidRPr="00F87C1D">
        <w:rPr>
          <w:i/>
          <w:sz w:val="20"/>
        </w:rPr>
        <w:t xml:space="preserve"> </w:t>
      </w:r>
      <w:proofErr w:type="spellStart"/>
      <w:r w:rsidRPr="00F87C1D">
        <w:rPr>
          <w:i/>
          <w:sz w:val="20"/>
        </w:rPr>
        <w:t>edwardsii</w:t>
      </w:r>
      <w:proofErr w:type="spellEnd"/>
      <w:r w:rsidRPr="00C773D3">
        <w:rPr>
          <w:sz w:val="20"/>
        </w:rPr>
        <w:t>, fishery.</w:t>
      </w:r>
      <w:proofErr w:type="gramEnd"/>
      <w:r w:rsidRPr="00C773D3">
        <w:rPr>
          <w:sz w:val="20"/>
        </w:rPr>
        <w:t xml:space="preserve"> </w:t>
      </w:r>
      <w:r w:rsidRPr="00F87C1D">
        <w:rPr>
          <w:i/>
          <w:sz w:val="20"/>
        </w:rPr>
        <w:t>Marine and Freshwater Research</w:t>
      </w:r>
      <w:r w:rsidRPr="00C773D3">
        <w:rPr>
          <w:sz w:val="20"/>
        </w:rPr>
        <w:t xml:space="preserve"> 52: 1495-1507.</w:t>
      </w:r>
    </w:p>
    <w:p w:rsidR="00AA68DD" w:rsidRPr="00FC6E67" w:rsidRDefault="00AA68DD" w:rsidP="00B5206B">
      <w:pPr>
        <w:spacing w:line="240" w:lineRule="auto"/>
        <w:ind w:left="709" w:hanging="709"/>
        <w:rPr>
          <w:sz w:val="20"/>
        </w:rPr>
      </w:pPr>
      <w:proofErr w:type="gramStart"/>
      <w:r w:rsidRPr="00FC6E67">
        <w:rPr>
          <w:sz w:val="20"/>
        </w:rPr>
        <w:t>Linnane, A., Chick, R.C., Walker,</w:t>
      </w:r>
      <w:r w:rsidR="00B5206B" w:rsidRPr="00FC6E67">
        <w:rPr>
          <w:sz w:val="20"/>
        </w:rPr>
        <w:t xml:space="preserve"> T., Trinnie, F. and D. Reilly 2012</w:t>
      </w:r>
      <w:r w:rsidRPr="00FC6E67">
        <w:rPr>
          <w:sz w:val="20"/>
        </w:rPr>
        <w:t>.</w:t>
      </w:r>
      <w:proofErr w:type="gramEnd"/>
      <w:r w:rsidRPr="00FC6E67">
        <w:rPr>
          <w:sz w:val="20"/>
        </w:rPr>
        <w:t xml:space="preserve"> Victorian Rock Lobster and Giant Crab Fisheries Status Report 2011/2012. Fishery Status Report to Fisheries Victoria. </w:t>
      </w:r>
      <w:proofErr w:type="gramStart"/>
      <w:r w:rsidRPr="00FC6E67">
        <w:rPr>
          <w:sz w:val="20"/>
        </w:rPr>
        <w:t>South Australian Research and Development Institute (Aquatic Sciences), Adelaide.</w:t>
      </w:r>
      <w:proofErr w:type="gramEnd"/>
      <w:r w:rsidRPr="00FC6E67">
        <w:rPr>
          <w:sz w:val="20"/>
        </w:rPr>
        <w:t xml:space="preserve"> </w:t>
      </w:r>
      <w:proofErr w:type="gramStart"/>
      <w:r w:rsidRPr="00FC6E67">
        <w:rPr>
          <w:sz w:val="20"/>
        </w:rPr>
        <w:t>SARDI Publication No.</w:t>
      </w:r>
      <w:proofErr w:type="gramEnd"/>
      <w:r w:rsidRPr="00FC6E67">
        <w:rPr>
          <w:sz w:val="20"/>
        </w:rPr>
        <w:t xml:space="preserve"> </w:t>
      </w:r>
      <w:proofErr w:type="gramStart"/>
      <w:r w:rsidRPr="00FC6E67">
        <w:rPr>
          <w:sz w:val="20"/>
        </w:rPr>
        <w:t>F2012/000434-1.</w:t>
      </w:r>
      <w:proofErr w:type="gramEnd"/>
      <w:r w:rsidRPr="00FC6E67">
        <w:rPr>
          <w:sz w:val="20"/>
        </w:rPr>
        <w:t xml:space="preserve"> SARDI Research Report Series No. 663. 36pp.</w:t>
      </w:r>
    </w:p>
    <w:p w:rsidR="006F6334" w:rsidRPr="00FC6E67" w:rsidRDefault="006F6334" w:rsidP="00B5206B">
      <w:pPr>
        <w:spacing w:line="240" w:lineRule="auto"/>
        <w:ind w:left="709" w:hanging="709"/>
        <w:rPr>
          <w:sz w:val="20"/>
        </w:rPr>
      </w:pPr>
      <w:proofErr w:type="gramStart"/>
      <w:r w:rsidRPr="00FC6E67">
        <w:rPr>
          <w:sz w:val="20"/>
        </w:rPr>
        <w:t>Linnane, A., Chick, R.C., Walker, T.</w:t>
      </w:r>
      <w:r w:rsidR="00E67975" w:rsidRPr="00FC6E67">
        <w:rPr>
          <w:sz w:val="20"/>
        </w:rPr>
        <w:t>, Trinnie, F. and Reilly, D. 2013</w:t>
      </w:r>
      <w:r w:rsidRPr="00FC6E67">
        <w:rPr>
          <w:sz w:val="20"/>
        </w:rPr>
        <w:t>.</w:t>
      </w:r>
      <w:proofErr w:type="gramEnd"/>
      <w:r w:rsidRPr="00FC6E67">
        <w:rPr>
          <w:sz w:val="20"/>
        </w:rPr>
        <w:t xml:space="preserve"> </w:t>
      </w:r>
      <w:proofErr w:type="gramStart"/>
      <w:r w:rsidRPr="00FC6E67">
        <w:rPr>
          <w:sz w:val="20"/>
        </w:rPr>
        <w:t>Victorian Rock Lobster and Giant Crab Fisheries Fishery Status Report - 2011/2012 Fishing Year.</w:t>
      </w:r>
      <w:proofErr w:type="gramEnd"/>
      <w:r w:rsidRPr="00FC6E67">
        <w:rPr>
          <w:sz w:val="20"/>
        </w:rPr>
        <w:t xml:space="preserve"> Fishery Status Report to Fisheries Victoria. </w:t>
      </w:r>
      <w:proofErr w:type="gramStart"/>
      <w:r w:rsidRPr="00FC6E67">
        <w:rPr>
          <w:sz w:val="20"/>
        </w:rPr>
        <w:t>South Australian Research and Development Institute (Aquatic Sciences), Adelaide.</w:t>
      </w:r>
      <w:proofErr w:type="gramEnd"/>
      <w:r w:rsidRPr="00FC6E67">
        <w:rPr>
          <w:sz w:val="20"/>
        </w:rPr>
        <w:t xml:space="preserve"> </w:t>
      </w:r>
      <w:proofErr w:type="gramStart"/>
      <w:r w:rsidRPr="00FC6E67">
        <w:rPr>
          <w:sz w:val="20"/>
        </w:rPr>
        <w:t>SARDI Publication No.</w:t>
      </w:r>
      <w:proofErr w:type="gramEnd"/>
      <w:r w:rsidRPr="00FC6E67">
        <w:rPr>
          <w:sz w:val="20"/>
        </w:rPr>
        <w:t xml:space="preserve"> </w:t>
      </w:r>
      <w:proofErr w:type="gramStart"/>
      <w:r w:rsidRPr="00FC6E67">
        <w:rPr>
          <w:sz w:val="20"/>
        </w:rPr>
        <w:t>F2012/000434-2.</w:t>
      </w:r>
      <w:proofErr w:type="gramEnd"/>
      <w:r w:rsidRPr="00FC6E67">
        <w:rPr>
          <w:sz w:val="20"/>
        </w:rPr>
        <w:t xml:space="preserve"> SARDI Research Report Series No. 744. 36pp.</w:t>
      </w:r>
    </w:p>
    <w:p w:rsidR="00F915CE" w:rsidRDefault="00F915CE" w:rsidP="00F915CE">
      <w:pPr>
        <w:spacing w:line="240" w:lineRule="auto"/>
        <w:ind w:left="709" w:hanging="709"/>
        <w:rPr>
          <w:sz w:val="20"/>
        </w:rPr>
      </w:pPr>
      <w:proofErr w:type="gramStart"/>
      <w:r w:rsidRPr="00FC6E67">
        <w:rPr>
          <w:sz w:val="20"/>
        </w:rPr>
        <w:t>Linnane, A., McGarvey, R., Feenstra, J. Reilly, D. and McLeay L. 2014.</w:t>
      </w:r>
      <w:proofErr w:type="gramEnd"/>
      <w:r w:rsidRPr="00FC6E67">
        <w:rPr>
          <w:sz w:val="20"/>
        </w:rPr>
        <w:t xml:space="preserve"> </w:t>
      </w:r>
      <w:proofErr w:type="gramStart"/>
      <w:r w:rsidRPr="00FC6E67">
        <w:rPr>
          <w:sz w:val="20"/>
        </w:rPr>
        <w:t>Victorian Rock Lobster and Giant Crab Fisheries Fishery Status Report - 2012/2013 Fishing Year.</w:t>
      </w:r>
      <w:proofErr w:type="gramEnd"/>
      <w:r w:rsidRPr="00FC6E67">
        <w:rPr>
          <w:sz w:val="20"/>
        </w:rPr>
        <w:t xml:space="preserve"> Fishery Status Report to Fisheries Victoria. </w:t>
      </w:r>
      <w:proofErr w:type="gramStart"/>
      <w:r w:rsidRPr="00FC6E67">
        <w:rPr>
          <w:sz w:val="20"/>
        </w:rPr>
        <w:t>South Australian Research and Development Institute (Aquatic Sciences), Adelaide.</w:t>
      </w:r>
      <w:proofErr w:type="gramEnd"/>
      <w:r w:rsidRPr="00FC6E67">
        <w:rPr>
          <w:sz w:val="20"/>
        </w:rPr>
        <w:t xml:space="preserve"> </w:t>
      </w:r>
      <w:proofErr w:type="gramStart"/>
      <w:r w:rsidRPr="00FC6E67">
        <w:rPr>
          <w:sz w:val="20"/>
        </w:rPr>
        <w:t>SARDI Publication No.</w:t>
      </w:r>
      <w:proofErr w:type="gramEnd"/>
      <w:r w:rsidRPr="00FC6E67">
        <w:rPr>
          <w:sz w:val="20"/>
        </w:rPr>
        <w:t xml:space="preserve"> </w:t>
      </w:r>
      <w:proofErr w:type="gramStart"/>
      <w:r w:rsidRPr="00FC6E67">
        <w:rPr>
          <w:sz w:val="20"/>
        </w:rPr>
        <w:t>F2012/000434-3.</w:t>
      </w:r>
      <w:proofErr w:type="gramEnd"/>
      <w:r w:rsidRPr="00FC6E67">
        <w:rPr>
          <w:sz w:val="20"/>
        </w:rPr>
        <w:t xml:space="preserve"> SARDI Research Report Series No. 806. 39pp.</w:t>
      </w:r>
    </w:p>
    <w:p w:rsidR="00C773D3" w:rsidRPr="00FC6E67" w:rsidRDefault="00C773D3" w:rsidP="00F915CE">
      <w:pPr>
        <w:spacing w:line="240" w:lineRule="auto"/>
        <w:ind w:left="709" w:hanging="709"/>
        <w:rPr>
          <w:sz w:val="20"/>
        </w:rPr>
      </w:pPr>
      <w:proofErr w:type="gramStart"/>
      <w:r>
        <w:rPr>
          <w:sz w:val="20"/>
        </w:rPr>
        <w:t>Punt, A.E. 2003.</w:t>
      </w:r>
      <w:proofErr w:type="gramEnd"/>
      <w:r w:rsidRPr="00C773D3">
        <w:rPr>
          <w:sz w:val="20"/>
        </w:rPr>
        <w:t xml:space="preserve"> </w:t>
      </w:r>
      <w:proofErr w:type="gramStart"/>
      <w:r w:rsidRPr="00C773D3">
        <w:rPr>
          <w:sz w:val="20"/>
        </w:rPr>
        <w:t>The performance of a size-structured stock assessment method in the face of spatial heterogeneity in growth.</w:t>
      </w:r>
      <w:proofErr w:type="gramEnd"/>
      <w:r w:rsidRPr="00C773D3">
        <w:rPr>
          <w:sz w:val="20"/>
        </w:rPr>
        <w:t xml:space="preserve"> </w:t>
      </w:r>
      <w:r w:rsidRPr="00F87C1D">
        <w:rPr>
          <w:i/>
          <w:sz w:val="20"/>
        </w:rPr>
        <w:t>Fisheries Research</w:t>
      </w:r>
      <w:r w:rsidRPr="00C773D3">
        <w:rPr>
          <w:sz w:val="20"/>
        </w:rPr>
        <w:t xml:space="preserve"> 65: 391-409.</w:t>
      </w:r>
    </w:p>
    <w:p w:rsidR="00DB6159" w:rsidRPr="00FC6E67" w:rsidRDefault="00E27053" w:rsidP="00DB6159">
      <w:pPr>
        <w:pStyle w:val="Refs"/>
        <w:spacing w:after="240"/>
        <w:ind w:left="680" w:hanging="680"/>
        <w:rPr>
          <w:rFonts w:cs="Arial"/>
          <w:noProof/>
        </w:rPr>
      </w:pPr>
      <w:r w:rsidRPr="00FC6E67">
        <w:fldChar w:fldCharType="begin"/>
      </w:r>
      <w:r w:rsidR="00995E74" w:rsidRPr="00FC6E67">
        <w:instrText xml:space="preserve"> ADDIN EN.REFLIST </w:instrText>
      </w:r>
      <w:r w:rsidRPr="00FC6E67">
        <w:fldChar w:fldCharType="separate"/>
      </w:r>
      <w:bookmarkStart w:id="431" w:name="_ENREF_1"/>
      <w:r w:rsidR="00DB6159" w:rsidRPr="00FC6E67">
        <w:rPr>
          <w:rFonts w:cs="Arial"/>
          <w:noProof/>
        </w:rPr>
        <w:t>VicDPI. 2009. Victorian Rock Lobster Fishery Management Plan. Fisheries Victoria. Management Report Series No. 70. Department of Primary Industries. Fisheries Victoria. 85pp.</w:t>
      </w:r>
      <w:bookmarkEnd w:id="431"/>
    </w:p>
    <w:p w:rsidR="00DB6159" w:rsidRPr="00FC6E67" w:rsidRDefault="00DB6159" w:rsidP="00DB6159">
      <w:pPr>
        <w:pStyle w:val="Refs"/>
        <w:spacing w:after="240"/>
        <w:ind w:left="680" w:hanging="680"/>
        <w:rPr>
          <w:rFonts w:cs="Arial"/>
          <w:noProof/>
        </w:rPr>
      </w:pPr>
      <w:bookmarkStart w:id="432" w:name="_ENREF_2"/>
      <w:r w:rsidRPr="00FC6E67">
        <w:rPr>
          <w:rFonts w:cs="Arial"/>
          <w:noProof/>
        </w:rPr>
        <w:t>VicDPI. 2010. Victorian Giant Crab Fishery Management Plan (Second Edition). Fisheries Victoria. Management Report Series No. 70. Department of Primary Industries. Fisheries Victoria. 65pp.</w:t>
      </w:r>
      <w:bookmarkStart w:id="433" w:name="_ENREF_4"/>
      <w:bookmarkEnd w:id="432"/>
      <w:r w:rsidRPr="00FC6E67">
        <w:rPr>
          <w:rFonts w:cs="Arial"/>
          <w:noProof/>
        </w:rPr>
        <w:t>Walker, T.I., F.I. Trinnie and D.J. Reilly. 2012</w:t>
      </w:r>
      <w:r w:rsidR="00E7187F" w:rsidRPr="00FC6E67">
        <w:rPr>
          <w:rFonts w:cs="Arial"/>
          <w:noProof/>
        </w:rPr>
        <w:t>a</w:t>
      </w:r>
      <w:r w:rsidRPr="00FC6E67">
        <w:rPr>
          <w:rFonts w:cs="Arial"/>
          <w:noProof/>
        </w:rPr>
        <w:t>. Victorian giant crab fishery stock assessment report 2012. Fisheries Victoria, Department of Primary Industries, Queenscliff, Victoria. 5pp.</w:t>
      </w:r>
      <w:bookmarkEnd w:id="433"/>
    </w:p>
    <w:p w:rsidR="00DB6159" w:rsidRPr="00FC6E67" w:rsidRDefault="00DB6159" w:rsidP="00DB6159">
      <w:pPr>
        <w:pStyle w:val="Refs"/>
        <w:ind w:left="680" w:hanging="680"/>
        <w:rPr>
          <w:rFonts w:cs="Arial"/>
          <w:noProof/>
        </w:rPr>
      </w:pPr>
      <w:bookmarkStart w:id="434" w:name="_ENREF_5"/>
      <w:r w:rsidRPr="00FC6E67">
        <w:rPr>
          <w:rFonts w:cs="Arial"/>
          <w:noProof/>
        </w:rPr>
        <w:t>Walker, T.I., K. Giri, F.I. Trinnie and D.J. Reilly. 2012</w:t>
      </w:r>
      <w:r w:rsidR="00E7187F" w:rsidRPr="00FC6E67">
        <w:rPr>
          <w:rFonts w:cs="Arial"/>
          <w:noProof/>
        </w:rPr>
        <w:t>b</w:t>
      </w:r>
      <w:r w:rsidRPr="00FC6E67">
        <w:rPr>
          <w:rFonts w:cs="Arial"/>
          <w:noProof/>
        </w:rPr>
        <w:t>. CPUE data screening, selection and standardisation for stock assessment of southern rock lobster (</w:t>
      </w:r>
      <w:r w:rsidRPr="00FC6E67">
        <w:rPr>
          <w:rFonts w:cs="Arial"/>
          <w:i/>
          <w:noProof/>
        </w:rPr>
        <w:t>Jasus edwardsii</w:t>
      </w:r>
      <w:r w:rsidRPr="00FC6E67">
        <w:rPr>
          <w:rFonts w:cs="Arial"/>
          <w:noProof/>
        </w:rPr>
        <w:t>) in Victoria. Report to Rock Lobster and Giant Crab Resource Assessment Group. Meeting 7. 8 March 2012. Fisheries Victoria, Department of Primary Industries, Queenscliff, Victoria, Australia. 50pp.</w:t>
      </w:r>
      <w:bookmarkEnd w:id="434"/>
    </w:p>
    <w:p w:rsidR="00E7187F" w:rsidRPr="00FC6E67" w:rsidRDefault="00E7187F" w:rsidP="00E7187F">
      <w:pPr>
        <w:pStyle w:val="Refs"/>
        <w:spacing w:after="240"/>
        <w:ind w:left="680" w:hanging="680"/>
        <w:rPr>
          <w:rFonts w:cs="Arial"/>
          <w:noProof/>
        </w:rPr>
      </w:pPr>
      <w:r w:rsidRPr="00FC6E67">
        <w:rPr>
          <w:rFonts w:cs="Arial"/>
          <w:noProof/>
        </w:rPr>
        <w:t>Walker, T.I., F.I. Trinnie and D.J. Reilly. 2012c. Victorian rock lobster fishery stock assessment report 2012. Fisheries Victoria, Department of Primary Industries, Queenscliff, Victoria. 16pp.</w:t>
      </w:r>
    </w:p>
    <w:p w:rsidR="00DB6159" w:rsidRPr="00FC6E67" w:rsidRDefault="00DB6159" w:rsidP="00DB6159">
      <w:pPr>
        <w:pStyle w:val="Refs"/>
        <w:rPr>
          <w:rFonts w:cs="Arial"/>
          <w:noProof/>
        </w:rPr>
      </w:pPr>
    </w:p>
    <w:p w:rsidR="003A6526" w:rsidRPr="00026396" w:rsidRDefault="00E27053" w:rsidP="00153A7C">
      <w:pPr>
        <w:pStyle w:val="Refs"/>
      </w:pPr>
      <w:r w:rsidRPr="00FC6E67">
        <w:fldChar w:fldCharType="end"/>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sectPr w:rsidR="003A6526" w:rsidRPr="00026396" w:rsidSect="00153A7C">
      <w:type w:val="nextColumn"/>
      <w:pgSz w:w="11906" w:h="16838" w:code="9"/>
      <w:pgMar w:top="1304" w:right="1191" w:bottom="1304" w:left="1304" w:header="709" w:footer="709"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468" w:rsidRDefault="00F96468">
      <w:r>
        <w:separator/>
      </w:r>
    </w:p>
  </w:endnote>
  <w:endnote w:type="continuationSeparator" w:id="0">
    <w:p w:rsidR="00F96468" w:rsidRDefault="00F96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timum">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Default="00EB25A6">
    <w:pPr>
      <w:pStyle w:val="Footer"/>
      <w:ind w:right="360"/>
    </w:pPr>
    <w:r>
      <w:rPr>
        <w:noProof/>
        <w:lang w:eastAsia="en-AU"/>
      </w:rPr>
      <w:drawing>
        <wp:anchor distT="0" distB="0" distL="114300" distR="114300" simplePos="0" relativeHeight="251662336" behindDoc="1" locked="0" layoutInCell="1" allowOverlap="1" wp14:anchorId="0FD2E2BF" wp14:editId="285176E8">
          <wp:simplePos x="0" y="0"/>
          <wp:positionH relativeFrom="column">
            <wp:posOffset>4572635</wp:posOffset>
          </wp:positionH>
          <wp:positionV relativeFrom="paragraph">
            <wp:posOffset>-361950</wp:posOffset>
          </wp:positionV>
          <wp:extent cx="1085850" cy="990600"/>
          <wp:effectExtent l="0" t="0" r="0" b="0"/>
          <wp:wrapTight wrapText="bothSides">
            <wp:wrapPolygon edited="0">
              <wp:start x="8716" y="0"/>
              <wp:lineTo x="6821" y="2492"/>
              <wp:lineTo x="5684" y="4985"/>
              <wp:lineTo x="6063" y="7477"/>
              <wp:lineTo x="4547" y="9554"/>
              <wp:lineTo x="1516" y="14123"/>
              <wp:lineTo x="1516" y="17862"/>
              <wp:lineTo x="4926" y="20769"/>
              <wp:lineTo x="9474" y="21185"/>
              <wp:lineTo x="11368" y="21185"/>
              <wp:lineTo x="16674" y="20769"/>
              <wp:lineTo x="20084" y="17862"/>
              <wp:lineTo x="20084" y="14123"/>
              <wp:lineTo x="15158" y="7477"/>
              <wp:lineTo x="15537" y="5815"/>
              <wp:lineTo x="14400" y="2492"/>
              <wp:lineTo x="12505" y="0"/>
              <wp:lineTo x="8716" y="0"/>
            </wp:wrapPolygon>
          </wp:wrapTight>
          <wp:docPr id="2061" name="Picture 29" descr="PIRSA_reverse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SA_reverse_V.png"/>
                  <pic:cNvPicPr/>
                </pic:nvPicPr>
                <pic:blipFill>
                  <a:blip r:embed="rId1"/>
                  <a:stretch>
                    <a:fillRect/>
                  </a:stretch>
                </pic:blipFill>
                <pic:spPr>
                  <a:xfrm>
                    <a:off x="0" y="0"/>
                    <a:ext cx="1085850" cy="990600"/>
                  </a:xfrm>
                  <a:prstGeom prst="rect">
                    <a:avLst/>
                  </a:prstGeom>
                </pic:spPr>
              </pic:pic>
            </a:graphicData>
          </a:graphic>
        </wp:anchor>
      </w:drawing>
    </w:r>
    <w:r>
      <w:rPr>
        <w:noProof/>
        <w:lang w:eastAsia="en-AU"/>
      </w:rPr>
      <w:drawing>
        <wp:anchor distT="0" distB="0" distL="114300" distR="114300" simplePos="0" relativeHeight="251663360" behindDoc="1" locked="0" layoutInCell="1" allowOverlap="1" wp14:anchorId="584B5AA0" wp14:editId="5DE09CBE">
          <wp:simplePos x="0" y="0"/>
          <wp:positionH relativeFrom="column">
            <wp:posOffset>3216275</wp:posOffset>
          </wp:positionH>
          <wp:positionV relativeFrom="paragraph">
            <wp:posOffset>-300990</wp:posOffset>
          </wp:positionV>
          <wp:extent cx="838200" cy="838200"/>
          <wp:effectExtent l="0" t="0" r="0" b="0"/>
          <wp:wrapTight wrapText="bothSides">
            <wp:wrapPolygon edited="0">
              <wp:start x="8345" y="0"/>
              <wp:lineTo x="491" y="6382"/>
              <wp:lineTo x="2455" y="16691"/>
              <wp:lineTo x="2455" y="19145"/>
              <wp:lineTo x="3927" y="20618"/>
              <wp:lineTo x="6382" y="21109"/>
              <wp:lineTo x="15218" y="21109"/>
              <wp:lineTo x="17182" y="20618"/>
              <wp:lineTo x="18655" y="18655"/>
              <wp:lineTo x="18164" y="16691"/>
              <wp:lineTo x="21109" y="8345"/>
              <wp:lineTo x="18164" y="0"/>
              <wp:lineTo x="8345" y="0"/>
            </wp:wrapPolygon>
          </wp:wrapTight>
          <wp:docPr id="2059" name="Picture 31" descr="Brand_SouthAust1_rever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_SouthAust1_reverse (2).png"/>
                  <pic:cNvPicPr/>
                </pic:nvPicPr>
                <pic:blipFill>
                  <a:blip r:embed="rId2"/>
                  <a:stretch>
                    <a:fillRect/>
                  </a:stretch>
                </pic:blipFill>
                <pic:spPr>
                  <a:xfrm>
                    <a:off x="0" y="0"/>
                    <a:ext cx="838200" cy="838200"/>
                  </a:xfrm>
                  <a:prstGeom prst="rect">
                    <a:avLst/>
                  </a:prstGeom>
                </pic:spPr>
              </pic:pic>
            </a:graphicData>
          </a:graphic>
        </wp:anchor>
      </w:drawing>
    </w:r>
    <w:r>
      <w:rPr>
        <w:noProof/>
        <w:lang w:eastAsia="en-AU"/>
      </w:rPr>
      <w:drawing>
        <wp:anchor distT="0" distB="0" distL="114300" distR="114300" simplePos="0" relativeHeight="251665408" behindDoc="1" locked="0" layoutInCell="1" allowOverlap="1" wp14:anchorId="0CE9FF17" wp14:editId="07EBD593">
          <wp:simplePos x="0" y="0"/>
          <wp:positionH relativeFrom="column">
            <wp:posOffset>1442720</wp:posOffset>
          </wp:positionH>
          <wp:positionV relativeFrom="paragraph">
            <wp:posOffset>-163830</wp:posOffset>
          </wp:positionV>
          <wp:extent cx="998855" cy="571500"/>
          <wp:effectExtent l="0" t="0" r="0" b="0"/>
          <wp:wrapTight wrapText="bothSides">
            <wp:wrapPolygon edited="0">
              <wp:start x="0" y="0"/>
              <wp:lineTo x="0" y="20880"/>
              <wp:lineTo x="21010" y="20880"/>
              <wp:lineTo x="21010" y="0"/>
              <wp:lineTo x="0" y="0"/>
            </wp:wrapPolygon>
          </wp:wrapTight>
          <wp:docPr id="2058" name="Picture 43" descr="VIC Dept Primary Industrie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Dept Primary Industries transparent.png"/>
                  <pic:cNvPicPr/>
                </pic:nvPicPr>
                <pic:blipFill rotWithShape="1">
                  <a:blip r:embed="rId3"/>
                  <a:srcRect l="59161"/>
                  <a:stretch/>
                </pic:blipFill>
                <pic:spPr bwMode="auto">
                  <a:xfrm>
                    <a:off x="0" y="0"/>
                    <a:ext cx="998855"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AU"/>
      </w:rPr>
      <w:drawing>
        <wp:anchor distT="0" distB="0" distL="114300" distR="114300" simplePos="0" relativeHeight="251664384" behindDoc="1" locked="0" layoutInCell="1" allowOverlap="1" wp14:anchorId="7D6D0F10" wp14:editId="5BE7CE86">
          <wp:simplePos x="0" y="0"/>
          <wp:positionH relativeFrom="column">
            <wp:posOffset>-583565</wp:posOffset>
          </wp:positionH>
          <wp:positionV relativeFrom="paragraph">
            <wp:posOffset>-252730</wp:posOffset>
          </wp:positionV>
          <wp:extent cx="1033145" cy="701675"/>
          <wp:effectExtent l="0" t="0" r="0" b="3175"/>
          <wp:wrapTight wrapText="bothSides">
            <wp:wrapPolygon edited="0">
              <wp:start x="0" y="0"/>
              <wp:lineTo x="0" y="21111"/>
              <wp:lineTo x="21109" y="21111"/>
              <wp:lineTo x="21109" y="0"/>
              <wp:lineTo x="0" y="0"/>
            </wp:wrapPolygon>
          </wp:wrapTight>
          <wp:docPr id="2057" name="Picture 32" descr="Premium Logo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 Logo_reverse.png"/>
                  <pic:cNvPicPr/>
                </pic:nvPicPr>
                <pic:blipFill>
                  <a:blip r:embed="rId4"/>
                  <a:stretch>
                    <a:fillRect/>
                  </a:stretch>
                </pic:blipFill>
                <pic:spPr>
                  <a:xfrm>
                    <a:off x="0" y="0"/>
                    <a:ext cx="1033145" cy="701675"/>
                  </a:xfrm>
                  <a:prstGeom prst="rect">
                    <a:avLst/>
                  </a:prstGeom>
                </pic:spPr>
              </pic:pic>
            </a:graphicData>
          </a:graphic>
        </wp:anchor>
      </w:drawing>
    </w:r>
    <w:r>
      <w:rPr>
        <w:noProof/>
        <w:lang w:eastAsia="en-AU"/>
      </w:rPr>
      <w:drawing>
        <wp:anchor distT="0" distB="0" distL="114300" distR="114300" simplePos="0" relativeHeight="251661312" behindDoc="1" locked="0" layoutInCell="1" allowOverlap="1" wp14:anchorId="66EAD24E" wp14:editId="5992DC31">
          <wp:simplePos x="0" y="0"/>
          <wp:positionH relativeFrom="column">
            <wp:posOffset>5972810</wp:posOffset>
          </wp:positionH>
          <wp:positionV relativeFrom="paragraph">
            <wp:posOffset>-304800</wp:posOffset>
          </wp:positionV>
          <wp:extent cx="542925" cy="971550"/>
          <wp:effectExtent l="19050" t="0" r="9525" b="0"/>
          <wp:wrapTight wrapText="bothSides">
            <wp:wrapPolygon edited="0">
              <wp:start x="-758" y="0"/>
              <wp:lineTo x="0" y="6776"/>
              <wp:lineTo x="4547" y="6776"/>
              <wp:lineTo x="-758" y="8894"/>
              <wp:lineTo x="-758" y="9741"/>
              <wp:lineTo x="4547" y="13553"/>
              <wp:lineTo x="-758" y="13976"/>
              <wp:lineTo x="-758" y="19906"/>
              <wp:lineTo x="6063" y="21176"/>
              <wp:lineTo x="11368" y="21176"/>
              <wp:lineTo x="17432" y="21176"/>
              <wp:lineTo x="17432" y="20329"/>
              <wp:lineTo x="21979" y="19482"/>
              <wp:lineTo x="21979" y="14400"/>
              <wp:lineTo x="18947" y="13553"/>
              <wp:lineTo x="21979" y="9318"/>
              <wp:lineTo x="21979" y="0"/>
              <wp:lineTo x="-758" y="0"/>
            </wp:wrapPolygon>
          </wp:wrapTight>
          <wp:docPr id="2060" name="Picture 0" descr="sardi trans_no drop shad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 trans_no drop shadow.tif"/>
                  <pic:cNvPicPr/>
                </pic:nvPicPr>
                <pic:blipFill>
                  <a:blip r:embed="rId5"/>
                  <a:stretch>
                    <a:fillRect/>
                  </a:stretch>
                </pic:blipFill>
                <pic:spPr>
                  <a:xfrm>
                    <a:off x="0" y="0"/>
                    <a:ext cx="542925" cy="971550"/>
                  </a:xfrm>
                  <a:prstGeom prst="rect">
                    <a:avLst/>
                  </a:prstGeom>
                </pic:spPr>
              </pic:pic>
            </a:graphicData>
          </a:graphic>
        </wp:anchor>
      </w:drawing>
    </w:r>
    <w:r w:rsidRPr="00936D6D">
      <w:t xml:space="preserve"> </w:t>
    </w:r>
    <w:r w:rsidRPr="00EB437E">
      <w:t xml:space="preserve"> </w:t>
    </w:r>
    <w:r w:rsidRPr="00EB437E">
      <w:rPr>
        <w:noProof/>
        <w:lang w:eastAsia="en-AU"/>
      </w:rPr>
      <w:drawing>
        <wp:anchor distT="0" distB="0" distL="114300" distR="114300" simplePos="0" relativeHeight="251659264" behindDoc="1" locked="0" layoutInCell="1" allowOverlap="1" wp14:anchorId="7216262E" wp14:editId="56C39F81">
          <wp:simplePos x="0" y="0"/>
          <wp:positionH relativeFrom="column">
            <wp:posOffset>-828040</wp:posOffset>
          </wp:positionH>
          <wp:positionV relativeFrom="paragraph">
            <wp:posOffset>-9944100</wp:posOffset>
          </wp:positionV>
          <wp:extent cx="7772400" cy="11020425"/>
          <wp:effectExtent l="19050" t="0" r="0" b="0"/>
          <wp:wrapNone/>
          <wp:docPr id="2062" name="Picture 6" descr="inland waters word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and waters word bg"/>
                  <pic:cNvPicPr>
                    <a:picLocks noChangeAspect="1" noChangeArrowheads="1"/>
                  </pic:cNvPicPr>
                </pic:nvPicPr>
                <pic:blipFill>
                  <a:blip r:embed="rId6"/>
                  <a:stretch>
                    <a:fillRect/>
                  </a:stretch>
                </pic:blipFill>
                <pic:spPr bwMode="auto">
                  <a:xfrm>
                    <a:off x="0" y="0"/>
                    <a:ext cx="7776000" cy="11018391"/>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Default="00EB25A6" w:rsidP="00AF75B5">
    <w:pPr>
      <w:pStyle w:val="Footer"/>
      <w:framePr w:wrap="around" w:vAnchor="text" w:hAnchor="page" w:x="5881" w:y="1"/>
      <w:rPr>
        <w:rStyle w:val="PageNumber"/>
      </w:rPr>
    </w:pPr>
    <w:r>
      <w:rPr>
        <w:rStyle w:val="PageNumber"/>
      </w:rPr>
      <w:fldChar w:fldCharType="begin"/>
    </w:r>
    <w:r>
      <w:rPr>
        <w:rStyle w:val="PageNumber"/>
      </w:rPr>
      <w:instrText xml:space="preserve">PAGE  </w:instrText>
    </w:r>
    <w:r>
      <w:rPr>
        <w:rStyle w:val="PageNumber"/>
      </w:rPr>
      <w:fldChar w:fldCharType="separate"/>
    </w:r>
    <w:r w:rsidR="00061565">
      <w:rPr>
        <w:rStyle w:val="PageNumber"/>
        <w:noProof/>
      </w:rPr>
      <w:t>ii</w:t>
    </w:r>
    <w:r>
      <w:rPr>
        <w:rStyle w:val="PageNumber"/>
      </w:rPr>
      <w:fldChar w:fldCharType="end"/>
    </w:r>
  </w:p>
  <w:p w:rsidR="00EB25A6" w:rsidRDefault="00EB25A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Default="00EB25A6" w:rsidP="00AF75B5">
    <w:pPr>
      <w:pStyle w:val="Footer"/>
      <w:framePr w:wrap="around" w:vAnchor="text" w:hAnchor="page" w:x="5881" w:y="1"/>
      <w:rPr>
        <w:rStyle w:val="PageNumber"/>
      </w:rPr>
    </w:pPr>
    <w:r>
      <w:rPr>
        <w:rStyle w:val="PageNumber"/>
      </w:rPr>
      <w:fldChar w:fldCharType="begin"/>
    </w:r>
    <w:r>
      <w:rPr>
        <w:rStyle w:val="PageNumber"/>
      </w:rPr>
      <w:instrText xml:space="preserve">PAGE  </w:instrText>
    </w:r>
    <w:r>
      <w:rPr>
        <w:rStyle w:val="PageNumber"/>
      </w:rPr>
      <w:fldChar w:fldCharType="separate"/>
    </w:r>
    <w:r w:rsidR="00061565">
      <w:rPr>
        <w:rStyle w:val="PageNumber"/>
        <w:noProof/>
      </w:rPr>
      <w:t>vii</w:t>
    </w:r>
    <w:r>
      <w:rPr>
        <w:rStyle w:val="PageNumber"/>
      </w:rPr>
      <w:fldChar w:fldCharType="end"/>
    </w:r>
  </w:p>
  <w:p w:rsidR="00EB25A6" w:rsidRDefault="00EB25A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Default="00EB25A6" w:rsidP="001F43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61565">
      <w:rPr>
        <w:rStyle w:val="PageNumber"/>
        <w:noProof/>
      </w:rPr>
      <w:t>2</w:t>
    </w:r>
    <w:r>
      <w:rPr>
        <w:rStyle w:val="PageNumber"/>
      </w:rPr>
      <w:fldChar w:fldCharType="end"/>
    </w:r>
  </w:p>
  <w:p w:rsidR="00EB25A6" w:rsidRDefault="00EB25A6">
    <w:pPr>
      <w:pStyle w:val="Footer"/>
      <w:ind w:right="36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Default="00EB25A6" w:rsidP="001F43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61565">
      <w:rPr>
        <w:rStyle w:val="PageNumber"/>
        <w:noProof/>
      </w:rPr>
      <w:t>37</w:t>
    </w:r>
    <w:r>
      <w:rPr>
        <w:rStyle w:val="PageNumber"/>
      </w:rPr>
      <w:fldChar w:fldCharType="end"/>
    </w:r>
  </w:p>
  <w:p w:rsidR="00EB25A6" w:rsidRDefault="00EB25A6" w:rsidP="00BB5EFB">
    <w:pPr>
      <w:pStyle w:val="Footer"/>
      <w:ind w:right="36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Default="00EB25A6" w:rsidP="00F82E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61565">
      <w:rPr>
        <w:rStyle w:val="PageNumber"/>
        <w:noProof/>
      </w:rPr>
      <w:t>41</w:t>
    </w:r>
    <w:r>
      <w:rPr>
        <w:rStyle w:val="PageNumber"/>
      </w:rPr>
      <w:fldChar w:fldCharType="end"/>
    </w:r>
  </w:p>
  <w:p w:rsidR="00EB25A6" w:rsidRDefault="00EB25A6">
    <w:pPr>
      <w:pStyle w:val="Footer"/>
      <w:ind w:right="36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468" w:rsidRDefault="00F96468" w:rsidP="00F82E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w:t>
      </w:r>
      <w:r>
        <w:rPr>
          <w:rStyle w:val="PageNumber"/>
        </w:rPr>
        <w:fldChar w:fldCharType="end"/>
      </w:r>
      <w:bookmarkStart w:id="0" w:name="_Toc149553671"/>
      <w:bookmarkStart w:id="1" w:name="_Toc134853580"/>
      <w:bookmarkStart w:id="2" w:name="_Toc134853688"/>
      <w:bookmarkStart w:id="3" w:name="_Toc134853740"/>
      <w:bookmarkStart w:id="4" w:name="_Toc134853826"/>
      <w:bookmarkStart w:id="5" w:name="_Toc134853875"/>
      <w:bookmarkStart w:id="6" w:name="_Toc134853936"/>
      <w:bookmarkStart w:id="7" w:name="_Toc134853997"/>
      <w:bookmarkStart w:id="8" w:name="_Toc134854129"/>
      <w:bookmarkStart w:id="9" w:name="_Toc134854179"/>
      <w:bookmarkStart w:id="10" w:name="_Toc134854240"/>
      <w:bookmarkStart w:id="11" w:name="_Toc134854301"/>
      <w:bookmarkStart w:id="12" w:name="_Toc134854362"/>
      <w:bookmarkStart w:id="13" w:name="_Toc134854484"/>
      <w:bookmarkStart w:id="14" w:name="_Toc134854545"/>
      <w:bookmarkStart w:id="15" w:name="_Toc134854606"/>
      <w:bookmarkStart w:id="16" w:name="_Toc134854667"/>
      <w:bookmarkStart w:id="17" w:name="_Toc134854728"/>
      <w:bookmarkStart w:id="18" w:name="_Toc134854777"/>
      <w:bookmarkStart w:id="19" w:name="_Toc134854826"/>
      <w:bookmarkStart w:id="20" w:name="_Toc134854887"/>
      <w:bookmarkStart w:id="21" w:name="_Toc134855062"/>
      <w:bookmarkStart w:id="22" w:name="_Toc134855132"/>
      <w:bookmarkStart w:id="23" w:name="_Toc134855352"/>
      <w:bookmarkStart w:id="24" w:name="_Toc134855425"/>
      <w:bookmarkStart w:id="25" w:name="_Toc134855489"/>
      <w:bookmarkStart w:id="26" w:name="_Toc134855542"/>
      <w:bookmarkStart w:id="27" w:name="_Toc134856231"/>
      <w:bookmarkStart w:id="28" w:name="_Toc134856337"/>
      <w:bookmarkStart w:id="29" w:name="_Toc134856776"/>
      <w:bookmarkStart w:id="30" w:name="_Toc134856837"/>
      <w:bookmarkStart w:id="31" w:name="_Toc134856985"/>
      <w:bookmarkStart w:id="32" w:name="_Toc134857039"/>
      <w:bookmarkStart w:id="33" w:name="_Toc134857096"/>
      <w:bookmarkStart w:id="34" w:name="_Toc134857213"/>
      <w:bookmarkStart w:id="35" w:name="_Toc134857257"/>
      <w:bookmarkStart w:id="36" w:name="_Toc134857298"/>
      <w:bookmarkStart w:id="37" w:name="_Toc134857555"/>
    </w:p>
    <w:p w:rsidR="00F96468" w:rsidRDefault="00F96468">
      <w:pPr>
        <w:pStyle w:val="Footer"/>
        <w:ind w:right="360"/>
        <w:jc w:val="left"/>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F96468" w:rsidRDefault="00F96468">
      <w:pPr>
        <w:pStyle w:val="Footer"/>
      </w:pPr>
    </w:p>
    <w:p w:rsidR="00F96468" w:rsidRDefault="00F96468"/>
    <w:p w:rsidR="00F96468" w:rsidRDefault="00F96468">
      <w:r>
        <w:separator/>
      </w:r>
    </w:p>
  </w:footnote>
  <w:footnote w:type="continuationSeparator" w:id="0">
    <w:p w:rsidR="00F96468" w:rsidRDefault="00F96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Pr="0046143D" w:rsidRDefault="00EB25A6" w:rsidP="008737DA">
    <w:pPr>
      <w:pStyle w:val="Header"/>
      <w:tabs>
        <w:tab w:val="clear" w:pos="4153"/>
      </w:tabs>
      <w:jc w:val="left"/>
      <w:rPr>
        <w:color w:val="999999"/>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Pr="00CD479C" w:rsidRDefault="00EB25A6" w:rsidP="003B6430">
    <w:pPr>
      <w:pStyle w:val="Header"/>
      <w:tabs>
        <w:tab w:val="clear" w:pos="4153"/>
        <w:tab w:val="clear" w:pos="8306"/>
        <w:tab w:val="right" w:pos="9356"/>
      </w:tabs>
      <w:jc w:val="left"/>
      <w:rPr>
        <w:color w:val="999999"/>
        <w:sz w:val="20"/>
      </w:rPr>
    </w:pPr>
    <w:r>
      <w:rPr>
        <w:color w:val="999999"/>
        <w:sz w:val="20"/>
      </w:rPr>
      <w:t xml:space="preserve">Linnane </w:t>
    </w:r>
    <w:r w:rsidRPr="007B319D">
      <w:rPr>
        <w:i/>
        <w:color w:val="999999"/>
        <w:sz w:val="20"/>
      </w:rPr>
      <w:t>et al.</w:t>
    </w:r>
    <w:r>
      <w:rPr>
        <w:color w:val="999999"/>
        <w:sz w:val="20"/>
      </w:rPr>
      <w:t xml:space="preserve"> 2015</w:t>
    </w:r>
    <w:r w:rsidRPr="0046143D">
      <w:rPr>
        <w:color w:val="999999"/>
        <w:sz w:val="20"/>
      </w:rPr>
      <w:tab/>
    </w:r>
    <w:r>
      <w:rPr>
        <w:color w:val="999999"/>
        <w:sz w:val="20"/>
      </w:rPr>
      <w:t>Victorian Rock Lobster and Giant Crab Fisheries Status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Pr="00CD479C" w:rsidRDefault="00EB25A6" w:rsidP="003B6430">
    <w:pPr>
      <w:pStyle w:val="Header"/>
      <w:tabs>
        <w:tab w:val="clear" w:pos="4153"/>
        <w:tab w:val="clear" w:pos="8306"/>
        <w:tab w:val="right" w:pos="9356"/>
      </w:tabs>
      <w:jc w:val="left"/>
      <w:rPr>
        <w:color w:val="999999"/>
        <w:sz w:val="20"/>
      </w:rPr>
    </w:pPr>
    <w:r>
      <w:rPr>
        <w:color w:val="999999"/>
        <w:sz w:val="20"/>
      </w:rPr>
      <w:t xml:space="preserve">Linnane </w:t>
    </w:r>
    <w:r w:rsidRPr="007B319D">
      <w:rPr>
        <w:i/>
        <w:color w:val="999999"/>
        <w:sz w:val="20"/>
      </w:rPr>
      <w:t>et al.</w:t>
    </w:r>
    <w:r>
      <w:rPr>
        <w:color w:val="999999"/>
        <w:sz w:val="20"/>
      </w:rPr>
      <w:t xml:space="preserve"> 2015</w:t>
    </w:r>
    <w:r w:rsidRPr="0046143D">
      <w:rPr>
        <w:color w:val="999999"/>
        <w:sz w:val="20"/>
      </w:rPr>
      <w:tab/>
    </w:r>
    <w:r>
      <w:rPr>
        <w:color w:val="999999"/>
        <w:sz w:val="20"/>
      </w:rPr>
      <w:t>Victorian Rock Lobster and Giant Crab Fisheries Status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Pr="002037EA" w:rsidRDefault="00EB25A6" w:rsidP="003B6430">
    <w:pPr>
      <w:pStyle w:val="Header"/>
      <w:tabs>
        <w:tab w:val="clear" w:pos="4153"/>
        <w:tab w:val="clear" w:pos="8306"/>
        <w:tab w:val="right" w:pos="9356"/>
      </w:tabs>
      <w:jc w:val="left"/>
      <w:rPr>
        <w:color w:val="999999"/>
        <w:sz w:val="20"/>
      </w:rPr>
    </w:pPr>
    <w:r>
      <w:rPr>
        <w:color w:val="999999"/>
        <w:sz w:val="20"/>
      </w:rPr>
      <w:t xml:space="preserve">Linnane </w:t>
    </w:r>
    <w:r w:rsidRPr="007B319D">
      <w:rPr>
        <w:i/>
        <w:color w:val="999999"/>
        <w:sz w:val="20"/>
      </w:rPr>
      <w:t>et al.</w:t>
    </w:r>
    <w:r>
      <w:rPr>
        <w:color w:val="999999"/>
        <w:sz w:val="20"/>
      </w:rPr>
      <w:t xml:space="preserve"> 2015</w:t>
    </w:r>
    <w:r w:rsidRPr="0046143D">
      <w:rPr>
        <w:color w:val="999999"/>
        <w:sz w:val="20"/>
      </w:rPr>
      <w:tab/>
    </w:r>
    <w:r>
      <w:rPr>
        <w:color w:val="999999"/>
        <w:sz w:val="20"/>
      </w:rPr>
      <w:t>Victorian Rock Lobster and Giant Crab Fisheries Status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Pr="00CD479C" w:rsidRDefault="00EB25A6" w:rsidP="003B6430">
    <w:pPr>
      <w:pStyle w:val="Header"/>
      <w:tabs>
        <w:tab w:val="clear" w:pos="4153"/>
        <w:tab w:val="clear" w:pos="8306"/>
        <w:tab w:val="right" w:pos="9356"/>
      </w:tabs>
      <w:jc w:val="left"/>
      <w:rPr>
        <w:color w:val="999999"/>
        <w:sz w:val="20"/>
      </w:rPr>
    </w:pPr>
    <w:r>
      <w:rPr>
        <w:color w:val="999999"/>
        <w:sz w:val="20"/>
      </w:rPr>
      <w:t xml:space="preserve">Linnane </w:t>
    </w:r>
    <w:r w:rsidRPr="007B319D">
      <w:rPr>
        <w:i/>
        <w:color w:val="999999"/>
        <w:sz w:val="20"/>
      </w:rPr>
      <w:t>et al.</w:t>
    </w:r>
    <w:r>
      <w:rPr>
        <w:color w:val="999999"/>
        <w:sz w:val="20"/>
      </w:rPr>
      <w:t xml:space="preserve"> 2015</w:t>
    </w:r>
    <w:r w:rsidRPr="0046143D">
      <w:rPr>
        <w:color w:val="999999"/>
        <w:sz w:val="20"/>
      </w:rPr>
      <w:tab/>
    </w:r>
    <w:r>
      <w:rPr>
        <w:color w:val="999999"/>
        <w:sz w:val="20"/>
      </w:rPr>
      <w:t>Victorian Rock Lobster and Giant Crab Fisheries Status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5A6" w:rsidRPr="00CD479C" w:rsidRDefault="00EB25A6" w:rsidP="003B6430">
    <w:pPr>
      <w:pStyle w:val="Header"/>
      <w:tabs>
        <w:tab w:val="clear" w:pos="4153"/>
        <w:tab w:val="clear" w:pos="8306"/>
        <w:tab w:val="right" w:pos="9356"/>
      </w:tabs>
      <w:jc w:val="left"/>
      <w:rPr>
        <w:color w:val="999999"/>
        <w:sz w:val="20"/>
      </w:rPr>
    </w:pPr>
    <w:r>
      <w:rPr>
        <w:color w:val="999999"/>
        <w:sz w:val="20"/>
      </w:rPr>
      <w:t xml:space="preserve">Linnane </w:t>
    </w:r>
    <w:r w:rsidRPr="007B319D">
      <w:rPr>
        <w:i/>
        <w:color w:val="999999"/>
        <w:sz w:val="20"/>
      </w:rPr>
      <w:t>et al.</w:t>
    </w:r>
    <w:r>
      <w:rPr>
        <w:color w:val="999999"/>
        <w:sz w:val="20"/>
      </w:rPr>
      <w:t xml:space="preserve"> 2015</w:t>
    </w:r>
    <w:r w:rsidRPr="0046143D">
      <w:rPr>
        <w:color w:val="999999"/>
        <w:sz w:val="20"/>
      </w:rPr>
      <w:tab/>
    </w:r>
    <w:r>
      <w:rPr>
        <w:color w:val="999999"/>
        <w:sz w:val="20"/>
      </w:rPr>
      <w:t>Victorian Rock Lobster and Giant Crab Fisheries Status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01890"/>
    <w:multiLevelType w:val="hybridMultilevel"/>
    <w:tmpl w:val="DBC0DF88"/>
    <w:lvl w:ilvl="0" w:tplc="7F1CDB5C">
      <w:start w:val="1"/>
      <w:numFmt w:val="upp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D0D609F"/>
    <w:multiLevelType w:val="multilevel"/>
    <w:tmpl w:val="C8D409AC"/>
    <w:lvl w:ilvl="0">
      <w:start w:val="1"/>
      <w:numFmt w:val="decimal"/>
      <w:pStyle w:val="AppendixHeading1"/>
      <w:lvlText w:val="Appendix %1."/>
      <w:lvlJc w:val="left"/>
      <w:pPr>
        <w:ind w:left="13463" w:hanging="360"/>
      </w:pPr>
      <w:rPr>
        <w:rFonts w:ascii="Arial" w:hAnsi="Arial" w:hint="default"/>
        <w:b/>
        <w:bCs w:val="0"/>
        <w:i w:val="0"/>
        <w:iCs w:val="0"/>
        <w:caps w:val="0"/>
        <w:smallCaps w:val="0"/>
        <w:strike w:val="0"/>
        <w:dstrike w:val="0"/>
        <w:noProof w:val="0"/>
        <w:vanish w:val="0"/>
        <w:color w:val="00000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w:lvlJc w:val="left"/>
      <w:pPr>
        <w:tabs>
          <w:tab w:val="num" w:pos="14237"/>
        </w:tabs>
        <w:ind w:left="14237" w:hanging="1134"/>
      </w:pPr>
      <w:rPr>
        <w:rFonts w:ascii="Times New Roman" w:hAnsi="Times New Roman" w:hint="default"/>
        <w:b/>
        <w:i w:val="0"/>
        <w:sz w:val="22"/>
      </w:rPr>
    </w:lvl>
    <w:lvl w:ilvl="2">
      <w:start w:val="1"/>
      <w:numFmt w:val="decimal"/>
      <w:pStyle w:val="AppendixHeading3"/>
      <w:lvlText w:val="%1.%2.%3."/>
      <w:lvlJc w:val="left"/>
      <w:pPr>
        <w:tabs>
          <w:tab w:val="num" w:pos="14237"/>
        </w:tabs>
        <w:ind w:left="14237" w:hanging="1134"/>
      </w:pPr>
      <w:rPr>
        <w:rFonts w:ascii="Times New Roman" w:hAnsi="Times New Roman" w:hint="default"/>
        <w:b w:val="0"/>
        <w:i w:val="0"/>
        <w:sz w:val="22"/>
      </w:rPr>
    </w:lvl>
    <w:lvl w:ilvl="3">
      <w:start w:val="1"/>
      <w:numFmt w:val="decimal"/>
      <w:lvlText w:val="%1.%2.%3.%4."/>
      <w:lvlJc w:val="left"/>
      <w:pPr>
        <w:tabs>
          <w:tab w:val="num" w:pos="14237"/>
        </w:tabs>
        <w:ind w:left="14237" w:hanging="1134"/>
      </w:pPr>
      <w:rPr>
        <w:rFonts w:ascii="Times New Roman" w:hAnsi="Times New Roman" w:hint="default"/>
        <w:b w:val="0"/>
        <w:i/>
        <w:sz w:val="22"/>
      </w:rPr>
    </w:lvl>
    <w:lvl w:ilvl="4">
      <w:start w:val="1"/>
      <w:numFmt w:val="decimal"/>
      <w:lvlText w:val="%1.%2.%3.%4.%5"/>
      <w:lvlJc w:val="left"/>
      <w:pPr>
        <w:tabs>
          <w:tab w:val="num" w:pos="14111"/>
        </w:tabs>
        <w:ind w:left="14111" w:hanging="1008"/>
      </w:pPr>
      <w:rPr>
        <w:rFonts w:hint="default"/>
      </w:rPr>
    </w:lvl>
    <w:lvl w:ilvl="5">
      <w:start w:val="1"/>
      <w:numFmt w:val="decimal"/>
      <w:lvlText w:val="%1.%2.%3.%4.%5.%6"/>
      <w:lvlJc w:val="left"/>
      <w:pPr>
        <w:tabs>
          <w:tab w:val="num" w:pos="14255"/>
        </w:tabs>
        <w:ind w:left="14255" w:hanging="1152"/>
      </w:pPr>
      <w:rPr>
        <w:rFonts w:hint="default"/>
      </w:rPr>
    </w:lvl>
    <w:lvl w:ilvl="6">
      <w:start w:val="1"/>
      <w:numFmt w:val="decimal"/>
      <w:lvlText w:val="%1.%2.%3.%4.%5.%6.%7"/>
      <w:lvlJc w:val="left"/>
      <w:pPr>
        <w:tabs>
          <w:tab w:val="num" w:pos="14399"/>
        </w:tabs>
        <w:ind w:left="14399" w:hanging="1296"/>
      </w:pPr>
      <w:rPr>
        <w:rFonts w:hint="default"/>
      </w:rPr>
    </w:lvl>
    <w:lvl w:ilvl="7">
      <w:start w:val="1"/>
      <w:numFmt w:val="decimal"/>
      <w:lvlText w:val="%1.%2.%3.%4.%5.%6.%7.%8"/>
      <w:lvlJc w:val="left"/>
      <w:pPr>
        <w:tabs>
          <w:tab w:val="num" w:pos="14543"/>
        </w:tabs>
        <w:ind w:left="14543" w:hanging="1440"/>
      </w:pPr>
      <w:rPr>
        <w:rFonts w:hint="default"/>
      </w:rPr>
    </w:lvl>
    <w:lvl w:ilvl="8">
      <w:start w:val="1"/>
      <w:numFmt w:val="decimal"/>
      <w:lvlText w:val="%1.%2.%3.%4.%5.%6.%7.%8.%9"/>
      <w:lvlJc w:val="left"/>
      <w:pPr>
        <w:tabs>
          <w:tab w:val="num" w:pos="14687"/>
        </w:tabs>
        <w:ind w:left="14687" w:hanging="1584"/>
      </w:pPr>
      <w:rPr>
        <w:rFonts w:hint="default"/>
      </w:rPr>
    </w:lvl>
  </w:abstractNum>
  <w:abstractNum w:abstractNumId="2">
    <w:nsid w:val="402620F3"/>
    <w:multiLevelType w:val="hybridMultilevel"/>
    <w:tmpl w:val="52D077B4"/>
    <w:lvl w:ilvl="0" w:tplc="1EC2513A">
      <w:start w:val="1"/>
      <w:numFmt w:val="decimal"/>
      <w:lvlText w:val="%1."/>
      <w:lvlJc w:val="left"/>
      <w:pPr>
        <w:tabs>
          <w:tab w:val="num" w:pos="720"/>
        </w:tabs>
        <w:ind w:left="720" w:hanging="360"/>
      </w:pPr>
    </w:lvl>
    <w:lvl w:ilvl="1" w:tplc="90A48058" w:tentative="1">
      <w:start w:val="1"/>
      <w:numFmt w:val="lowerLetter"/>
      <w:lvlText w:val="%2."/>
      <w:lvlJc w:val="left"/>
      <w:pPr>
        <w:tabs>
          <w:tab w:val="num" w:pos="1440"/>
        </w:tabs>
        <w:ind w:left="1440" w:hanging="360"/>
      </w:pPr>
    </w:lvl>
    <w:lvl w:ilvl="2" w:tplc="3A6CC6CC" w:tentative="1">
      <w:start w:val="1"/>
      <w:numFmt w:val="lowerRoman"/>
      <w:lvlText w:val="%3."/>
      <w:lvlJc w:val="right"/>
      <w:pPr>
        <w:tabs>
          <w:tab w:val="num" w:pos="2160"/>
        </w:tabs>
        <w:ind w:left="2160" w:hanging="180"/>
      </w:pPr>
    </w:lvl>
    <w:lvl w:ilvl="3" w:tplc="033A0A36" w:tentative="1">
      <w:start w:val="1"/>
      <w:numFmt w:val="decimal"/>
      <w:lvlText w:val="%4."/>
      <w:lvlJc w:val="left"/>
      <w:pPr>
        <w:tabs>
          <w:tab w:val="num" w:pos="2880"/>
        </w:tabs>
        <w:ind w:left="2880" w:hanging="360"/>
      </w:pPr>
    </w:lvl>
    <w:lvl w:ilvl="4" w:tplc="3AEA6F2A" w:tentative="1">
      <w:start w:val="1"/>
      <w:numFmt w:val="lowerLetter"/>
      <w:lvlText w:val="%5."/>
      <w:lvlJc w:val="left"/>
      <w:pPr>
        <w:tabs>
          <w:tab w:val="num" w:pos="3600"/>
        </w:tabs>
        <w:ind w:left="3600" w:hanging="360"/>
      </w:pPr>
    </w:lvl>
    <w:lvl w:ilvl="5" w:tplc="0A92FF6E" w:tentative="1">
      <w:start w:val="1"/>
      <w:numFmt w:val="lowerRoman"/>
      <w:lvlText w:val="%6."/>
      <w:lvlJc w:val="right"/>
      <w:pPr>
        <w:tabs>
          <w:tab w:val="num" w:pos="4320"/>
        </w:tabs>
        <w:ind w:left="4320" w:hanging="180"/>
      </w:pPr>
    </w:lvl>
    <w:lvl w:ilvl="6" w:tplc="AE42BF6C" w:tentative="1">
      <w:start w:val="1"/>
      <w:numFmt w:val="decimal"/>
      <w:lvlText w:val="%7."/>
      <w:lvlJc w:val="left"/>
      <w:pPr>
        <w:tabs>
          <w:tab w:val="num" w:pos="5040"/>
        </w:tabs>
        <w:ind w:left="5040" w:hanging="360"/>
      </w:pPr>
    </w:lvl>
    <w:lvl w:ilvl="7" w:tplc="2214D8EA" w:tentative="1">
      <w:start w:val="1"/>
      <w:numFmt w:val="lowerLetter"/>
      <w:lvlText w:val="%8."/>
      <w:lvlJc w:val="left"/>
      <w:pPr>
        <w:tabs>
          <w:tab w:val="num" w:pos="5760"/>
        </w:tabs>
        <w:ind w:left="5760" w:hanging="360"/>
      </w:pPr>
    </w:lvl>
    <w:lvl w:ilvl="8" w:tplc="24C4E724" w:tentative="1">
      <w:start w:val="1"/>
      <w:numFmt w:val="lowerRoman"/>
      <w:lvlText w:val="%9."/>
      <w:lvlJc w:val="right"/>
      <w:pPr>
        <w:tabs>
          <w:tab w:val="num" w:pos="6480"/>
        </w:tabs>
        <w:ind w:left="6480" w:hanging="180"/>
      </w:pPr>
    </w:lvl>
  </w:abstractNum>
  <w:abstractNum w:abstractNumId="3">
    <w:nsid w:val="5878297B"/>
    <w:multiLevelType w:val="hybridMultilevel"/>
    <w:tmpl w:val="74E4E55C"/>
    <w:lvl w:ilvl="0" w:tplc="0C09000F">
      <w:start w:val="1"/>
      <w:numFmt w:val="decimal"/>
      <w:lvlText w:val="%1."/>
      <w:lvlJc w:val="left"/>
      <w:pPr>
        <w:tabs>
          <w:tab w:val="num" w:pos="720"/>
        </w:tabs>
        <w:ind w:left="720" w:hanging="360"/>
      </w:pPr>
      <w:rPr>
        <w:rFonts w:hint="default"/>
      </w:rPr>
    </w:lvl>
    <w:lvl w:ilvl="1" w:tplc="0C090019">
      <w:start w:val="1"/>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5A6D3FE2"/>
    <w:multiLevelType w:val="hybridMultilevel"/>
    <w:tmpl w:val="866E9972"/>
    <w:lvl w:ilvl="0" w:tplc="0C09000F">
      <w:start w:val="1"/>
      <w:numFmt w:val="decimal"/>
      <w:lvlText w:val="%1."/>
      <w:lvlJc w:val="left"/>
      <w:pPr>
        <w:tabs>
          <w:tab w:val="num" w:pos="720"/>
        </w:tabs>
        <w:ind w:left="720" w:hanging="360"/>
      </w:pPr>
      <w:rPr>
        <w:rFonts w:hint="default"/>
      </w:rPr>
    </w:lvl>
    <w:lvl w:ilvl="1" w:tplc="0C090019">
      <w:start w:val="1"/>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64473D67"/>
    <w:multiLevelType w:val="multilevel"/>
    <w:tmpl w:val="DAB88490"/>
    <w:lvl w:ilvl="0">
      <w:start w:val="1"/>
      <w:numFmt w:val="decimal"/>
      <w:pStyle w:val="Heading1"/>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680"/>
        </w:tabs>
        <w:ind w:left="680" w:hanging="68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680"/>
        </w:tabs>
        <w:ind w:left="680" w:hanging="680"/>
      </w:pPr>
      <w:rPr>
        <w:rFonts w:ascii="Arial" w:hAnsi="Arial" w:hint="default"/>
        <w:b w:val="0"/>
        <w:i w:val="0"/>
        <w:sz w:val="22"/>
      </w:rPr>
    </w:lvl>
    <w:lvl w:ilvl="3">
      <w:start w:val="1"/>
      <w:numFmt w:val="decimal"/>
      <w:pStyle w:val="Heading4"/>
      <w:lvlText w:val="%1.%2.%3.%4."/>
      <w:lvlJc w:val="left"/>
      <w:pPr>
        <w:tabs>
          <w:tab w:val="num" w:pos="680"/>
        </w:tabs>
        <w:ind w:left="680" w:hanging="680"/>
      </w:pPr>
      <w:rPr>
        <w:rFonts w:ascii="Arial" w:hAnsi="Arial" w:hint="default"/>
        <w:b w:val="0"/>
        <w:i/>
        <w:sz w:val="22"/>
      </w:rPr>
    </w:lvl>
    <w:lvl w:ilvl="4">
      <w:start w:val="1"/>
      <w:numFmt w:val="decimal"/>
      <w:lvlText w:val="%1.%2.%3.%4.%5"/>
      <w:lvlJc w:val="left"/>
      <w:pPr>
        <w:tabs>
          <w:tab w:val="num" w:pos="3848"/>
        </w:tabs>
        <w:ind w:left="3848" w:hanging="1008"/>
      </w:pPr>
      <w:rPr>
        <w:rFonts w:hint="default"/>
      </w:rPr>
    </w:lvl>
    <w:lvl w:ilvl="5">
      <w:start w:val="1"/>
      <w:numFmt w:val="decimal"/>
      <w:lvlText w:val="%1.%2.%3.%4.%5.%6"/>
      <w:lvlJc w:val="left"/>
      <w:pPr>
        <w:tabs>
          <w:tab w:val="num" w:pos="3992"/>
        </w:tabs>
        <w:ind w:left="3992" w:hanging="1152"/>
      </w:pPr>
      <w:rPr>
        <w:rFonts w:hint="default"/>
      </w:rPr>
    </w:lvl>
    <w:lvl w:ilvl="6">
      <w:start w:val="1"/>
      <w:numFmt w:val="decimal"/>
      <w:lvlText w:val="%1.%2.%3.%4.%5.%6.%7"/>
      <w:lvlJc w:val="left"/>
      <w:pPr>
        <w:tabs>
          <w:tab w:val="num" w:pos="4136"/>
        </w:tabs>
        <w:ind w:left="4136" w:hanging="1296"/>
      </w:pPr>
      <w:rPr>
        <w:rFonts w:hint="default"/>
      </w:rPr>
    </w:lvl>
    <w:lvl w:ilvl="7">
      <w:start w:val="1"/>
      <w:numFmt w:val="decimal"/>
      <w:lvlText w:val="%1.%2.%3.%4.%5.%6.%7.%8"/>
      <w:lvlJc w:val="left"/>
      <w:pPr>
        <w:tabs>
          <w:tab w:val="num" w:pos="4280"/>
        </w:tabs>
        <w:ind w:left="4280" w:hanging="1440"/>
      </w:pPr>
      <w:rPr>
        <w:rFonts w:hint="default"/>
      </w:rPr>
    </w:lvl>
    <w:lvl w:ilvl="8">
      <w:start w:val="1"/>
      <w:numFmt w:val="decimal"/>
      <w:lvlText w:val="%1.%2.%3.%4.%5.%6.%7.%8.%9"/>
      <w:lvlJc w:val="left"/>
      <w:pPr>
        <w:tabs>
          <w:tab w:val="num" w:pos="4424"/>
        </w:tabs>
        <w:ind w:left="4424" w:hanging="1584"/>
      </w:pPr>
      <w:rPr>
        <w:rFonts w:hint="default"/>
      </w:rPr>
    </w:lvl>
  </w:abstractNum>
  <w:abstractNum w:abstractNumId="6">
    <w:nsid w:val="73721E44"/>
    <w:multiLevelType w:val="multilevel"/>
    <w:tmpl w:val="24726B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
  </w:num>
  <w:num w:numId="3">
    <w:abstractNumId w:val="3"/>
    <w:lvlOverride w:ilvl="0">
      <w:startOverride w:val="1"/>
    </w:lvlOverride>
  </w:num>
  <w:num w:numId="4">
    <w:abstractNumId w:val="3"/>
    <w:lvlOverride w:ilvl="0">
      <w:startOverride w:val="1"/>
    </w:lvlOverride>
  </w:num>
  <w:num w:numId="5">
    <w:abstractNumId w:val="5"/>
  </w:num>
  <w:num w:numId="6">
    <w:abstractNumId w:val="6"/>
  </w:num>
  <w:num w:numId="7">
    <w:abstractNumId w:val="3"/>
    <w:lvlOverride w:ilvl="0">
      <w:startOverride w:val="1"/>
    </w:lvlOverride>
  </w:num>
  <w:num w:numId="8">
    <w:abstractNumId w:val="2"/>
  </w:num>
  <w:num w:numId="9">
    <w:abstractNumId w:val="3"/>
  </w:num>
  <w:num w:numId="10">
    <w:abstractNumId w:val="5"/>
  </w:num>
  <w:num w:numId="11">
    <w:abstractNumId w:val="5"/>
  </w:num>
  <w:num w:numId="12">
    <w:abstractNumId w:val="3"/>
    <w:lvlOverride w:ilvl="0">
      <w:startOverride w:val="1"/>
    </w:lvlOverride>
  </w:num>
  <w:num w:numId="13">
    <w:abstractNumId w:val="5"/>
  </w:num>
  <w:num w:numId="14">
    <w:abstractNumId w:val="5"/>
  </w:num>
  <w:num w:numId="15">
    <w:abstractNumId w:val="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4"/>
  </w:num>
  <w:num w:numId="31">
    <w:abstractNumId w:val="5"/>
  </w:num>
  <w:num w:numId="32">
    <w:abstractNumId w:val="5"/>
  </w:num>
  <w:num w:numId="33">
    <w:abstractNumId w:val="5"/>
  </w:num>
  <w:num w:numId="34">
    <w:abstractNumId w:val="0"/>
  </w:num>
  <w:num w:numId="35">
    <w:abstractNumId w:val="5"/>
  </w:num>
  <w:num w:numId="3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fwV8eaOgdsIiG1KjRREP/Gu6gEw=" w:salt="Uv6c6yJKb8mvR4ANzeuacw=="/>
  <w:defaultTabStop w:val="720"/>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ARDI_DPIVic_Reports&lt;/Style&gt;&lt;LeftDelim&gt;{&lt;/LeftDelim&gt;&lt;RightDelim&gt;}&lt;/RightDelim&gt;&lt;FontName&gt;Arial&lt;/FontName&gt;&lt;FontSize&gt;10&lt;/FontSize&gt;&lt;ReflistTitle&gt;&lt;/ReflistTitle&gt;&lt;StartingRefnum&gt;1&lt;/StartingRefnum&gt;&lt;FirstLineIndent&gt;0&lt;/FirstLineIndent&gt;&lt;HangingIndent&gt;680&lt;/HangingIndent&gt;&lt;LineSpacing&gt;0&lt;/LineSpacing&gt;&lt;SpaceAfter&gt;1&lt;/SpaceAfter&gt;&lt;HyperlinksEnabled&gt;1&lt;/HyperlinksEnabled&gt;&lt;HyperlinksVisible&gt;0&lt;/HyperlinksVisible&gt;&lt;/ENLayout&gt;"/>
    <w:docVar w:name="EN.Libraries" w:val="&lt;Libraries&gt;&lt;item db-id=&quot;e00spxvv0xt0rhevat4pprzdtwr2edasfvd2&quot;&gt;Abalone_SARDI_April 2011&lt;record-ids&gt;&lt;item&gt;7323&lt;/item&gt;&lt;item&gt;7324&lt;/item&gt;&lt;item&gt;7325&lt;/item&gt;&lt;item&gt;7326&lt;/item&gt;&lt;item&gt;7328&lt;/item&gt;&lt;/record-ids&gt;&lt;/item&gt;&lt;/Libraries&gt;"/>
  </w:docVars>
  <w:rsids>
    <w:rsidRoot w:val="00FC43A4"/>
    <w:rsid w:val="0000066B"/>
    <w:rsid w:val="00001618"/>
    <w:rsid w:val="00001C95"/>
    <w:rsid w:val="00003913"/>
    <w:rsid w:val="000050B2"/>
    <w:rsid w:val="00005E85"/>
    <w:rsid w:val="0000777F"/>
    <w:rsid w:val="000078E7"/>
    <w:rsid w:val="00007A3C"/>
    <w:rsid w:val="00007C1A"/>
    <w:rsid w:val="00010279"/>
    <w:rsid w:val="00011613"/>
    <w:rsid w:val="00011823"/>
    <w:rsid w:val="000122DE"/>
    <w:rsid w:val="00012C08"/>
    <w:rsid w:val="000131A3"/>
    <w:rsid w:val="0001361D"/>
    <w:rsid w:val="000136CF"/>
    <w:rsid w:val="000137A5"/>
    <w:rsid w:val="00013F18"/>
    <w:rsid w:val="00014385"/>
    <w:rsid w:val="0001497D"/>
    <w:rsid w:val="000150EA"/>
    <w:rsid w:val="00015549"/>
    <w:rsid w:val="000157D8"/>
    <w:rsid w:val="00016126"/>
    <w:rsid w:val="00016686"/>
    <w:rsid w:val="00016FE0"/>
    <w:rsid w:val="00017138"/>
    <w:rsid w:val="0001715F"/>
    <w:rsid w:val="00017CBC"/>
    <w:rsid w:val="00020C3A"/>
    <w:rsid w:val="00020EDD"/>
    <w:rsid w:val="000216C3"/>
    <w:rsid w:val="000218D2"/>
    <w:rsid w:val="00022D2D"/>
    <w:rsid w:val="00022E7E"/>
    <w:rsid w:val="00024D1F"/>
    <w:rsid w:val="00025D5B"/>
    <w:rsid w:val="00025FB1"/>
    <w:rsid w:val="00026396"/>
    <w:rsid w:val="00026561"/>
    <w:rsid w:val="0002663F"/>
    <w:rsid w:val="00026B88"/>
    <w:rsid w:val="00026E7F"/>
    <w:rsid w:val="000303CA"/>
    <w:rsid w:val="000303F6"/>
    <w:rsid w:val="000312F0"/>
    <w:rsid w:val="0003153C"/>
    <w:rsid w:val="0003174B"/>
    <w:rsid w:val="00032108"/>
    <w:rsid w:val="00032237"/>
    <w:rsid w:val="00032667"/>
    <w:rsid w:val="0003268A"/>
    <w:rsid w:val="0003287C"/>
    <w:rsid w:val="00033894"/>
    <w:rsid w:val="00034491"/>
    <w:rsid w:val="00034BDB"/>
    <w:rsid w:val="00034F0B"/>
    <w:rsid w:val="0003630C"/>
    <w:rsid w:val="0003773D"/>
    <w:rsid w:val="000400AD"/>
    <w:rsid w:val="000413E5"/>
    <w:rsid w:val="00041923"/>
    <w:rsid w:val="00041BC6"/>
    <w:rsid w:val="00044E16"/>
    <w:rsid w:val="00044EE6"/>
    <w:rsid w:val="00045041"/>
    <w:rsid w:val="000460B5"/>
    <w:rsid w:val="00046562"/>
    <w:rsid w:val="00046CAA"/>
    <w:rsid w:val="00046E73"/>
    <w:rsid w:val="000479B0"/>
    <w:rsid w:val="00050252"/>
    <w:rsid w:val="00050290"/>
    <w:rsid w:val="00050D05"/>
    <w:rsid w:val="00051449"/>
    <w:rsid w:val="00051ADD"/>
    <w:rsid w:val="00051BC1"/>
    <w:rsid w:val="00051CA8"/>
    <w:rsid w:val="0005243F"/>
    <w:rsid w:val="00052D31"/>
    <w:rsid w:val="0005339D"/>
    <w:rsid w:val="00053635"/>
    <w:rsid w:val="00053E29"/>
    <w:rsid w:val="00053ED8"/>
    <w:rsid w:val="00054423"/>
    <w:rsid w:val="000547BA"/>
    <w:rsid w:val="00054BAE"/>
    <w:rsid w:val="00054C10"/>
    <w:rsid w:val="00054F4C"/>
    <w:rsid w:val="0005506E"/>
    <w:rsid w:val="0005521D"/>
    <w:rsid w:val="00055247"/>
    <w:rsid w:val="00055A53"/>
    <w:rsid w:val="00055FA6"/>
    <w:rsid w:val="00056391"/>
    <w:rsid w:val="000567C0"/>
    <w:rsid w:val="00056C64"/>
    <w:rsid w:val="00057431"/>
    <w:rsid w:val="00057597"/>
    <w:rsid w:val="000577E9"/>
    <w:rsid w:val="00061094"/>
    <w:rsid w:val="000610B8"/>
    <w:rsid w:val="00061161"/>
    <w:rsid w:val="00061376"/>
    <w:rsid w:val="00061565"/>
    <w:rsid w:val="00061BC5"/>
    <w:rsid w:val="00062069"/>
    <w:rsid w:val="00062BA6"/>
    <w:rsid w:val="00062CC3"/>
    <w:rsid w:val="00063266"/>
    <w:rsid w:val="000634D2"/>
    <w:rsid w:val="00063F62"/>
    <w:rsid w:val="00063FB2"/>
    <w:rsid w:val="00064B35"/>
    <w:rsid w:val="00064E89"/>
    <w:rsid w:val="000650B7"/>
    <w:rsid w:val="00065658"/>
    <w:rsid w:val="0006586D"/>
    <w:rsid w:val="00065EF5"/>
    <w:rsid w:val="00066E86"/>
    <w:rsid w:val="00067087"/>
    <w:rsid w:val="000673AA"/>
    <w:rsid w:val="00067C02"/>
    <w:rsid w:val="00067D60"/>
    <w:rsid w:val="00067EBC"/>
    <w:rsid w:val="0007069D"/>
    <w:rsid w:val="00070AE1"/>
    <w:rsid w:val="00070C64"/>
    <w:rsid w:val="00071A79"/>
    <w:rsid w:val="00071CAB"/>
    <w:rsid w:val="00072897"/>
    <w:rsid w:val="000728C4"/>
    <w:rsid w:val="00072A09"/>
    <w:rsid w:val="00072AFB"/>
    <w:rsid w:val="00072C98"/>
    <w:rsid w:val="000733FE"/>
    <w:rsid w:val="0007383C"/>
    <w:rsid w:val="00073BA5"/>
    <w:rsid w:val="00074003"/>
    <w:rsid w:val="0007419B"/>
    <w:rsid w:val="00075ADF"/>
    <w:rsid w:val="00075DEB"/>
    <w:rsid w:val="000761A0"/>
    <w:rsid w:val="00076900"/>
    <w:rsid w:val="000769FA"/>
    <w:rsid w:val="000779B2"/>
    <w:rsid w:val="00077D51"/>
    <w:rsid w:val="0008030E"/>
    <w:rsid w:val="00080E54"/>
    <w:rsid w:val="0008168F"/>
    <w:rsid w:val="00081A25"/>
    <w:rsid w:val="000821EE"/>
    <w:rsid w:val="00083109"/>
    <w:rsid w:val="000831BD"/>
    <w:rsid w:val="00083C56"/>
    <w:rsid w:val="000857CB"/>
    <w:rsid w:val="00086490"/>
    <w:rsid w:val="000866F7"/>
    <w:rsid w:val="00086CFC"/>
    <w:rsid w:val="0009009C"/>
    <w:rsid w:val="00090107"/>
    <w:rsid w:val="000905EF"/>
    <w:rsid w:val="000906EC"/>
    <w:rsid w:val="00090D2A"/>
    <w:rsid w:val="00091295"/>
    <w:rsid w:val="00091684"/>
    <w:rsid w:val="00091BE6"/>
    <w:rsid w:val="00092ABC"/>
    <w:rsid w:val="0009321B"/>
    <w:rsid w:val="00093BC7"/>
    <w:rsid w:val="000944B8"/>
    <w:rsid w:val="0009546B"/>
    <w:rsid w:val="0009589F"/>
    <w:rsid w:val="000963FD"/>
    <w:rsid w:val="0009730B"/>
    <w:rsid w:val="00097990"/>
    <w:rsid w:val="00097D28"/>
    <w:rsid w:val="000A0169"/>
    <w:rsid w:val="000A0317"/>
    <w:rsid w:val="000A09DF"/>
    <w:rsid w:val="000A0CBA"/>
    <w:rsid w:val="000A18BE"/>
    <w:rsid w:val="000A194C"/>
    <w:rsid w:val="000A3BE6"/>
    <w:rsid w:val="000A3CDA"/>
    <w:rsid w:val="000A3D02"/>
    <w:rsid w:val="000A3F36"/>
    <w:rsid w:val="000A42AD"/>
    <w:rsid w:val="000A4A7D"/>
    <w:rsid w:val="000A5591"/>
    <w:rsid w:val="000A5B4B"/>
    <w:rsid w:val="000A5C25"/>
    <w:rsid w:val="000A6304"/>
    <w:rsid w:val="000A6480"/>
    <w:rsid w:val="000A7089"/>
    <w:rsid w:val="000A77C0"/>
    <w:rsid w:val="000A7F8A"/>
    <w:rsid w:val="000B041F"/>
    <w:rsid w:val="000B0627"/>
    <w:rsid w:val="000B085C"/>
    <w:rsid w:val="000B1432"/>
    <w:rsid w:val="000B149C"/>
    <w:rsid w:val="000B18F4"/>
    <w:rsid w:val="000B19DD"/>
    <w:rsid w:val="000B1C6E"/>
    <w:rsid w:val="000B3214"/>
    <w:rsid w:val="000B46E5"/>
    <w:rsid w:val="000B479F"/>
    <w:rsid w:val="000B495A"/>
    <w:rsid w:val="000B4B37"/>
    <w:rsid w:val="000B5092"/>
    <w:rsid w:val="000B53AB"/>
    <w:rsid w:val="000B5633"/>
    <w:rsid w:val="000B6190"/>
    <w:rsid w:val="000B69A2"/>
    <w:rsid w:val="000B70B8"/>
    <w:rsid w:val="000B7B94"/>
    <w:rsid w:val="000C0019"/>
    <w:rsid w:val="000C0C89"/>
    <w:rsid w:val="000C1A99"/>
    <w:rsid w:val="000C26D1"/>
    <w:rsid w:val="000C350E"/>
    <w:rsid w:val="000C3599"/>
    <w:rsid w:val="000C38FD"/>
    <w:rsid w:val="000C433D"/>
    <w:rsid w:val="000C44C4"/>
    <w:rsid w:val="000C44C8"/>
    <w:rsid w:val="000C476C"/>
    <w:rsid w:val="000C494D"/>
    <w:rsid w:val="000C53A6"/>
    <w:rsid w:val="000C56C9"/>
    <w:rsid w:val="000C62C3"/>
    <w:rsid w:val="000C68AF"/>
    <w:rsid w:val="000C6DC6"/>
    <w:rsid w:val="000D0605"/>
    <w:rsid w:val="000D06EE"/>
    <w:rsid w:val="000D07D6"/>
    <w:rsid w:val="000D13C2"/>
    <w:rsid w:val="000D1CF3"/>
    <w:rsid w:val="000D2BE5"/>
    <w:rsid w:val="000D2CBD"/>
    <w:rsid w:val="000D4F12"/>
    <w:rsid w:val="000D50B4"/>
    <w:rsid w:val="000D5AA9"/>
    <w:rsid w:val="000D648D"/>
    <w:rsid w:val="000D690C"/>
    <w:rsid w:val="000D701E"/>
    <w:rsid w:val="000D7823"/>
    <w:rsid w:val="000E02EC"/>
    <w:rsid w:val="000E033C"/>
    <w:rsid w:val="000E06B0"/>
    <w:rsid w:val="000E126A"/>
    <w:rsid w:val="000E1D74"/>
    <w:rsid w:val="000E2D04"/>
    <w:rsid w:val="000E2D4E"/>
    <w:rsid w:val="000E2F82"/>
    <w:rsid w:val="000E331B"/>
    <w:rsid w:val="000E36F5"/>
    <w:rsid w:val="000E42C9"/>
    <w:rsid w:val="000E43AA"/>
    <w:rsid w:val="000E447E"/>
    <w:rsid w:val="000E4803"/>
    <w:rsid w:val="000E6038"/>
    <w:rsid w:val="000E74EE"/>
    <w:rsid w:val="000E7C71"/>
    <w:rsid w:val="000E7F9B"/>
    <w:rsid w:val="000F121E"/>
    <w:rsid w:val="000F342B"/>
    <w:rsid w:val="000F50BC"/>
    <w:rsid w:val="000F536D"/>
    <w:rsid w:val="000F5375"/>
    <w:rsid w:val="000F5B77"/>
    <w:rsid w:val="000F5F21"/>
    <w:rsid w:val="000F6C8C"/>
    <w:rsid w:val="000F7386"/>
    <w:rsid w:val="000F7E96"/>
    <w:rsid w:val="000F7EE8"/>
    <w:rsid w:val="001000AA"/>
    <w:rsid w:val="00101020"/>
    <w:rsid w:val="001024A3"/>
    <w:rsid w:val="00104286"/>
    <w:rsid w:val="00104537"/>
    <w:rsid w:val="00104B83"/>
    <w:rsid w:val="00104E8D"/>
    <w:rsid w:val="0010543B"/>
    <w:rsid w:val="001054DC"/>
    <w:rsid w:val="00105782"/>
    <w:rsid w:val="00105E2C"/>
    <w:rsid w:val="00106542"/>
    <w:rsid w:val="001068FB"/>
    <w:rsid w:val="00107079"/>
    <w:rsid w:val="00107172"/>
    <w:rsid w:val="00107CBF"/>
    <w:rsid w:val="001102E0"/>
    <w:rsid w:val="00111803"/>
    <w:rsid w:val="00111A66"/>
    <w:rsid w:val="00112B4D"/>
    <w:rsid w:val="00112EA5"/>
    <w:rsid w:val="0011343B"/>
    <w:rsid w:val="00113770"/>
    <w:rsid w:val="00113E6F"/>
    <w:rsid w:val="0011402E"/>
    <w:rsid w:val="00114A25"/>
    <w:rsid w:val="0011608E"/>
    <w:rsid w:val="00116B18"/>
    <w:rsid w:val="00117D62"/>
    <w:rsid w:val="00117FF6"/>
    <w:rsid w:val="00120002"/>
    <w:rsid w:val="0012028D"/>
    <w:rsid w:val="00120C9D"/>
    <w:rsid w:val="00121328"/>
    <w:rsid w:val="001216A9"/>
    <w:rsid w:val="001218D6"/>
    <w:rsid w:val="00121A44"/>
    <w:rsid w:val="00122169"/>
    <w:rsid w:val="00122DEA"/>
    <w:rsid w:val="00123F30"/>
    <w:rsid w:val="00123F8A"/>
    <w:rsid w:val="001240DC"/>
    <w:rsid w:val="00125E62"/>
    <w:rsid w:val="00126180"/>
    <w:rsid w:val="00126485"/>
    <w:rsid w:val="0012665F"/>
    <w:rsid w:val="0012694B"/>
    <w:rsid w:val="00126B4C"/>
    <w:rsid w:val="00126EE0"/>
    <w:rsid w:val="00127159"/>
    <w:rsid w:val="00127A83"/>
    <w:rsid w:val="00130703"/>
    <w:rsid w:val="00130932"/>
    <w:rsid w:val="00130ABA"/>
    <w:rsid w:val="00131361"/>
    <w:rsid w:val="00132CEF"/>
    <w:rsid w:val="001337E7"/>
    <w:rsid w:val="00133883"/>
    <w:rsid w:val="001339C1"/>
    <w:rsid w:val="00133F67"/>
    <w:rsid w:val="00133FF7"/>
    <w:rsid w:val="00134034"/>
    <w:rsid w:val="00134462"/>
    <w:rsid w:val="00134A49"/>
    <w:rsid w:val="00134CE8"/>
    <w:rsid w:val="0013593F"/>
    <w:rsid w:val="00135B6E"/>
    <w:rsid w:val="00136AEC"/>
    <w:rsid w:val="001371E3"/>
    <w:rsid w:val="001372EF"/>
    <w:rsid w:val="00137773"/>
    <w:rsid w:val="00140F41"/>
    <w:rsid w:val="001414CE"/>
    <w:rsid w:val="00141540"/>
    <w:rsid w:val="00142133"/>
    <w:rsid w:val="00143484"/>
    <w:rsid w:val="00143DBA"/>
    <w:rsid w:val="00144182"/>
    <w:rsid w:val="00144533"/>
    <w:rsid w:val="001446ED"/>
    <w:rsid w:val="001450B0"/>
    <w:rsid w:val="00145CD9"/>
    <w:rsid w:val="00145F78"/>
    <w:rsid w:val="0014670C"/>
    <w:rsid w:val="001468CF"/>
    <w:rsid w:val="001469BA"/>
    <w:rsid w:val="00146C26"/>
    <w:rsid w:val="00147FE3"/>
    <w:rsid w:val="0015039E"/>
    <w:rsid w:val="00150647"/>
    <w:rsid w:val="00150E7A"/>
    <w:rsid w:val="00151BF3"/>
    <w:rsid w:val="00152A97"/>
    <w:rsid w:val="00152B4E"/>
    <w:rsid w:val="0015355A"/>
    <w:rsid w:val="00153A7C"/>
    <w:rsid w:val="00153C6F"/>
    <w:rsid w:val="0015524B"/>
    <w:rsid w:val="00155467"/>
    <w:rsid w:val="00155509"/>
    <w:rsid w:val="00155514"/>
    <w:rsid w:val="00155A50"/>
    <w:rsid w:val="001563FB"/>
    <w:rsid w:val="00156818"/>
    <w:rsid w:val="00156C5A"/>
    <w:rsid w:val="00156C8A"/>
    <w:rsid w:val="00157121"/>
    <w:rsid w:val="001574CD"/>
    <w:rsid w:val="00160604"/>
    <w:rsid w:val="00160E5E"/>
    <w:rsid w:val="0016170A"/>
    <w:rsid w:val="00161889"/>
    <w:rsid w:val="00162A58"/>
    <w:rsid w:val="00163C39"/>
    <w:rsid w:val="00163C8F"/>
    <w:rsid w:val="0016457F"/>
    <w:rsid w:val="001653B0"/>
    <w:rsid w:val="001654BE"/>
    <w:rsid w:val="001657D9"/>
    <w:rsid w:val="0016658A"/>
    <w:rsid w:val="00166E75"/>
    <w:rsid w:val="001670C3"/>
    <w:rsid w:val="00167B50"/>
    <w:rsid w:val="00167BB9"/>
    <w:rsid w:val="00167CE9"/>
    <w:rsid w:val="00170202"/>
    <w:rsid w:val="001706AF"/>
    <w:rsid w:val="00170A51"/>
    <w:rsid w:val="00171072"/>
    <w:rsid w:val="00172410"/>
    <w:rsid w:val="0017391F"/>
    <w:rsid w:val="001748C5"/>
    <w:rsid w:val="00175141"/>
    <w:rsid w:val="00175A2B"/>
    <w:rsid w:val="00175F50"/>
    <w:rsid w:val="00177094"/>
    <w:rsid w:val="001773AF"/>
    <w:rsid w:val="00177742"/>
    <w:rsid w:val="00180120"/>
    <w:rsid w:val="001805EE"/>
    <w:rsid w:val="001807B9"/>
    <w:rsid w:val="00180C8E"/>
    <w:rsid w:val="00181031"/>
    <w:rsid w:val="001810CC"/>
    <w:rsid w:val="001821B0"/>
    <w:rsid w:val="00182524"/>
    <w:rsid w:val="001825A2"/>
    <w:rsid w:val="00182ACE"/>
    <w:rsid w:val="00182DC1"/>
    <w:rsid w:val="00182F01"/>
    <w:rsid w:val="0018359E"/>
    <w:rsid w:val="0018481E"/>
    <w:rsid w:val="0018542A"/>
    <w:rsid w:val="00185698"/>
    <w:rsid w:val="00185719"/>
    <w:rsid w:val="00185B5C"/>
    <w:rsid w:val="00185BF7"/>
    <w:rsid w:val="001860D2"/>
    <w:rsid w:val="001860EE"/>
    <w:rsid w:val="001861D5"/>
    <w:rsid w:val="00186A7C"/>
    <w:rsid w:val="00190093"/>
    <w:rsid w:val="001901C5"/>
    <w:rsid w:val="00190547"/>
    <w:rsid w:val="00190696"/>
    <w:rsid w:val="00190A78"/>
    <w:rsid w:val="0019115A"/>
    <w:rsid w:val="00191E94"/>
    <w:rsid w:val="001921CE"/>
    <w:rsid w:val="0019222C"/>
    <w:rsid w:val="00192813"/>
    <w:rsid w:val="00193EB2"/>
    <w:rsid w:val="001944F4"/>
    <w:rsid w:val="001946E5"/>
    <w:rsid w:val="00195068"/>
    <w:rsid w:val="00195ADA"/>
    <w:rsid w:val="001960CB"/>
    <w:rsid w:val="001963DC"/>
    <w:rsid w:val="00196DF4"/>
    <w:rsid w:val="00197672"/>
    <w:rsid w:val="00197A94"/>
    <w:rsid w:val="001A0244"/>
    <w:rsid w:val="001A176B"/>
    <w:rsid w:val="001A1BD8"/>
    <w:rsid w:val="001A2275"/>
    <w:rsid w:val="001A28BB"/>
    <w:rsid w:val="001A2B49"/>
    <w:rsid w:val="001A3D3A"/>
    <w:rsid w:val="001A3E19"/>
    <w:rsid w:val="001A4ECB"/>
    <w:rsid w:val="001A51DB"/>
    <w:rsid w:val="001A574A"/>
    <w:rsid w:val="001A5D9A"/>
    <w:rsid w:val="001A6238"/>
    <w:rsid w:val="001A62B1"/>
    <w:rsid w:val="001A73A8"/>
    <w:rsid w:val="001A74E0"/>
    <w:rsid w:val="001A7769"/>
    <w:rsid w:val="001A7A93"/>
    <w:rsid w:val="001A7C64"/>
    <w:rsid w:val="001B01B6"/>
    <w:rsid w:val="001B143D"/>
    <w:rsid w:val="001B18BD"/>
    <w:rsid w:val="001B2005"/>
    <w:rsid w:val="001B2F0D"/>
    <w:rsid w:val="001B3575"/>
    <w:rsid w:val="001B463D"/>
    <w:rsid w:val="001B485B"/>
    <w:rsid w:val="001B4FF1"/>
    <w:rsid w:val="001B50BC"/>
    <w:rsid w:val="001B5367"/>
    <w:rsid w:val="001B7122"/>
    <w:rsid w:val="001B722C"/>
    <w:rsid w:val="001B77D1"/>
    <w:rsid w:val="001B7D7D"/>
    <w:rsid w:val="001C1965"/>
    <w:rsid w:val="001C1CA0"/>
    <w:rsid w:val="001C2004"/>
    <w:rsid w:val="001C22C9"/>
    <w:rsid w:val="001C29C5"/>
    <w:rsid w:val="001C2CE9"/>
    <w:rsid w:val="001C31D7"/>
    <w:rsid w:val="001C3856"/>
    <w:rsid w:val="001C42DA"/>
    <w:rsid w:val="001C466A"/>
    <w:rsid w:val="001C4A63"/>
    <w:rsid w:val="001C4E5E"/>
    <w:rsid w:val="001C52D7"/>
    <w:rsid w:val="001C65EC"/>
    <w:rsid w:val="001C6AA2"/>
    <w:rsid w:val="001C7032"/>
    <w:rsid w:val="001C71A5"/>
    <w:rsid w:val="001D0239"/>
    <w:rsid w:val="001D062A"/>
    <w:rsid w:val="001D07B7"/>
    <w:rsid w:val="001D15E4"/>
    <w:rsid w:val="001D1963"/>
    <w:rsid w:val="001D1A27"/>
    <w:rsid w:val="001D2619"/>
    <w:rsid w:val="001D2D64"/>
    <w:rsid w:val="001D38B1"/>
    <w:rsid w:val="001D3FA1"/>
    <w:rsid w:val="001D43BF"/>
    <w:rsid w:val="001D49AA"/>
    <w:rsid w:val="001D522A"/>
    <w:rsid w:val="001D54C6"/>
    <w:rsid w:val="001D6522"/>
    <w:rsid w:val="001D68E8"/>
    <w:rsid w:val="001D6B43"/>
    <w:rsid w:val="001D7E70"/>
    <w:rsid w:val="001E014E"/>
    <w:rsid w:val="001E059A"/>
    <w:rsid w:val="001E07B5"/>
    <w:rsid w:val="001E0A47"/>
    <w:rsid w:val="001E107A"/>
    <w:rsid w:val="001E1576"/>
    <w:rsid w:val="001E1BE5"/>
    <w:rsid w:val="001E2126"/>
    <w:rsid w:val="001E2ACC"/>
    <w:rsid w:val="001E2C08"/>
    <w:rsid w:val="001E2C77"/>
    <w:rsid w:val="001E3BE3"/>
    <w:rsid w:val="001E4681"/>
    <w:rsid w:val="001E4987"/>
    <w:rsid w:val="001E5A2A"/>
    <w:rsid w:val="001E62F6"/>
    <w:rsid w:val="001E6C38"/>
    <w:rsid w:val="001E71E6"/>
    <w:rsid w:val="001E7836"/>
    <w:rsid w:val="001E7D58"/>
    <w:rsid w:val="001F0738"/>
    <w:rsid w:val="001F0E60"/>
    <w:rsid w:val="001F1E61"/>
    <w:rsid w:val="001F23F4"/>
    <w:rsid w:val="001F242B"/>
    <w:rsid w:val="001F2B99"/>
    <w:rsid w:val="001F2D34"/>
    <w:rsid w:val="001F355E"/>
    <w:rsid w:val="001F43F0"/>
    <w:rsid w:val="001F4466"/>
    <w:rsid w:val="001F4537"/>
    <w:rsid w:val="001F45FC"/>
    <w:rsid w:val="001F5049"/>
    <w:rsid w:val="001F662D"/>
    <w:rsid w:val="001F7079"/>
    <w:rsid w:val="001F75A9"/>
    <w:rsid w:val="001F799D"/>
    <w:rsid w:val="001F7BDD"/>
    <w:rsid w:val="0020065C"/>
    <w:rsid w:val="002010B6"/>
    <w:rsid w:val="00201248"/>
    <w:rsid w:val="00201BAF"/>
    <w:rsid w:val="00201DD4"/>
    <w:rsid w:val="00201DF1"/>
    <w:rsid w:val="002021DB"/>
    <w:rsid w:val="002037EA"/>
    <w:rsid w:val="00204E3E"/>
    <w:rsid w:val="002061D9"/>
    <w:rsid w:val="002061EE"/>
    <w:rsid w:val="00206513"/>
    <w:rsid w:val="002078DD"/>
    <w:rsid w:val="00207D59"/>
    <w:rsid w:val="00207F42"/>
    <w:rsid w:val="00210197"/>
    <w:rsid w:val="00210550"/>
    <w:rsid w:val="00211069"/>
    <w:rsid w:val="0021130C"/>
    <w:rsid w:val="00212665"/>
    <w:rsid w:val="002127D1"/>
    <w:rsid w:val="0021289D"/>
    <w:rsid w:val="002136C9"/>
    <w:rsid w:val="00213842"/>
    <w:rsid w:val="00213855"/>
    <w:rsid w:val="00213FC5"/>
    <w:rsid w:val="002140F1"/>
    <w:rsid w:val="0021415B"/>
    <w:rsid w:val="00214780"/>
    <w:rsid w:val="00214936"/>
    <w:rsid w:val="00214D54"/>
    <w:rsid w:val="0021596E"/>
    <w:rsid w:val="00216B49"/>
    <w:rsid w:val="002179CC"/>
    <w:rsid w:val="00217BD6"/>
    <w:rsid w:val="00217C29"/>
    <w:rsid w:val="00220060"/>
    <w:rsid w:val="00220316"/>
    <w:rsid w:val="0022072C"/>
    <w:rsid w:val="00221534"/>
    <w:rsid w:val="002217ED"/>
    <w:rsid w:val="00222448"/>
    <w:rsid w:val="00222A6D"/>
    <w:rsid w:val="00223494"/>
    <w:rsid w:val="00223666"/>
    <w:rsid w:val="00223AAE"/>
    <w:rsid w:val="00224D53"/>
    <w:rsid w:val="00225118"/>
    <w:rsid w:val="002256E1"/>
    <w:rsid w:val="00230337"/>
    <w:rsid w:val="00230795"/>
    <w:rsid w:val="00230EF2"/>
    <w:rsid w:val="002330C8"/>
    <w:rsid w:val="002333D5"/>
    <w:rsid w:val="00233D13"/>
    <w:rsid w:val="00234366"/>
    <w:rsid w:val="00234507"/>
    <w:rsid w:val="002351F3"/>
    <w:rsid w:val="00235A16"/>
    <w:rsid w:val="00235A95"/>
    <w:rsid w:val="0023600F"/>
    <w:rsid w:val="0023640E"/>
    <w:rsid w:val="00236AE9"/>
    <w:rsid w:val="00236D8B"/>
    <w:rsid w:val="00236E37"/>
    <w:rsid w:val="002400A6"/>
    <w:rsid w:val="002409CB"/>
    <w:rsid w:val="00240DDC"/>
    <w:rsid w:val="00241290"/>
    <w:rsid w:val="00241AB6"/>
    <w:rsid w:val="00241CF2"/>
    <w:rsid w:val="00241E59"/>
    <w:rsid w:val="00241F2C"/>
    <w:rsid w:val="00242B95"/>
    <w:rsid w:val="002436E2"/>
    <w:rsid w:val="002438FA"/>
    <w:rsid w:val="00243BB3"/>
    <w:rsid w:val="00243E00"/>
    <w:rsid w:val="00243E2F"/>
    <w:rsid w:val="00244247"/>
    <w:rsid w:val="00244275"/>
    <w:rsid w:val="00244CB9"/>
    <w:rsid w:val="0024505D"/>
    <w:rsid w:val="00245B55"/>
    <w:rsid w:val="00246009"/>
    <w:rsid w:val="00246078"/>
    <w:rsid w:val="002460E5"/>
    <w:rsid w:val="00250865"/>
    <w:rsid w:val="002514E8"/>
    <w:rsid w:val="002517EA"/>
    <w:rsid w:val="00251D92"/>
    <w:rsid w:val="002536D5"/>
    <w:rsid w:val="002537B9"/>
    <w:rsid w:val="00253A47"/>
    <w:rsid w:val="00254A18"/>
    <w:rsid w:val="00255B35"/>
    <w:rsid w:val="0025611C"/>
    <w:rsid w:val="00256BE6"/>
    <w:rsid w:val="0025704F"/>
    <w:rsid w:val="0025799C"/>
    <w:rsid w:val="002610E3"/>
    <w:rsid w:val="00261F7A"/>
    <w:rsid w:val="0026308E"/>
    <w:rsid w:val="0026373C"/>
    <w:rsid w:val="00263A0A"/>
    <w:rsid w:val="00263CB8"/>
    <w:rsid w:val="00264498"/>
    <w:rsid w:val="00264698"/>
    <w:rsid w:val="00264756"/>
    <w:rsid w:val="0026484D"/>
    <w:rsid w:val="00264A96"/>
    <w:rsid w:val="00264B92"/>
    <w:rsid w:val="00265154"/>
    <w:rsid w:val="00265635"/>
    <w:rsid w:val="002658A9"/>
    <w:rsid w:val="00265CF8"/>
    <w:rsid w:val="002665B0"/>
    <w:rsid w:val="00266801"/>
    <w:rsid w:val="00266C1B"/>
    <w:rsid w:val="00267CFD"/>
    <w:rsid w:val="002706B5"/>
    <w:rsid w:val="00270D30"/>
    <w:rsid w:val="00271279"/>
    <w:rsid w:val="00271333"/>
    <w:rsid w:val="002716DF"/>
    <w:rsid w:val="00272125"/>
    <w:rsid w:val="002721E1"/>
    <w:rsid w:val="00272542"/>
    <w:rsid w:val="002728D6"/>
    <w:rsid w:val="002731AC"/>
    <w:rsid w:val="00274056"/>
    <w:rsid w:val="002746F2"/>
    <w:rsid w:val="00274904"/>
    <w:rsid w:val="00274B77"/>
    <w:rsid w:val="00275504"/>
    <w:rsid w:val="002755C6"/>
    <w:rsid w:val="002756B2"/>
    <w:rsid w:val="00276B36"/>
    <w:rsid w:val="00276E14"/>
    <w:rsid w:val="00276F41"/>
    <w:rsid w:val="00276F90"/>
    <w:rsid w:val="00277938"/>
    <w:rsid w:val="00277B92"/>
    <w:rsid w:val="00277E12"/>
    <w:rsid w:val="00277F79"/>
    <w:rsid w:val="00280439"/>
    <w:rsid w:val="0028138A"/>
    <w:rsid w:val="002818F5"/>
    <w:rsid w:val="00281A43"/>
    <w:rsid w:val="0028204B"/>
    <w:rsid w:val="00282B25"/>
    <w:rsid w:val="00282BC4"/>
    <w:rsid w:val="00282D6E"/>
    <w:rsid w:val="002839A6"/>
    <w:rsid w:val="002839E8"/>
    <w:rsid w:val="00283A7E"/>
    <w:rsid w:val="00283FB9"/>
    <w:rsid w:val="00284CB1"/>
    <w:rsid w:val="00285577"/>
    <w:rsid w:val="00285967"/>
    <w:rsid w:val="00285ECC"/>
    <w:rsid w:val="002860E7"/>
    <w:rsid w:val="00286562"/>
    <w:rsid w:val="0028659A"/>
    <w:rsid w:val="00286BB1"/>
    <w:rsid w:val="002878EB"/>
    <w:rsid w:val="00290B71"/>
    <w:rsid w:val="00290F73"/>
    <w:rsid w:val="00291538"/>
    <w:rsid w:val="0029201A"/>
    <w:rsid w:val="0029224E"/>
    <w:rsid w:val="00292617"/>
    <w:rsid w:val="00292766"/>
    <w:rsid w:val="0029331F"/>
    <w:rsid w:val="0029400D"/>
    <w:rsid w:val="00294CEB"/>
    <w:rsid w:val="00294E70"/>
    <w:rsid w:val="00295236"/>
    <w:rsid w:val="002958E5"/>
    <w:rsid w:val="0029767E"/>
    <w:rsid w:val="00297DBA"/>
    <w:rsid w:val="002A004E"/>
    <w:rsid w:val="002A07E3"/>
    <w:rsid w:val="002A0B55"/>
    <w:rsid w:val="002A0CC6"/>
    <w:rsid w:val="002A0E1E"/>
    <w:rsid w:val="002A1465"/>
    <w:rsid w:val="002A176D"/>
    <w:rsid w:val="002A1C47"/>
    <w:rsid w:val="002A1C81"/>
    <w:rsid w:val="002A2A21"/>
    <w:rsid w:val="002A39F4"/>
    <w:rsid w:val="002A43FE"/>
    <w:rsid w:val="002A449A"/>
    <w:rsid w:val="002A4593"/>
    <w:rsid w:val="002A4AA3"/>
    <w:rsid w:val="002A504A"/>
    <w:rsid w:val="002A6BB5"/>
    <w:rsid w:val="002A7063"/>
    <w:rsid w:val="002A7589"/>
    <w:rsid w:val="002A793B"/>
    <w:rsid w:val="002A7AB1"/>
    <w:rsid w:val="002B0388"/>
    <w:rsid w:val="002B1422"/>
    <w:rsid w:val="002B17F6"/>
    <w:rsid w:val="002B1FFF"/>
    <w:rsid w:val="002B2A35"/>
    <w:rsid w:val="002B30CA"/>
    <w:rsid w:val="002B329B"/>
    <w:rsid w:val="002B3BD8"/>
    <w:rsid w:val="002B4044"/>
    <w:rsid w:val="002B4662"/>
    <w:rsid w:val="002B496F"/>
    <w:rsid w:val="002B4FEC"/>
    <w:rsid w:val="002B5A39"/>
    <w:rsid w:val="002B5DCF"/>
    <w:rsid w:val="002B6F76"/>
    <w:rsid w:val="002B73A3"/>
    <w:rsid w:val="002B73A4"/>
    <w:rsid w:val="002B7444"/>
    <w:rsid w:val="002B7AF4"/>
    <w:rsid w:val="002C0093"/>
    <w:rsid w:val="002C0952"/>
    <w:rsid w:val="002C0DFF"/>
    <w:rsid w:val="002C0E44"/>
    <w:rsid w:val="002C204E"/>
    <w:rsid w:val="002C22F5"/>
    <w:rsid w:val="002C23F6"/>
    <w:rsid w:val="002C33AE"/>
    <w:rsid w:val="002C3E59"/>
    <w:rsid w:val="002C44ED"/>
    <w:rsid w:val="002C5378"/>
    <w:rsid w:val="002C54FC"/>
    <w:rsid w:val="002C5525"/>
    <w:rsid w:val="002C5D88"/>
    <w:rsid w:val="002C5D9C"/>
    <w:rsid w:val="002C624E"/>
    <w:rsid w:val="002C64D7"/>
    <w:rsid w:val="002C652D"/>
    <w:rsid w:val="002C7BFB"/>
    <w:rsid w:val="002D00A4"/>
    <w:rsid w:val="002D057B"/>
    <w:rsid w:val="002D084F"/>
    <w:rsid w:val="002D29C0"/>
    <w:rsid w:val="002D2DDE"/>
    <w:rsid w:val="002D2FCD"/>
    <w:rsid w:val="002D3676"/>
    <w:rsid w:val="002D3B2F"/>
    <w:rsid w:val="002D3BD8"/>
    <w:rsid w:val="002D46BF"/>
    <w:rsid w:val="002D53B9"/>
    <w:rsid w:val="002D58EC"/>
    <w:rsid w:val="002D63A8"/>
    <w:rsid w:val="002D6499"/>
    <w:rsid w:val="002D6512"/>
    <w:rsid w:val="002D779B"/>
    <w:rsid w:val="002D7B98"/>
    <w:rsid w:val="002E09A4"/>
    <w:rsid w:val="002E0E7E"/>
    <w:rsid w:val="002E21A8"/>
    <w:rsid w:val="002E23CD"/>
    <w:rsid w:val="002E33FA"/>
    <w:rsid w:val="002E3A83"/>
    <w:rsid w:val="002E3B55"/>
    <w:rsid w:val="002E4A0D"/>
    <w:rsid w:val="002E4C3B"/>
    <w:rsid w:val="002E5113"/>
    <w:rsid w:val="002E5137"/>
    <w:rsid w:val="002E52B4"/>
    <w:rsid w:val="002E573B"/>
    <w:rsid w:val="002E5F3C"/>
    <w:rsid w:val="002E70E5"/>
    <w:rsid w:val="002F0159"/>
    <w:rsid w:val="002F05BA"/>
    <w:rsid w:val="002F06D2"/>
    <w:rsid w:val="002F1A45"/>
    <w:rsid w:val="002F21B3"/>
    <w:rsid w:val="002F2B6F"/>
    <w:rsid w:val="002F3818"/>
    <w:rsid w:val="002F3896"/>
    <w:rsid w:val="002F3BFE"/>
    <w:rsid w:val="002F4644"/>
    <w:rsid w:val="002F4C03"/>
    <w:rsid w:val="002F5035"/>
    <w:rsid w:val="002F5083"/>
    <w:rsid w:val="002F5176"/>
    <w:rsid w:val="002F5E99"/>
    <w:rsid w:val="002F67FE"/>
    <w:rsid w:val="002F74E3"/>
    <w:rsid w:val="002F7BAD"/>
    <w:rsid w:val="002F7D36"/>
    <w:rsid w:val="0030093B"/>
    <w:rsid w:val="00301D35"/>
    <w:rsid w:val="00301D85"/>
    <w:rsid w:val="00302124"/>
    <w:rsid w:val="00302446"/>
    <w:rsid w:val="00302C76"/>
    <w:rsid w:val="00302FAD"/>
    <w:rsid w:val="00303A57"/>
    <w:rsid w:val="00304697"/>
    <w:rsid w:val="00304E30"/>
    <w:rsid w:val="0030545C"/>
    <w:rsid w:val="00305568"/>
    <w:rsid w:val="00305FB7"/>
    <w:rsid w:val="00305FDF"/>
    <w:rsid w:val="00307034"/>
    <w:rsid w:val="0030757E"/>
    <w:rsid w:val="0031009C"/>
    <w:rsid w:val="0031084E"/>
    <w:rsid w:val="00311589"/>
    <w:rsid w:val="00311C00"/>
    <w:rsid w:val="00311C3D"/>
    <w:rsid w:val="0031298F"/>
    <w:rsid w:val="00313020"/>
    <w:rsid w:val="00313092"/>
    <w:rsid w:val="0031433B"/>
    <w:rsid w:val="0031444F"/>
    <w:rsid w:val="003150AE"/>
    <w:rsid w:val="00315363"/>
    <w:rsid w:val="003155C6"/>
    <w:rsid w:val="003159F2"/>
    <w:rsid w:val="00316D1E"/>
    <w:rsid w:val="00316EED"/>
    <w:rsid w:val="00316FCF"/>
    <w:rsid w:val="0031730D"/>
    <w:rsid w:val="003202CE"/>
    <w:rsid w:val="00320AC2"/>
    <w:rsid w:val="003212F6"/>
    <w:rsid w:val="00321432"/>
    <w:rsid w:val="003219E9"/>
    <w:rsid w:val="00322B9F"/>
    <w:rsid w:val="003230D5"/>
    <w:rsid w:val="00323B33"/>
    <w:rsid w:val="00323D74"/>
    <w:rsid w:val="00324419"/>
    <w:rsid w:val="00324448"/>
    <w:rsid w:val="00325946"/>
    <w:rsid w:val="0032660D"/>
    <w:rsid w:val="003267D8"/>
    <w:rsid w:val="003272F0"/>
    <w:rsid w:val="003304CF"/>
    <w:rsid w:val="0033076F"/>
    <w:rsid w:val="0033081F"/>
    <w:rsid w:val="00330B08"/>
    <w:rsid w:val="00330C39"/>
    <w:rsid w:val="00332258"/>
    <w:rsid w:val="00332834"/>
    <w:rsid w:val="0033349F"/>
    <w:rsid w:val="003339C3"/>
    <w:rsid w:val="00333BC6"/>
    <w:rsid w:val="00335E71"/>
    <w:rsid w:val="00336307"/>
    <w:rsid w:val="003377ED"/>
    <w:rsid w:val="0033795A"/>
    <w:rsid w:val="0034029C"/>
    <w:rsid w:val="00340598"/>
    <w:rsid w:val="00340719"/>
    <w:rsid w:val="00340725"/>
    <w:rsid w:val="00340C93"/>
    <w:rsid w:val="00341172"/>
    <w:rsid w:val="0034292B"/>
    <w:rsid w:val="00342B49"/>
    <w:rsid w:val="00342E0E"/>
    <w:rsid w:val="00342E26"/>
    <w:rsid w:val="003436B8"/>
    <w:rsid w:val="00345319"/>
    <w:rsid w:val="00345B5C"/>
    <w:rsid w:val="00345F49"/>
    <w:rsid w:val="003479D5"/>
    <w:rsid w:val="003504D6"/>
    <w:rsid w:val="003539B0"/>
    <w:rsid w:val="00354450"/>
    <w:rsid w:val="003554EF"/>
    <w:rsid w:val="003557E4"/>
    <w:rsid w:val="00357328"/>
    <w:rsid w:val="003575B2"/>
    <w:rsid w:val="003576E9"/>
    <w:rsid w:val="00357C79"/>
    <w:rsid w:val="003603E2"/>
    <w:rsid w:val="003604EA"/>
    <w:rsid w:val="00360856"/>
    <w:rsid w:val="00360963"/>
    <w:rsid w:val="00360E92"/>
    <w:rsid w:val="00360FBE"/>
    <w:rsid w:val="00361574"/>
    <w:rsid w:val="003616EA"/>
    <w:rsid w:val="00361E88"/>
    <w:rsid w:val="0036235F"/>
    <w:rsid w:val="00362542"/>
    <w:rsid w:val="003627C5"/>
    <w:rsid w:val="003627F4"/>
    <w:rsid w:val="00363E59"/>
    <w:rsid w:val="00364FC0"/>
    <w:rsid w:val="0036533E"/>
    <w:rsid w:val="00365521"/>
    <w:rsid w:val="00365825"/>
    <w:rsid w:val="00366778"/>
    <w:rsid w:val="003703E9"/>
    <w:rsid w:val="003704BE"/>
    <w:rsid w:val="003709D4"/>
    <w:rsid w:val="00371583"/>
    <w:rsid w:val="00371605"/>
    <w:rsid w:val="0037278E"/>
    <w:rsid w:val="00373275"/>
    <w:rsid w:val="00373849"/>
    <w:rsid w:val="00373B7B"/>
    <w:rsid w:val="00374313"/>
    <w:rsid w:val="00374503"/>
    <w:rsid w:val="00374D0D"/>
    <w:rsid w:val="00375470"/>
    <w:rsid w:val="00375AA3"/>
    <w:rsid w:val="003761D8"/>
    <w:rsid w:val="00376223"/>
    <w:rsid w:val="003762EE"/>
    <w:rsid w:val="0037632A"/>
    <w:rsid w:val="00376679"/>
    <w:rsid w:val="00376D2A"/>
    <w:rsid w:val="00380030"/>
    <w:rsid w:val="00380945"/>
    <w:rsid w:val="00381C6D"/>
    <w:rsid w:val="003835F7"/>
    <w:rsid w:val="00383B29"/>
    <w:rsid w:val="003845F7"/>
    <w:rsid w:val="0038476D"/>
    <w:rsid w:val="003847E8"/>
    <w:rsid w:val="0038482D"/>
    <w:rsid w:val="00385174"/>
    <w:rsid w:val="0038570F"/>
    <w:rsid w:val="003858D4"/>
    <w:rsid w:val="0038693E"/>
    <w:rsid w:val="00387942"/>
    <w:rsid w:val="0039022D"/>
    <w:rsid w:val="00390D40"/>
    <w:rsid w:val="003916D6"/>
    <w:rsid w:val="00391912"/>
    <w:rsid w:val="00391CFD"/>
    <w:rsid w:val="00391D07"/>
    <w:rsid w:val="00391E38"/>
    <w:rsid w:val="003924C4"/>
    <w:rsid w:val="003927B3"/>
    <w:rsid w:val="00393011"/>
    <w:rsid w:val="0039305C"/>
    <w:rsid w:val="003932B1"/>
    <w:rsid w:val="0039347D"/>
    <w:rsid w:val="00393716"/>
    <w:rsid w:val="00395223"/>
    <w:rsid w:val="0039531B"/>
    <w:rsid w:val="00395CBB"/>
    <w:rsid w:val="003971AA"/>
    <w:rsid w:val="003A0CE4"/>
    <w:rsid w:val="003A0F7D"/>
    <w:rsid w:val="003A1424"/>
    <w:rsid w:val="003A17A6"/>
    <w:rsid w:val="003A1BD0"/>
    <w:rsid w:val="003A22DC"/>
    <w:rsid w:val="003A2309"/>
    <w:rsid w:val="003A23CE"/>
    <w:rsid w:val="003A29F1"/>
    <w:rsid w:val="003A358E"/>
    <w:rsid w:val="003A364A"/>
    <w:rsid w:val="003A3A2D"/>
    <w:rsid w:val="003A3D82"/>
    <w:rsid w:val="003A4F50"/>
    <w:rsid w:val="003A5070"/>
    <w:rsid w:val="003A57E1"/>
    <w:rsid w:val="003A5950"/>
    <w:rsid w:val="003A598E"/>
    <w:rsid w:val="003A5CB4"/>
    <w:rsid w:val="003A5D19"/>
    <w:rsid w:val="003A6526"/>
    <w:rsid w:val="003A69AB"/>
    <w:rsid w:val="003A69CF"/>
    <w:rsid w:val="003A7CFE"/>
    <w:rsid w:val="003A7F4D"/>
    <w:rsid w:val="003B0934"/>
    <w:rsid w:val="003B096B"/>
    <w:rsid w:val="003B0D39"/>
    <w:rsid w:val="003B26D7"/>
    <w:rsid w:val="003B283D"/>
    <w:rsid w:val="003B363B"/>
    <w:rsid w:val="003B3740"/>
    <w:rsid w:val="003B3897"/>
    <w:rsid w:val="003B38D9"/>
    <w:rsid w:val="003B3BE7"/>
    <w:rsid w:val="003B4D0E"/>
    <w:rsid w:val="003B5DCC"/>
    <w:rsid w:val="003B5E5C"/>
    <w:rsid w:val="003B5F59"/>
    <w:rsid w:val="003B6430"/>
    <w:rsid w:val="003B6FDB"/>
    <w:rsid w:val="003B741F"/>
    <w:rsid w:val="003B75F3"/>
    <w:rsid w:val="003B7E41"/>
    <w:rsid w:val="003C097E"/>
    <w:rsid w:val="003C0A2B"/>
    <w:rsid w:val="003C0D46"/>
    <w:rsid w:val="003C12BE"/>
    <w:rsid w:val="003C137F"/>
    <w:rsid w:val="003C1C2E"/>
    <w:rsid w:val="003C2126"/>
    <w:rsid w:val="003C23AF"/>
    <w:rsid w:val="003C31F5"/>
    <w:rsid w:val="003C34F0"/>
    <w:rsid w:val="003C3EF4"/>
    <w:rsid w:val="003C4136"/>
    <w:rsid w:val="003C4669"/>
    <w:rsid w:val="003C4A3E"/>
    <w:rsid w:val="003C5C5F"/>
    <w:rsid w:val="003C65C9"/>
    <w:rsid w:val="003C6CF6"/>
    <w:rsid w:val="003C6E81"/>
    <w:rsid w:val="003C73B0"/>
    <w:rsid w:val="003C744A"/>
    <w:rsid w:val="003C7B03"/>
    <w:rsid w:val="003C7D1D"/>
    <w:rsid w:val="003D07A5"/>
    <w:rsid w:val="003D0DBC"/>
    <w:rsid w:val="003D1099"/>
    <w:rsid w:val="003D1314"/>
    <w:rsid w:val="003D20E0"/>
    <w:rsid w:val="003D23F5"/>
    <w:rsid w:val="003D23FC"/>
    <w:rsid w:val="003D2A74"/>
    <w:rsid w:val="003D2A9E"/>
    <w:rsid w:val="003D3786"/>
    <w:rsid w:val="003D3BF1"/>
    <w:rsid w:val="003D3E7B"/>
    <w:rsid w:val="003D4665"/>
    <w:rsid w:val="003D47A5"/>
    <w:rsid w:val="003D4AFE"/>
    <w:rsid w:val="003D596B"/>
    <w:rsid w:val="003D62D8"/>
    <w:rsid w:val="003D6F1C"/>
    <w:rsid w:val="003D75A2"/>
    <w:rsid w:val="003D78D4"/>
    <w:rsid w:val="003E1B0A"/>
    <w:rsid w:val="003E230C"/>
    <w:rsid w:val="003E2ED8"/>
    <w:rsid w:val="003E36D2"/>
    <w:rsid w:val="003E4B5B"/>
    <w:rsid w:val="003E4CCC"/>
    <w:rsid w:val="003E4F93"/>
    <w:rsid w:val="003E5719"/>
    <w:rsid w:val="003E61D7"/>
    <w:rsid w:val="003E75D8"/>
    <w:rsid w:val="003E7CCF"/>
    <w:rsid w:val="003F1012"/>
    <w:rsid w:val="003F10F9"/>
    <w:rsid w:val="003F13F3"/>
    <w:rsid w:val="003F149A"/>
    <w:rsid w:val="003F14C6"/>
    <w:rsid w:val="003F1843"/>
    <w:rsid w:val="003F18EA"/>
    <w:rsid w:val="003F19F6"/>
    <w:rsid w:val="003F1EF3"/>
    <w:rsid w:val="003F2483"/>
    <w:rsid w:val="003F2FE5"/>
    <w:rsid w:val="003F30F7"/>
    <w:rsid w:val="003F3518"/>
    <w:rsid w:val="003F356C"/>
    <w:rsid w:val="003F365B"/>
    <w:rsid w:val="003F3C3C"/>
    <w:rsid w:val="003F3EA7"/>
    <w:rsid w:val="003F7FA7"/>
    <w:rsid w:val="00400620"/>
    <w:rsid w:val="00402893"/>
    <w:rsid w:val="00402A36"/>
    <w:rsid w:val="004046A7"/>
    <w:rsid w:val="004050C2"/>
    <w:rsid w:val="00405AC8"/>
    <w:rsid w:val="00410BC9"/>
    <w:rsid w:val="00410CA4"/>
    <w:rsid w:val="00410CD9"/>
    <w:rsid w:val="0041144A"/>
    <w:rsid w:val="004115C1"/>
    <w:rsid w:val="00411A06"/>
    <w:rsid w:val="00412073"/>
    <w:rsid w:val="0041258C"/>
    <w:rsid w:val="00412FD2"/>
    <w:rsid w:val="004135F9"/>
    <w:rsid w:val="004139EE"/>
    <w:rsid w:val="00413A4E"/>
    <w:rsid w:val="00413D0A"/>
    <w:rsid w:val="00413E9C"/>
    <w:rsid w:val="0041456C"/>
    <w:rsid w:val="00414CA3"/>
    <w:rsid w:val="00414CD4"/>
    <w:rsid w:val="00415DBD"/>
    <w:rsid w:val="00415ED6"/>
    <w:rsid w:val="00415F31"/>
    <w:rsid w:val="00416913"/>
    <w:rsid w:val="00417789"/>
    <w:rsid w:val="00420C28"/>
    <w:rsid w:val="00421744"/>
    <w:rsid w:val="00421CF2"/>
    <w:rsid w:val="00422911"/>
    <w:rsid w:val="00422CB4"/>
    <w:rsid w:val="00422D10"/>
    <w:rsid w:val="0042333C"/>
    <w:rsid w:val="0042338F"/>
    <w:rsid w:val="00423420"/>
    <w:rsid w:val="004240BF"/>
    <w:rsid w:val="00424202"/>
    <w:rsid w:val="00424696"/>
    <w:rsid w:val="00424FDD"/>
    <w:rsid w:val="00426342"/>
    <w:rsid w:val="004263EC"/>
    <w:rsid w:val="0042656A"/>
    <w:rsid w:val="004265F1"/>
    <w:rsid w:val="004277D7"/>
    <w:rsid w:val="00427CF3"/>
    <w:rsid w:val="00430162"/>
    <w:rsid w:val="004307CA"/>
    <w:rsid w:val="004309C6"/>
    <w:rsid w:val="00430C04"/>
    <w:rsid w:val="00430D6D"/>
    <w:rsid w:val="004314AB"/>
    <w:rsid w:val="004319D6"/>
    <w:rsid w:val="00431C68"/>
    <w:rsid w:val="004320E4"/>
    <w:rsid w:val="00432DD0"/>
    <w:rsid w:val="00432EEA"/>
    <w:rsid w:val="0043366E"/>
    <w:rsid w:val="0043373F"/>
    <w:rsid w:val="004339B8"/>
    <w:rsid w:val="00433BAB"/>
    <w:rsid w:val="00433C4A"/>
    <w:rsid w:val="00433C7E"/>
    <w:rsid w:val="00433D75"/>
    <w:rsid w:val="00434BF2"/>
    <w:rsid w:val="0043573F"/>
    <w:rsid w:val="00435EE7"/>
    <w:rsid w:val="004360B1"/>
    <w:rsid w:val="0043624D"/>
    <w:rsid w:val="004370C1"/>
    <w:rsid w:val="00437519"/>
    <w:rsid w:val="00437595"/>
    <w:rsid w:val="00437645"/>
    <w:rsid w:val="00437816"/>
    <w:rsid w:val="00437A4A"/>
    <w:rsid w:val="00437CE5"/>
    <w:rsid w:val="00440051"/>
    <w:rsid w:val="0044120E"/>
    <w:rsid w:val="00442AC2"/>
    <w:rsid w:val="00443091"/>
    <w:rsid w:val="00443849"/>
    <w:rsid w:val="00444A4C"/>
    <w:rsid w:val="00444D9E"/>
    <w:rsid w:val="00444F5B"/>
    <w:rsid w:val="00446671"/>
    <w:rsid w:val="00446DF1"/>
    <w:rsid w:val="00447563"/>
    <w:rsid w:val="00447B7A"/>
    <w:rsid w:val="00447EF7"/>
    <w:rsid w:val="00450A60"/>
    <w:rsid w:val="00450A72"/>
    <w:rsid w:val="00450F43"/>
    <w:rsid w:val="00451366"/>
    <w:rsid w:val="004515BF"/>
    <w:rsid w:val="00452368"/>
    <w:rsid w:val="00453166"/>
    <w:rsid w:val="004534AB"/>
    <w:rsid w:val="00453F05"/>
    <w:rsid w:val="00454CB3"/>
    <w:rsid w:val="00454E75"/>
    <w:rsid w:val="00455210"/>
    <w:rsid w:val="00455957"/>
    <w:rsid w:val="0045715C"/>
    <w:rsid w:val="0046047A"/>
    <w:rsid w:val="00460B35"/>
    <w:rsid w:val="00460BDA"/>
    <w:rsid w:val="004610F6"/>
    <w:rsid w:val="0046143D"/>
    <w:rsid w:val="00461A55"/>
    <w:rsid w:val="00462177"/>
    <w:rsid w:val="00462319"/>
    <w:rsid w:val="00463017"/>
    <w:rsid w:val="004641C7"/>
    <w:rsid w:val="00464E78"/>
    <w:rsid w:val="004652F0"/>
    <w:rsid w:val="00465430"/>
    <w:rsid w:val="00465B5B"/>
    <w:rsid w:val="0046606E"/>
    <w:rsid w:val="004660D5"/>
    <w:rsid w:val="00466369"/>
    <w:rsid w:val="00466D9C"/>
    <w:rsid w:val="004671AC"/>
    <w:rsid w:val="004703B9"/>
    <w:rsid w:val="0047068D"/>
    <w:rsid w:val="00470E86"/>
    <w:rsid w:val="00471AEE"/>
    <w:rsid w:val="004726B6"/>
    <w:rsid w:val="00472BF4"/>
    <w:rsid w:val="00473233"/>
    <w:rsid w:val="00473644"/>
    <w:rsid w:val="00473ECD"/>
    <w:rsid w:val="00474A56"/>
    <w:rsid w:val="00474DFF"/>
    <w:rsid w:val="00474F57"/>
    <w:rsid w:val="00475B7C"/>
    <w:rsid w:val="00476A48"/>
    <w:rsid w:val="0047744B"/>
    <w:rsid w:val="00477A9A"/>
    <w:rsid w:val="00477B1F"/>
    <w:rsid w:val="00480278"/>
    <w:rsid w:val="00480446"/>
    <w:rsid w:val="00480AE2"/>
    <w:rsid w:val="004817A6"/>
    <w:rsid w:val="00482DA5"/>
    <w:rsid w:val="00482F59"/>
    <w:rsid w:val="00482FB9"/>
    <w:rsid w:val="004843C3"/>
    <w:rsid w:val="0048605B"/>
    <w:rsid w:val="00486EF1"/>
    <w:rsid w:val="004875CD"/>
    <w:rsid w:val="004879A7"/>
    <w:rsid w:val="004879CD"/>
    <w:rsid w:val="004901C9"/>
    <w:rsid w:val="00490514"/>
    <w:rsid w:val="00490720"/>
    <w:rsid w:val="0049114A"/>
    <w:rsid w:val="00491648"/>
    <w:rsid w:val="0049267C"/>
    <w:rsid w:val="004926F4"/>
    <w:rsid w:val="0049312B"/>
    <w:rsid w:val="004934BB"/>
    <w:rsid w:val="004935CF"/>
    <w:rsid w:val="00493B16"/>
    <w:rsid w:val="00493F91"/>
    <w:rsid w:val="004944A4"/>
    <w:rsid w:val="004953F3"/>
    <w:rsid w:val="004964B6"/>
    <w:rsid w:val="004972B2"/>
    <w:rsid w:val="0049731E"/>
    <w:rsid w:val="00497584"/>
    <w:rsid w:val="00497C20"/>
    <w:rsid w:val="00497CC5"/>
    <w:rsid w:val="00497CEC"/>
    <w:rsid w:val="00497FCF"/>
    <w:rsid w:val="004A012D"/>
    <w:rsid w:val="004A12A4"/>
    <w:rsid w:val="004A16A2"/>
    <w:rsid w:val="004A1EA5"/>
    <w:rsid w:val="004A1F8C"/>
    <w:rsid w:val="004A206F"/>
    <w:rsid w:val="004A2644"/>
    <w:rsid w:val="004A2735"/>
    <w:rsid w:val="004A3A59"/>
    <w:rsid w:val="004A3AED"/>
    <w:rsid w:val="004A3FBF"/>
    <w:rsid w:val="004A401A"/>
    <w:rsid w:val="004A44AD"/>
    <w:rsid w:val="004A4EDD"/>
    <w:rsid w:val="004A5F4A"/>
    <w:rsid w:val="004A5F77"/>
    <w:rsid w:val="004A60DD"/>
    <w:rsid w:val="004A6173"/>
    <w:rsid w:val="004A64DB"/>
    <w:rsid w:val="004A6B61"/>
    <w:rsid w:val="004A6C47"/>
    <w:rsid w:val="004B0AA2"/>
    <w:rsid w:val="004B1042"/>
    <w:rsid w:val="004B15CD"/>
    <w:rsid w:val="004B2C79"/>
    <w:rsid w:val="004B2DCB"/>
    <w:rsid w:val="004B2EB8"/>
    <w:rsid w:val="004B3ABF"/>
    <w:rsid w:val="004B3AF6"/>
    <w:rsid w:val="004B40A6"/>
    <w:rsid w:val="004B4148"/>
    <w:rsid w:val="004B50AA"/>
    <w:rsid w:val="004B564B"/>
    <w:rsid w:val="004B5EBC"/>
    <w:rsid w:val="004B61C9"/>
    <w:rsid w:val="004B6F6B"/>
    <w:rsid w:val="004B7DBC"/>
    <w:rsid w:val="004C03FA"/>
    <w:rsid w:val="004C0DF3"/>
    <w:rsid w:val="004C0F85"/>
    <w:rsid w:val="004C2972"/>
    <w:rsid w:val="004C29D1"/>
    <w:rsid w:val="004C2D70"/>
    <w:rsid w:val="004C3990"/>
    <w:rsid w:val="004C39BB"/>
    <w:rsid w:val="004C3A28"/>
    <w:rsid w:val="004C3D32"/>
    <w:rsid w:val="004C3EB2"/>
    <w:rsid w:val="004C43D1"/>
    <w:rsid w:val="004C4CFC"/>
    <w:rsid w:val="004C6449"/>
    <w:rsid w:val="004C6B67"/>
    <w:rsid w:val="004C71D7"/>
    <w:rsid w:val="004C7304"/>
    <w:rsid w:val="004C7FED"/>
    <w:rsid w:val="004D0092"/>
    <w:rsid w:val="004D010E"/>
    <w:rsid w:val="004D091C"/>
    <w:rsid w:val="004D0BBE"/>
    <w:rsid w:val="004D0D78"/>
    <w:rsid w:val="004D1BB4"/>
    <w:rsid w:val="004D1D5A"/>
    <w:rsid w:val="004D1EAD"/>
    <w:rsid w:val="004D370F"/>
    <w:rsid w:val="004D393C"/>
    <w:rsid w:val="004D41BB"/>
    <w:rsid w:val="004D4320"/>
    <w:rsid w:val="004D4B87"/>
    <w:rsid w:val="004D56C5"/>
    <w:rsid w:val="004D6A42"/>
    <w:rsid w:val="004D6B20"/>
    <w:rsid w:val="004D7492"/>
    <w:rsid w:val="004D772F"/>
    <w:rsid w:val="004D7D85"/>
    <w:rsid w:val="004E030C"/>
    <w:rsid w:val="004E1E6F"/>
    <w:rsid w:val="004E225E"/>
    <w:rsid w:val="004E288C"/>
    <w:rsid w:val="004E2CA6"/>
    <w:rsid w:val="004E367D"/>
    <w:rsid w:val="004E3DBF"/>
    <w:rsid w:val="004E491C"/>
    <w:rsid w:val="004E4B6D"/>
    <w:rsid w:val="004E4BF1"/>
    <w:rsid w:val="004E5395"/>
    <w:rsid w:val="004E6D28"/>
    <w:rsid w:val="004E7208"/>
    <w:rsid w:val="004F0738"/>
    <w:rsid w:val="004F0748"/>
    <w:rsid w:val="004F0B7B"/>
    <w:rsid w:val="004F0F2A"/>
    <w:rsid w:val="004F12F4"/>
    <w:rsid w:val="004F1CD8"/>
    <w:rsid w:val="004F26D4"/>
    <w:rsid w:val="004F2DE1"/>
    <w:rsid w:val="004F4BCC"/>
    <w:rsid w:val="004F4C10"/>
    <w:rsid w:val="004F5045"/>
    <w:rsid w:val="004F57DD"/>
    <w:rsid w:val="004F5CF6"/>
    <w:rsid w:val="004F5F08"/>
    <w:rsid w:val="004F5FA5"/>
    <w:rsid w:val="004F68F3"/>
    <w:rsid w:val="0050015C"/>
    <w:rsid w:val="00500B9A"/>
    <w:rsid w:val="00500C84"/>
    <w:rsid w:val="00501425"/>
    <w:rsid w:val="0050266D"/>
    <w:rsid w:val="0050295B"/>
    <w:rsid w:val="00503136"/>
    <w:rsid w:val="005033D5"/>
    <w:rsid w:val="00503608"/>
    <w:rsid w:val="00503D35"/>
    <w:rsid w:val="00504308"/>
    <w:rsid w:val="00504314"/>
    <w:rsid w:val="005051B6"/>
    <w:rsid w:val="0050549E"/>
    <w:rsid w:val="00505645"/>
    <w:rsid w:val="00505889"/>
    <w:rsid w:val="0050631F"/>
    <w:rsid w:val="00506B36"/>
    <w:rsid w:val="00506CBC"/>
    <w:rsid w:val="005073B9"/>
    <w:rsid w:val="00507661"/>
    <w:rsid w:val="0051050A"/>
    <w:rsid w:val="00510D5B"/>
    <w:rsid w:val="00510EAA"/>
    <w:rsid w:val="00512621"/>
    <w:rsid w:val="00512B97"/>
    <w:rsid w:val="00514035"/>
    <w:rsid w:val="00514491"/>
    <w:rsid w:val="00514511"/>
    <w:rsid w:val="00515588"/>
    <w:rsid w:val="005155BA"/>
    <w:rsid w:val="00515609"/>
    <w:rsid w:val="005162BE"/>
    <w:rsid w:val="00516885"/>
    <w:rsid w:val="00516D21"/>
    <w:rsid w:val="00516EFB"/>
    <w:rsid w:val="005170A5"/>
    <w:rsid w:val="0052080A"/>
    <w:rsid w:val="005210CA"/>
    <w:rsid w:val="00522214"/>
    <w:rsid w:val="0052223E"/>
    <w:rsid w:val="00522E2F"/>
    <w:rsid w:val="0052307E"/>
    <w:rsid w:val="00523242"/>
    <w:rsid w:val="0052340F"/>
    <w:rsid w:val="0052550D"/>
    <w:rsid w:val="005259E2"/>
    <w:rsid w:val="005260F0"/>
    <w:rsid w:val="0052688E"/>
    <w:rsid w:val="005268D8"/>
    <w:rsid w:val="00526CD3"/>
    <w:rsid w:val="00526D1C"/>
    <w:rsid w:val="005271E4"/>
    <w:rsid w:val="00527F7D"/>
    <w:rsid w:val="0053064A"/>
    <w:rsid w:val="0053067A"/>
    <w:rsid w:val="00530BF2"/>
    <w:rsid w:val="00530F45"/>
    <w:rsid w:val="00530FFD"/>
    <w:rsid w:val="00531112"/>
    <w:rsid w:val="00531119"/>
    <w:rsid w:val="005316EB"/>
    <w:rsid w:val="00531961"/>
    <w:rsid w:val="005319C4"/>
    <w:rsid w:val="005324C4"/>
    <w:rsid w:val="0053359F"/>
    <w:rsid w:val="00534592"/>
    <w:rsid w:val="00534651"/>
    <w:rsid w:val="00534A51"/>
    <w:rsid w:val="00534EAF"/>
    <w:rsid w:val="00534F5C"/>
    <w:rsid w:val="00535276"/>
    <w:rsid w:val="005353D1"/>
    <w:rsid w:val="00535509"/>
    <w:rsid w:val="00535575"/>
    <w:rsid w:val="00535697"/>
    <w:rsid w:val="005356D6"/>
    <w:rsid w:val="005376B2"/>
    <w:rsid w:val="00537B3A"/>
    <w:rsid w:val="005402DC"/>
    <w:rsid w:val="00543507"/>
    <w:rsid w:val="00544CF6"/>
    <w:rsid w:val="005455E1"/>
    <w:rsid w:val="0054643B"/>
    <w:rsid w:val="005473AD"/>
    <w:rsid w:val="0054771E"/>
    <w:rsid w:val="005511D8"/>
    <w:rsid w:val="00552A45"/>
    <w:rsid w:val="00552A6C"/>
    <w:rsid w:val="00552EB9"/>
    <w:rsid w:val="00553776"/>
    <w:rsid w:val="00553D0B"/>
    <w:rsid w:val="005542CB"/>
    <w:rsid w:val="00554FA2"/>
    <w:rsid w:val="005552FA"/>
    <w:rsid w:val="00555624"/>
    <w:rsid w:val="00555DE9"/>
    <w:rsid w:val="00555E70"/>
    <w:rsid w:val="0055721B"/>
    <w:rsid w:val="00557556"/>
    <w:rsid w:val="005578D2"/>
    <w:rsid w:val="00557A48"/>
    <w:rsid w:val="00557C2B"/>
    <w:rsid w:val="005602A4"/>
    <w:rsid w:val="0056089D"/>
    <w:rsid w:val="00560F27"/>
    <w:rsid w:val="00562304"/>
    <w:rsid w:val="0056281E"/>
    <w:rsid w:val="00562B4B"/>
    <w:rsid w:val="00563043"/>
    <w:rsid w:val="005630F1"/>
    <w:rsid w:val="0056323C"/>
    <w:rsid w:val="005636E6"/>
    <w:rsid w:val="00563D35"/>
    <w:rsid w:val="005648A0"/>
    <w:rsid w:val="005653FB"/>
    <w:rsid w:val="005655D1"/>
    <w:rsid w:val="005656C3"/>
    <w:rsid w:val="0056594B"/>
    <w:rsid w:val="00566E95"/>
    <w:rsid w:val="0056704A"/>
    <w:rsid w:val="00567DAA"/>
    <w:rsid w:val="00570B8C"/>
    <w:rsid w:val="00571704"/>
    <w:rsid w:val="005717CD"/>
    <w:rsid w:val="00571C82"/>
    <w:rsid w:val="0057329A"/>
    <w:rsid w:val="00573505"/>
    <w:rsid w:val="005738C2"/>
    <w:rsid w:val="00574EA9"/>
    <w:rsid w:val="005759C6"/>
    <w:rsid w:val="00576299"/>
    <w:rsid w:val="00577658"/>
    <w:rsid w:val="005778BC"/>
    <w:rsid w:val="0058252C"/>
    <w:rsid w:val="00582A97"/>
    <w:rsid w:val="0058399E"/>
    <w:rsid w:val="00583E91"/>
    <w:rsid w:val="005858E1"/>
    <w:rsid w:val="00586414"/>
    <w:rsid w:val="00586712"/>
    <w:rsid w:val="0058686D"/>
    <w:rsid w:val="00586F11"/>
    <w:rsid w:val="005872DA"/>
    <w:rsid w:val="00587598"/>
    <w:rsid w:val="00587813"/>
    <w:rsid w:val="00587973"/>
    <w:rsid w:val="00590E9F"/>
    <w:rsid w:val="00591311"/>
    <w:rsid w:val="00591784"/>
    <w:rsid w:val="00591D80"/>
    <w:rsid w:val="005927C1"/>
    <w:rsid w:val="00592D1F"/>
    <w:rsid w:val="00592D47"/>
    <w:rsid w:val="00593C48"/>
    <w:rsid w:val="005947BD"/>
    <w:rsid w:val="0059486A"/>
    <w:rsid w:val="0059490B"/>
    <w:rsid w:val="00595233"/>
    <w:rsid w:val="00595866"/>
    <w:rsid w:val="00595D5D"/>
    <w:rsid w:val="005964A6"/>
    <w:rsid w:val="00596C4C"/>
    <w:rsid w:val="00596C73"/>
    <w:rsid w:val="0059709C"/>
    <w:rsid w:val="005979C9"/>
    <w:rsid w:val="00597CC6"/>
    <w:rsid w:val="005A06BA"/>
    <w:rsid w:val="005A0913"/>
    <w:rsid w:val="005A0AAA"/>
    <w:rsid w:val="005A105D"/>
    <w:rsid w:val="005A1215"/>
    <w:rsid w:val="005A1D07"/>
    <w:rsid w:val="005A1E51"/>
    <w:rsid w:val="005A1F08"/>
    <w:rsid w:val="005A38BD"/>
    <w:rsid w:val="005A3B41"/>
    <w:rsid w:val="005A4AFB"/>
    <w:rsid w:val="005A571E"/>
    <w:rsid w:val="005A6037"/>
    <w:rsid w:val="005A7A0F"/>
    <w:rsid w:val="005B034B"/>
    <w:rsid w:val="005B088A"/>
    <w:rsid w:val="005B0D84"/>
    <w:rsid w:val="005B148C"/>
    <w:rsid w:val="005B1A06"/>
    <w:rsid w:val="005B1B32"/>
    <w:rsid w:val="005B1B7E"/>
    <w:rsid w:val="005B2C96"/>
    <w:rsid w:val="005B37F8"/>
    <w:rsid w:val="005B3C9C"/>
    <w:rsid w:val="005B4396"/>
    <w:rsid w:val="005B47A6"/>
    <w:rsid w:val="005B4BC7"/>
    <w:rsid w:val="005B5697"/>
    <w:rsid w:val="005B59CF"/>
    <w:rsid w:val="005B5B2C"/>
    <w:rsid w:val="005B5DB0"/>
    <w:rsid w:val="005B5E56"/>
    <w:rsid w:val="005B5EA1"/>
    <w:rsid w:val="005B6667"/>
    <w:rsid w:val="005B6AE5"/>
    <w:rsid w:val="005B6C61"/>
    <w:rsid w:val="005B6EF7"/>
    <w:rsid w:val="005B7185"/>
    <w:rsid w:val="005B75E5"/>
    <w:rsid w:val="005B76EB"/>
    <w:rsid w:val="005B7C3C"/>
    <w:rsid w:val="005C00C6"/>
    <w:rsid w:val="005C021C"/>
    <w:rsid w:val="005C03C6"/>
    <w:rsid w:val="005C045B"/>
    <w:rsid w:val="005C0830"/>
    <w:rsid w:val="005C08EF"/>
    <w:rsid w:val="005C0C0B"/>
    <w:rsid w:val="005C0C82"/>
    <w:rsid w:val="005C0CC1"/>
    <w:rsid w:val="005C0F14"/>
    <w:rsid w:val="005C1201"/>
    <w:rsid w:val="005C1554"/>
    <w:rsid w:val="005C1F21"/>
    <w:rsid w:val="005C2882"/>
    <w:rsid w:val="005C2A37"/>
    <w:rsid w:val="005C2B7A"/>
    <w:rsid w:val="005C2CAD"/>
    <w:rsid w:val="005C3341"/>
    <w:rsid w:val="005C419C"/>
    <w:rsid w:val="005C49D4"/>
    <w:rsid w:val="005C50E0"/>
    <w:rsid w:val="005C5AE4"/>
    <w:rsid w:val="005C5F5C"/>
    <w:rsid w:val="005C6A1A"/>
    <w:rsid w:val="005C72F6"/>
    <w:rsid w:val="005C77B4"/>
    <w:rsid w:val="005D0C17"/>
    <w:rsid w:val="005D1774"/>
    <w:rsid w:val="005D184B"/>
    <w:rsid w:val="005D1F9F"/>
    <w:rsid w:val="005D2F92"/>
    <w:rsid w:val="005D3097"/>
    <w:rsid w:val="005D3782"/>
    <w:rsid w:val="005D3B6F"/>
    <w:rsid w:val="005D41BE"/>
    <w:rsid w:val="005D4A6A"/>
    <w:rsid w:val="005D56BF"/>
    <w:rsid w:val="005D62C4"/>
    <w:rsid w:val="005D798C"/>
    <w:rsid w:val="005D7E28"/>
    <w:rsid w:val="005E0F03"/>
    <w:rsid w:val="005E1CAC"/>
    <w:rsid w:val="005E1FC9"/>
    <w:rsid w:val="005E2F1C"/>
    <w:rsid w:val="005E34E9"/>
    <w:rsid w:val="005E3DA2"/>
    <w:rsid w:val="005E4039"/>
    <w:rsid w:val="005E46C2"/>
    <w:rsid w:val="005E4FFE"/>
    <w:rsid w:val="005E6562"/>
    <w:rsid w:val="005E6600"/>
    <w:rsid w:val="005E7A8B"/>
    <w:rsid w:val="005E7BFD"/>
    <w:rsid w:val="005E7C5F"/>
    <w:rsid w:val="005F12B3"/>
    <w:rsid w:val="005F15AA"/>
    <w:rsid w:val="005F1885"/>
    <w:rsid w:val="005F1BC2"/>
    <w:rsid w:val="005F2201"/>
    <w:rsid w:val="005F2DD9"/>
    <w:rsid w:val="005F3399"/>
    <w:rsid w:val="005F354B"/>
    <w:rsid w:val="005F3A25"/>
    <w:rsid w:val="005F3B58"/>
    <w:rsid w:val="005F40EC"/>
    <w:rsid w:val="005F45C2"/>
    <w:rsid w:val="005F555A"/>
    <w:rsid w:val="005F5615"/>
    <w:rsid w:val="005F663E"/>
    <w:rsid w:val="005F72D6"/>
    <w:rsid w:val="00600624"/>
    <w:rsid w:val="006007C3"/>
    <w:rsid w:val="00601A4E"/>
    <w:rsid w:val="00602556"/>
    <w:rsid w:val="006031C9"/>
    <w:rsid w:val="00603C2D"/>
    <w:rsid w:val="00603DD4"/>
    <w:rsid w:val="00604E89"/>
    <w:rsid w:val="00605CDD"/>
    <w:rsid w:val="006070C2"/>
    <w:rsid w:val="006070DB"/>
    <w:rsid w:val="0060739B"/>
    <w:rsid w:val="00607607"/>
    <w:rsid w:val="0060766E"/>
    <w:rsid w:val="006107CD"/>
    <w:rsid w:val="00610E6A"/>
    <w:rsid w:val="00611EB3"/>
    <w:rsid w:val="00612036"/>
    <w:rsid w:val="006137D3"/>
    <w:rsid w:val="00613BC1"/>
    <w:rsid w:val="00613D4A"/>
    <w:rsid w:val="00613DA6"/>
    <w:rsid w:val="00613E4F"/>
    <w:rsid w:val="006144E4"/>
    <w:rsid w:val="00614DF9"/>
    <w:rsid w:val="006157E7"/>
    <w:rsid w:val="00616012"/>
    <w:rsid w:val="00616405"/>
    <w:rsid w:val="00616546"/>
    <w:rsid w:val="00617707"/>
    <w:rsid w:val="00617A0D"/>
    <w:rsid w:val="00617FE4"/>
    <w:rsid w:val="00620441"/>
    <w:rsid w:val="00620D26"/>
    <w:rsid w:val="00621290"/>
    <w:rsid w:val="0062242E"/>
    <w:rsid w:val="006226F8"/>
    <w:rsid w:val="006228F7"/>
    <w:rsid w:val="00622A1A"/>
    <w:rsid w:val="00623870"/>
    <w:rsid w:val="006240DE"/>
    <w:rsid w:val="006243AE"/>
    <w:rsid w:val="0062470A"/>
    <w:rsid w:val="00625EA8"/>
    <w:rsid w:val="00626850"/>
    <w:rsid w:val="00627085"/>
    <w:rsid w:val="006273B9"/>
    <w:rsid w:val="0062791C"/>
    <w:rsid w:val="00630406"/>
    <w:rsid w:val="00630B80"/>
    <w:rsid w:val="00630EF4"/>
    <w:rsid w:val="006312B1"/>
    <w:rsid w:val="00631A55"/>
    <w:rsid w:val="00632416"/>
    <w:rsid w:val="00633175"/>
    <w:rsid w:val="006347F9"/>
    <w:rsid w:val="00634A08"/>
    <w:rsid w:val="00634ACD"/>
    <w:rsid w:val="00635169"/>
    <w:rsid w:val="00635FA2"/>
    <w:rsid w:val="0063607B"/>
    <w:rsid w:val="00636170"/>
    <w:rsid w:val="0063698F"/>
    <w:rsid w:val="006369E6"/>
    <w:rsid w:val="00636FF4"/>
    <w:rsid w:val="00637734"/>
    <w:rsid w:val="006412A0"/>
    <w:rsid w:val="00641314"/>
    <w:rsid w:val="00641805"/>
    <w:rsid w:val="0064220C"/>
    <w:rsid w:val="006422CA"/>
    <w:rsid w:val="00642395"/>
    <w:rsid w:val="006423C3"/>
    <w:rsid w:val="00642633"/>
    <w:rsid w:val="006430EE"/>
    <w:rsid w:val="00643AC1"/>
    <w:rsid w:val="006444D4"/>
    <w:rsid w:val="0064562C"/>
    <w:rsid w:val="00645D56"/>
    <w:rsid w:val="006462D0"/>
    <w:rsid w:val="006466E5"/>
    <w:rsid w:val="00646777"/>
    <w:rsid w:val="006469A8"/>
    <w:rsid w:val="006469CE"/>
    <w:rsid w:val="00646B63"/>
    <w:rsid w:val="00646DCB"/>
    <w:rsid w:val="00646E4C"/>
    <w:rsid w:val="006478F8"/>
    <w:rsid w:val="006500F7"/>
    <w:rsid w:val="006503D1"/>
    <w:rsid w:val="006505D7"/>
    <w:rsid w:val="00651349"/>
    <w:rsid w:val="00651F8B"/>
    <w:rsid w:val="00652852"/>
    <w:rsid w:val="0065292E"/>
    <w:rsid w:val="00652C6C"/>
    <w:rsid w:val="00653418"/>
    <w:rsid w:val="00653772"/>
    <w:rsid w:val="00653955"/>
    <w:rsid w:val="00653AF7"/>
    <w:rsid w:val="00653F17"/>
    <w:rsid w:val="0065462E"/>
    <w:rsid w:val="006553E9"/>
    <w:rsid w:val="006567C9"/>
    <w:rsid w:val="00656883"/>
    <w:rsid w:val="00656A01"/>
    <w:rsid w:val="00656C0D"/>
    <w:rsid w:val="00656E89"/>
    <w:rsid w:val="00656F4B"/>
    <w:rsid w:val="006571A9"/>
    <w:rsid w:val="006577DE"/>
    <w:rsid w:val="00660194"/>
    <w:rsid w:val="00661341"/>
    <w:rsid w:val="006614E1"/>
    <w:rsid w:val="006619C8"/>
    <w:rsid w:val="0066286B"/>
    <w:rsid w:val="00663006"/>
    <w:rsid w:val="006641A3"/>
    <w:rsid w:val="00664664"/>
    <w:rsid w:val="00664D01"/>
    <w:rsid w:val="00665E8E"/>
    <w:rsid w:val="006667D4"/>
    <w:rsid w:val="0066799D"/>
    <w:rsid w:val="00667B61"/>
    <w:rsid w:val="00667CEB"/>
    <w:rsid w:val="00667DCB"/>
    <w:rsid w:val="00667F8A"/>
    <w:rsid w:val="00670AC9"/>
    <w:rsid w:val="00670B18"/>
    <w:rsid w:val="0067155E"/>
    <w:rsid w:val="0067178A"/>
    <w:rsid w:val="0067206C"/>
    <w:rsid w:val="006721FC"/>
    <w:rsid w:val="00672C59"/>
    <w:rsid w:val="006738CE"/>
    <w:rsid w:val="00673E22"/>
    <w:rsid w:val="006746AE"/>
    <w:rsid w:val="00674AF9"/>
    <w:rsid w:val="00675CF7"/>
    <w:rsid w:val="0067617B"/>
    <w:rsid w:val="006768EB"/>
    <w:rsid w:val="00676FED"/>
    <w:rsid w:val="006771F6"/>
    <w:rsid w:val="0067726B"/>
    <w:rsid w:val="00677382"/>
    <w:rsid w:val="006801B3"/>
    <w:rsid w:val="006804FB"/>
    <w:rsid w:val="0068071E"/>
    <w:rsid w:val="00680985"/>
    <w:rsid w:val="00680A80"/>
    <w:rsid w:val="0068104A"/>
    <w:rsid w:val="006811A7"/>
    <w:rsid w:val="00681C24"/>
    <w:rsid w:val="00681D51"/>
    <w:rsid w:val="00682583"/>
    <w:rsid w:val="00682E3C"/>
    <w:rsid w:val="006830E7"/>
    <w:rsid w:val="00684A82"/>
    <w:rsid w:val="00684FCF"/>
    <w:rsid w:val="0068526E"/>
    <w:rsid w:val="006863F8"/>
    <w:rsid w:val="006869FA"/>
    <w:rsid w:val="00690472"/>
    <w:rsid w:val="00690CEF"/>
    <w:rsid w:val="00692110"/>
    <w:rsid w:val="00692BDD"/>
    <w:rsid w:val="00692C94"/>
    <w:rsid w:val="00692D88"/>
    <w:rsid w:val="00693D48"/>
    <w:rsid w:val="00693DC6"/>
    <w:rsid w:val="00694EC3"/>
    <w:rsid w:val="00695EFC"/>
    <w:rsid w:val="0069629D"/>
    <w:rsid w:val="00696AF7"/>
    <w:rsid w:val="00696EFF"/>
    <w:rsid w:val="00697082"/>
    <w:rsid w:val="00697935"/>
    <w:rsid w:val="006A15E6"/>
    <w:rsid w:val="006A1A63"/>
    <w:rsid w:val="006A22B7"/>
    <w:rsid w:val="006A2748"/>
    <w:rsid w:val="006A2C58"/>
    <w:rsid w:val="006A3C0B"/>
    <w:rsid w:val="006A3C23"/>
    <w:rsid w:val="006A4030"/>
    <w:rsid w:val="006A594A"/>
    <w:rsid w:val="006A66BA"/>
    <w:rsid w:val="006A7FF2"/>
    <w:rsid w:val="006B0422"/>
    <w:rsid w:val="006B1894"/>
    <w:rsid w:val="006B1BBB"/>
    <w:rsid w:val="006B1F5D"/>
    <w:rsid w:val="006B3599"/>
    <w:rsid w:val="006B398A"/>
    <w:rsid w:val="006B4505"/>
    <w:rsid w:val="006B483E"/>
    <w:rsid w:val="006B5260"/>
    <w:rsid w:val="006B5B9E"/>
    <w:rsid w:val="006B5F10"/>
    <w:rsid w:val="006B639F"/>
    <w:rsid w:val="006B648C"/>
    <w:rsid w:val="006C1603"/>
    <w:rsid w:val="006C2241"/>
    <w:rsid w:val="006C2F69"/>
    <w:rsid w:val="006C32A3"/>
    <w:rsid w:val="006C3737"/>
    <w:rsid w:val="006C39DE"/>
    <w:rsid w:val="006C4117"/>
    <w:rsid w:val="006C431B"/>
    <w:rsid w:val="006C50FE"/>
    <w:rsid w:val="006C57F3"/>
    <w:rsid w:val="006C626A"/>
    <w:rsid w:val="006C6793"/>
    <w:rsid w:val="006C6E4C"/>
    <w:rsid w:val="006C6F02"/>
    <w:rsid w:val="006C73FF"/>
    <w:rsid w:val="006D0577"/>
    <w:rsid w:val="006D06DE"/>
    <w:rsid w:val="006D141A"/>
    <w:rsid w:val="006D1EFC"/>
    <w:rsid w:val="006D3F96"/>
    <w:rsid w:val="006D40E0"/>
    <w:rsid w:val="006D464C"/>
    <w:rsid w:val="006D46D9"/>
    <w:rsid w:val="006D47E5"/>
    <w:rsid w:val="006D559B"/>
    <w:rsid w:val="006D5858"/>
    <w:rsid w:val="006D5A77"/>
    <w:rsid w:val="006D5F87"/>
    <w:rsid w:val="006D6682"/>
    <w:rsid w:val="006D71A9"/>
    <w:rsid w:val="006D79BC"/>
    <w:rsid w:val="006D7F21"/>
    <w:rsid w:val="006E0433"/>
    <w:rsid w:val="006E2222"/>
    <w:rsid w:val="006E2A0C"/>
    <w:rsid w:val="006E2A38"/>
    <w:rsid w:val="006E2CE2"/>
    <w:rsid w:val="006E2F8B"/>
    <w:rsid w:val="006E37BC"/>
    <w:rsid w:val="006E39FF"/>
    <w:rsid w:val="006E3AD5"/>
    <w:rsid w:val="006E4155"/>
    <w:rsid w:val="006E447B"/>
    <w:rsid w:val="006E45AE"/>
    <w:rsid w:val="006E486B"/>
    <w:rsid w:val="006E4B67"/>
    <w:rsid w:val="006E4E27"/>
    <w:rsid w:val="006E5C80"/>
    <w:rsid w:val="006E63C4"/>
    <w:rsid w:val="006E6BF7"/>
    <w:rsid w:val="006E6D64"/>
    <w:rsid w:val="006E701A"/>
    <w:rsid w:val="006E71DD"/>
    <w:rsid w:val="006E7716"/>
    <w:rsid w:val="006F0D43"/>
    <w:rsid w:val="006F100E"/>
    <w:rsid w:val="006F1052"/>
    <w:rsid w:val="006F119D"/>
    <w:rsid w:val="006F227C"/>
    <w:rsid w:val="006F29D4"/>
    <w:rsid w:val="006F32A8"/>
    <w:rsid w:val="006F3C2E"/>
    <w:rsid w:val="006F40D4"/>
    <w:rsid w:val="006F41F5"/>
    <w:rsid w:val="006F49AF"/>
    <w:rsid w:val="006F4C35"/>
    <w:rsid w:val="006F4D4E"/>
    <w:rsid w:val="006F5C92"/>
    <w:rsid w:val="006F6156"/>
    <w:rsid w:val="006F6334"/>
    <w:rsid w:val="006F6489"/>
    <w:rsid w:val="006F67C0"/>
    <w:rsid w:val="006F71E4"/>
    <w:rsid w:val="006F739A"/>
    <w:rsid w:val="006F7960"/>
    <w:rsid w:val="007000FA"/>
    <w:rsid w:val="007003C3"/>
    <w:rsid w:val="007006A3"/>
    <w:rsid w:val="00700845"/>
    <w:rsid w:val="00700BEA"/>
    <w:rsid w:val="00700CF8"/>
    <w:rsid w:val="0070104A"/>
    <w:rsid w:val="00701482"/>
    <w:rsid w:val="007015A6"/>
    <w:rsid w:val="00701CA5"/>
    <w:rsid w:val="00702189"/>
    <w:rsid w:val="0070331B"/>
    <w:rsid w:val="00703965"/>
    <w:rsid w:val="00703BCE"/>
    <w:rsid w:val="00707482"/>
    <w:rsid w:val="00707B66"/>
    <w:rsid w:val="00710365"/>
    <w:rsid w:val="00711496"/>
    <w:rsid w:val="0071158B"/>
    <w:rsid w:val="0071192A"/>
    <w:rsid w:val="00711CC4"/>
    <w:rsid w:val="0071236E"/>
    <w:rsid w:val="007123F0"/>
    <w:rsid w:val="00712991"/>
    <w:rsid w:val="00712ABD"/>
    <w:rsid w:val="00712DA0"/>
    <w:rsid w:val="00713D54"/>
    <w:rsid w:val="007141DF"/>
    <w:rsid w:val="00714211"/>
    <w:rsid w:val="00714387"/>
    <w:rsid w:val="0071450A"/>
    <w:rsid w:val="0071465E"/>
    <w:rsid w:val="00714711"/>
    <w:rsid w:val="0071521C"/>
    <w:rsid w:val="00715343"/>
    <w:rsid w:val="007170E3"/>
    <w:rsid w:val="00721383"/>
    <w:rsid w:val="0072182B"/>
    <w:rsid w:val="00721B23"/>
    <w:rsid w:val="007222ED"/>
    <w:rsid w:val="007244D5"/>
    <w:rsid w:val="007272C1"/>
    <w:rsid w:val="00727F05"/>
    <w:rsid w:val="00730A1A"/>
    <w:rsid w:val="00730A71"/>
    <w:rsid w:val="00731B23"/>
    <w:rsid w:val="0073203A"/>
    <w:rsid w:val="007322FB"/>
    <w:rsid w:val="00732399"/>
    <w:rsid w:val="0073253B"/>
    <w:rsid w:val="00733B57"/>
    <w:rsid w:val="00734B70"/>
    <w:rsid w:val="0073560E"/>
    <w:rsid w:val="007359B7"/>
    <w:rsid w:val="00736042"/>
    <w:rsid w:val="00737445"/>
    <w:rsid w:val="00737672"/>
    <w:rsid w:val="00737958"/>
    <w:rsid w:val="00737FDE"/>
    <w:rsid w:val="00740B9F"/>
    <w:rsid w:val="00741502"/>
    <w:rsid w:val="00741D8C"/>
    <w:rsid w:val="00742536"/>
    <w:rsid w:val="00742CEF"/>
    <w:rsid w:val="00743BAE"/>
    <w:rsid w:val="00743F78"/>
    <w:rsid w:val="0074445C"/>
    <w:rsid w:val="00745A69"/>
    <w:rsid w:val="00745FF2"/>
    <w:rsid w:val="007461B3"/>
    <w:rsid w:val="007466C7"/>
    <w:rsid w:val="007468EA"/>
    <w:rsid w:val="007471EC"/>
    <w:rsid w:val="00747AB1"/>
    <w:rsid w:val="00751A09"/>
    <w:rsid w:val="00751C09"/>
    <w:rsid w:val="007522BE"/>
    <w:rsid w:val="00752A7B"/>
    <w:rsid w:val="00753832"/>
    <w:rsid w:val="00753F23"/>
    <w:rsid w:val="00754095"/>
    <w:rsid w:val="0075410A"/>
    <w:rsid w:val="007549E1"/>
    <w:rsid w:val="0075522E"/>
    <w:rsid w:val="007552A7"/>
    <w:rsid w:val="00755E5F"/>
    <w:rsid w:val="007570BB"/>
    <w:rsid w:val="00760748"/>
    <w:rsid w:val="007621E8"/>
    <w:rsid w:val="0076234A"/>
    <w:rsid w:val="00762A09"/>
    <w:rsid w:val="00762EE3"/>
    <w:rsid w:val="007640D9"/>
    <w:rsid w:val="00764BD7"/>
    <w:rsid w:val="00764D7B"/>
    <w:rsid w:val="00765225"/>
    <w:rsid w:val="0076548D"/>
    <w:rsid w:val="007666D2"/>
    <w:rsid w:val="0076747C"/>
    <w:rsid w:val="00771102"/>
    <w:rsid w:val="007713CB"/>
    <w:rsid w:val="00771E16"/>
    <w:rsid w:val="0077206D"/>
    <w:rsid w:val="00772695"/>
    <w:rsid w:val="00772B63"/>
    <w:rsid w:val="00772C1B"/>
    <w:rsid w:val="007735B6"/>
    <w:rsid w:val="007735FA"/>
    <w:rsid w:val="0077364F"/>
    <w:rsid w:val="00774620"/>
    <w:rsid w:val="0077463E"/>
    <w:rsid w:val="0077489D"/>
    <w:rsid w:val="00775434"/>
    <w:rsid w:val="00776998"/>
    <w:rsid w:val="0077729C"/>
    <w:rsid w:val="00777736"/>
    <w:rsid w:val="00777DAE"/>
    <w:rsid w:val="007805DD"/>
    <w:rsid w:val="00780B24"/>
    <w:rsid w:val="00781033"/>
    <w:rsid w:val="00781392"/>
    <w:rsid w:val="00781DC7"/>
    <w:rsid w:val="007825B2"/>
    <w:rsid w:val="007835E7"/>
    <w:rsid w:val="00783975"/>
    <w:rsid w:val="00783B93"/>
    <w:rsid w:val="00784CB0"/>
    <w:rsid w:val="00785098"/>
    <w:rsid w:val="0078587F"/>
    <w:rsid w:val="00785B87"/>
    <w:rsid w:val="00785F20"/>
    <w:rsid w:val="00786689"/>
    <w:rsid w:val="00786B8E"/>
    <w:rsid w:val="00786B95"/>
    <w:rsid w:val="00786C55"/>
    <w:rsid w:val="00786D2B"/>
    <w:rsid w:val="00787577"/>
    <w:rsid w:val="00787E20"/>
    <w:rsid w:val="007908E6"/>
    <w:rsid w:val="007911AF"/>
    <w:rsid w:val="0079154F"/>
    <w:rsid w:val="00791DC0"/>
    <w:rsid w:val="00792312"/>
    <w:rsid w:val="007926EE"/>
    <w:rsid w:val="00792863"/>
    <w:rsid w:val="00792F50"/>
    <w:rsid w:val="00793054"/>
    <w:rsid w:val="0079357E"/>
    <w:rsid w:val="00793DFE"/>
    <w:rsid w:val="00794556"/>
    <w:rsid w:val="00795362"/>
    <w:rsid w:val="00795C8E"/>
    <w:rsid w:val="00795CFB"/>
    <w:rsid w:val="00795E08"/>
    <w:rsid w:val="007964EC"/>
    <w:rsid w:val="00796623"/>
    <w:rsid w:val="00796BC9"/>
    <w:rsid w:val="00797749"/>
    <w:rsid w:val="007A0457"/>
    <w:rsid w:val="007A0F86"/>
    <w:rsid w:val="007A102C"/>
    <w:rsid w:val="007A1272"/>
    <w:rsid w:val="007A18BA"/>
    <w:rsid w:val="007A19B6"/>
    <w:rsid w:val="007A1AD4"/>
    <w:rsid w:val="007A1D12"/>
    <w:rsid w:val="007A2457"/>
    <w:rsid w:val="007A3F14"/>
    <w:rsid w:val="007A4118"/>
    <w:rsid w:val="007A48EF"/>
    <w:rsid w:val="007A4E48"/>
    <w:rsid w:val="007A4F2F"/>
    <w:rsid w:val="007A5357"/>
    <w:rsid w:val="007A5D9A"/>
    <w:rsid w:val="007A6965"/>
    <w:rsid w:val="007A6BF7"/>
    <w:rsid w:val="007A7848"/>
    <w:rsid w:val="007B14CB"/>
    <w:rsid w:val="007B1BD6"/>
    <w:rsid w:val="007B2428"/>
    <w:rsid w:val="007B319D"/>
    <w:rsid w:val="007B351B"/>
    <w:rsid w:val="007B3760"/>
    <w:rsid w:val="007B43B3"/>
    <w:rsid w:val="007B4573"/>
    <w:rsid w:val="007B479C"/>
    <w:rsid w:val="007B4820"/>
    <w:rsid w:val="007B5070"/>
    <w:rsid w:val="007B55DE"/>
    <w:rsid w:val="007B5FC0"/>
    <w:rsid w:val="007B61E7"/>
    <w:rsid w:val="007B78E5"/>
    <w:rsid w:val="007B7BC3"/>
    <w:rsid w:val="007C00DE"/>
    <w:rsid w:val="007C097F"/>
    <w:rsid w:val="007C098C"/>
    <w:rsid w:val="007C0DF1"/>
    <w:rsid w:val="007C1090"/>
    <w:rsid w:val="007C166A"/>
    <w:rsid w:val="007C16ED"/>
    <w:rsid w:val="007C1846"/>
    <w:rsid w:val="007C1D37"/>
    <w:rsid w:val="007C2ABB"/>
    <w:rsid w:val="007C353C"/>
    <w:rsid w:val="007C37C3"/>
    <w:rsid w:val="007C3E91"/>
    <w:rsid w:val="007C420C"/>
    <w:rsid w:val="007C4911"/>
    <w:rsid w:val="007C492B"/>
    <w:rsid w:val="007C4943"/>
    <w:rsid w:val="007C4D85"/>
    <w:rsid w:val="007C52B2"/>
    <w:rsid w:val="007C53BC"/>
    <w:rsid w:val="007C5A45"/>
    <w:rsid w:val="007C5EE4"/>
    <w:rsid w:val="007D0318"/>
    <w:rsid w:val="007D0AB3"/>
    <w:rsid w:val="007D0B1F"/>
    <w:rsid w:val="007D2069"/>
    <w:rsid w:val="007D268E"/>
    <w:rsid w:val="007D2BF4"/>
    <w:rsid w:val="007D301F"/>
    <w:rsid w:val="007D3C10"/>
    <w:rsid w:val="007D522D"/>
    <w:rsid w:val="007D53E8"/>
    <w:rsid w:val="007D656E"/>
    <w:rsid w:val="007D6CBB"/>
    <w:rsid w:val="007D728C"/>
    <w:rsid w:val="007D7A88"/>
    <w:rsid w:val="007D7AFF"/>
    <w:rsid w:val="007E0761"/>
    <w:rsid w:val="007E08D6"/>
    <w:rsid w:val="007E24B3"/>
    <w:rsid w:val="007E2A71"/>
    <w:rsid w:val="007E2BDA"/>
    <w:rsid w:val="007E2C0F"/>
    <w:rsid w:val="007E2C84"/>
    <w:rsid w:val="007E2FFF"/>
    <w:rsid w:val="007E349B"/>
    <w:rsid w:val="007E45A5"/>
    <w:rsid w:val="007E4C7C"/>
    <w:rsid w:val="007E4E0A"/>
    <w:rsid w:val="007E581B"/>
    <w:rsid w:val="007E5F1A"/>
    <w:rsid w:val="007E6472"/>
    <w:rsid w:val="007E68A5"/>
    <w:rsid w:val="007E6D61"/>
    <w:rsid w:val="007E73B8"/>
    <w:rsid w:val="007E780A"/>
    <w:rsid w:val="007E7944"/>
    <w:rsid w:val="007E7E3D"/>
    <w:rsid w:val="007E7EAE"/>
    <w:rsid w:val="007F038C"/>
    <w:rsid w:val="007F0ABA"/>
    <w:rsid w:val="007F0FA4"/>
    <w:rsid w:val="007F123B"/>
    <w:rsid w:val="007F12E5"/>
    <w:rsid w:val="007F196C"/>
    <w:rsid w:val="007F24C0"/>
    <w:rsid w:val="007F25C8"/>
    <w:rsid w:val="007F2C5F"/>
    <w:rsid w:val="007F2E91"/>
    <w:rsid w:val="007F3565"/>
    <w:rsid w:val="007F3A34"/>
    <w:rsid w:val="007F3B66"/>
    <w:rsid w:val="007F3CC0"/>
    <w:rsid w:val="007F3F6D"/>
    <w:rsid w:val="007F449A"/>
    <w:rsid w:val="007F4639"/>
    <w:rsid w:val="007F4A93"/>
    <w:rsid w:val="007F5456"/>
    <w:rsid w:val="007F5514"/>
    <w:rsid w:val="007F5F8C"/>
    <w:rsid w:val="007F63A0"/>
    <w:rsid w:val="007F648E"/>
    <w:rsid w:val="007F6A0B"/>
    <w:rsid w:val="007F6E10"/>
    <w:rsid w:val="007F6F35"/>
    <w:rsid w:val="00800D3E"/>
    <w:rsid w:val="00801BEA"/>
    <w:rsid w:val="00801D25"/>
    <w:rsid w:val="00803318"/>
    <w:rsid w:val="00803608"/>
    <w:rsid w:val="00804B5C"/>
    <w:rsid w:val="00804FAB"/>
    <w:rsid w:val="00805533"/>
    <w:rsid w:val="00805593"/>
    <w:rsid w:val="00805C6A"/>
    <w:rsid w:val="00805F9B"/>
    <w:rsid w:val="0080667F"/>
    <w:rsid w:val="00807E61"/>
    <w:rsid w:val="00811333"/>
    <w:rsid w:val="00811582"/>
    <w:rsid w:val="008115DE"/>
    <w:rsid w:val="00811699"/>
    <w:rsid w:val="008116F1"/>
    <w:rsid w:val="00811C48"/>
    <w:rsid w:val="00812199"/>
    <w:rsid w:val="00812229"/>
    <w:rsid w:val="0081272A"/>
    <w:rsid w:val="00812981"/>
    <w:rsid w:val="00812999"/>
    <w:rsid w:val="00812C83"/>
    <w:rsid w:val="00812DCC"/>
    <w:rsid w:val="008132A8"/>
    <w:rsid w:val="00813621"/>
    <w:rsid w:val="00814261"/>
    <w:rsid w:val="008143E7"/>
    <w:rsid w:val="008148F1"/>
    <w:rsid w:val="008155C2"/>
    <w:rsid w:val="008157C2"/>
    <w:rsid w:val="008158E9"/>
    <w:rsid w:val="0081611D"/>
    <w:rsid w:val="008161DE"/>
    <w:rsid w:val="0081674D"/>
    <w:rsid w:val="008174A0"/>
    <w:rsid w:val="008175C2"/>
    <w:rsid w:val="00817E89"/>
    <w:rsid w:val="00817F83"/>
    <w:rsid w:val="008209B7"/>
    <w:rsid w:val="008227A0"/>
    <w:rsid w:val="0082303F"/>
    <w:rsid w:val="00823F4E"/>
    <w:rsid w:val="00824299"/>
    <w:rsid w:val="00824366"/>
    <w:rsid w:val="00824676"/>
    <w:rsid w:val="00824742"/>
    <w:rsid w:val="00824F95"/>
    <w:rsid w:val="008250E9"/>
    <w:rsid w:val="00825B12"/>
    <w:rsid w:val="00825B34"/>
    <w:rsid w:val="008260A1"/>
    <w:rsid w:val="008262A6"/>
    <w:rsid w:val="00827C1F"/>
    <w:rsid w:val="0083238C"/>
    <w:rsid w:val="0083269F"/>
    <w:rsid w:val="008339CA"/>
    <w:rsid w:val="00834390"/>
    <w:rsid w:val="00834439"/>
    <w:rsid w:val="00834651"/>
    <w:rsid w:val="00834741"/>
    <w:rsid w:val="0083530B"/>
    <w:rsid w:val="00835317"/>
    <w:rsid w:val="00835CB8"/>
    <w:rsid w:val="0083672C"/>
    <w:rsid w:val="00836A9E"/>
    <w:rsid w:val="00836EFC"/>
    <w:rsid w:val="00837729"/>
    <w:rsid w:val="00837947"/>
    <w:rsid w:val="00837DD0"/>
    <w:rsid w:val="008403F5"/>
    <w:rsid w:val="0084066B"/>
    <w:rsid w:val="008411D6"/>
    <w:rsid w:val="00841235"/>
    <w:rsid w:val="008416D4"/>
    <w:rsid w:val="008419D4"/>
    <w:rsid w:val="00841F22"/>
    <w:rsid w:val="00842566"/>
    <w:rsid w:val="008425B8"/>
    <w:rsid w:val="00842E50"/>
    <w:rsid w:val="00843C21"/>
    <w:rsid w:val="008442B7"/>
    <w:rsid w:val="00845BAF"/>
    <w:rsid w:val="00846A61"/>
    <w:rsid w:val="00846DFE"/>
    <w:rsid w:val="0084715D"/>
    <w:rsid w:val="008474D6"/>
    <w:rsid w:val="008479FC"/>
    <w:rsid w:val="0085045C"/>
    <w:rsid w:val="0085091F"/>
    <w:rsid w:val="008515CE"/>
    <w:rsid w:val="00851BF4"/>
    <w:rsid w:val="008520C0"/>
    <w:rsid w:val="00852404"/>
    <w:rsid w:val="008524EE"/>
    <w:rsid w:val="008532D2"/>
    <w:rsid w:val="008538C8"/>
    <w:rsid w:val="008568F7"/>
    <w:rsid w:val="00856FCB"/>
    <w:rsid w:val="00857637"/>
    <w:rsid w:val="00857953"/>
    <w:rsid w:val="00860900"/>
    <w:rsid w:val="00860E92"/>
    <w:rsid w:val="00861144"/>
    <w:rsid w:val="00861B03"/>
    <w:rsid w:val="00861DC0"/>
    <w:rsid w:val="008620B8"/>
    <w:rsid w:val="0086265A"/>
    <w:rsid w:val="008634F6"/>
    <w:rsid w:val="008636DF"/>
    <w:rsid w:val="00863829"/>
    <w:rsid w:val="00864536"/>
    <w:rsid w:val="008647EE"/>
    <w:rsid w:val="00864828"/>
    <w:rsid w:val="0086554E"/>
    <w:rsid w:val="00865CBD"/>
    <w:rsid w:val="00865F64"/>
    <w:rsid w:val="00866016"/>
    <w:rsid w:val="00866216"/>
    <w:rsid w:val="00866775"/>
    <w:rsid w:val="00866DE5"/>
    <w:rsid w:val="008670A2"/>
    <w:rsid w:val="00867B00"/>
    <w:rsid w:val="00867CAC"/>
    <w:rsid w:val="00867CB4"/>
    <w:rsid w:val="008707CF"/>
    <w:rsid w:val="00871B42"/>
    <w:rsid w:val="008737DA"/>
    <w:rsid w:val="00873AD0"/>
    <w:rsid w:val="00873B8A"/>
    <w:rsid w:val="00873F94"/>
    <w:rsid w:val="0087415B"/>
    <w:rsid w:val="008745CB"/>
    <w:rsid w:val="00875539"/>
    <w:rsid w:val="00875E1A"/>
    <w:rsid w:val="00876C24"/>
    <w:rsid w:val="008775AD"/>
    <w:rsid w:val="00877884"/>
    <w:rsid w:val="00877AFC"/>
    <w:rsid w:val="008804D2"/>
    <w:rsid w:val="00880C78"/>
    <w:rsid w:val="00880CCC"/>
    <w:rsid w:val="00880FED"/>
    <w:rsid w:val="00881AE1"/>
    <w:rsid w:val="00881D10"/>
    <w:rsid w:val="00882AE9"/>
    <w:rsid w:val="008830B5"/>
    <w:rsid w:val="00883FE9"/>
    <w:rsid w:val="008842C8"/>
    <w:rsid w:val="00885357"/>
    <w:rsid w:val="0088541B"/>
    <w:rsid w:val="0088544A"/>
    <w:rsid w:val="008855A3"/>
    <w:rsid w:val="00885948"/>
    <w:rsid w:val="00885989"/>
    <w:rsid w:val="00885BCE"/>
    <w:rsid w:val="00885D69"/>
    <w:rsid w:val="0088610C"/>
    <w:rsid w:val="008879D0"/>
    <w:rsid w:val="00887E10"/>
    <w:rsid w:val="0089025E"/>
    <w:rsid w:val="0089075B"/>
    <w:rsid w:val="00891B28"/>
    <w:rsid w:val="008921A5"/>
    <w:rsid w:val="00892741"/>
    <w:rsid w:val="008927BE"/>
    <w:rsid w:val="00892EF7"/>
    <w:rsid w:val="00892F32"/>
    <w:rsid w:val="00892FCD"/>
    <w:rsid w:val="0089311B"/>
    <w:rsid w:val="00893172"/>
    <w:rsid w:val="00893F7A"/>
    <w:rsid w:val="008953E8"/>
    <w:rsid w:val="00895C6A"/>
    <w:rsid w:val="00897612"/>
    <w:rsid w:val="00897C5F"/>
    <w:rsid w:val="008A0528"/>
    <w:rsid w:val="008A08D5"/>
    <w:rsid w:val="008A0D74"/>
    <w:rsid w:val="008A0EB2"/>
    <w:rsid w:val="008A1070"/>
    <w:rsid w:val="008A1327"/>
    <w:rsid w:val="008A26BD"/>
    <w:rsid w:val="008A2770"/>
    <w:rsid w:val="008A2E91"/>
    <w:rsid w:val="008A356A"/>
    <w:rsid w:val="008A3D44"/>
    <w:rsid w:val="008A420F"/>
    <w:rsid w:val="008A603B"/>
    <w:rsid w:val="008A617B"/>
    <w:rsid w:val="008A639C"/>
    <w:rsid w:val="008A6735"/>
    <w:rsid w:val="008A68D1"/>
    <w:rsid w:val="008A6A46"/>
    <w:rsid w:val="008A7FB1"/>
    <w:rsid w:val="008A7FDA"/>
    <w:rsid w:val="008B0239"/>
    <w:rsid w:val="008B1692"/>
    <w:rsid w:val="008B1A04"/>
    <w:rsid w:val="008B1AD6"/>
    <w:rsid w:val="008B1CE1"/>
    <w:rsid w:val="008B1F23"/>
    <w:rsid w:val="008B2F15"/>
    <w:rsid w:val="008B3337"/>
    <w:rsid w:val="008B44EE"/>
    <w:rsid w:val="008B49CE"/>
    <w:rsid w:val="008B4B9D"/>
    <w:rsid w:val="008B5580"/>
    <w:rsid w:val="008B57E8"/>
    <w:rsid w:val="008B5CEA"/>
    <w:rsid w:val="008B5EE6"/>
    <w:rsid w:val="008B644D"/>
    <w:rsid w:val="008B65B2"/>
    <w:rsid w:val="008B6A0A"/>
    <w:rsid w:val="008C00F5"/>
    <w:rsid w:val="008C0407"/>
    <w:rsid w:val="008C08E6"/>
    <w:rsid w:val="008C0A3E"/>
    <w:rsid w:val="008C19A6"/>
    <w:rsid w:val="008C1F50"/>
    <w:rsid w:val="008C1FCB"/>
    <w:rsid w:val="008C238B"/>
    <w:rsid w:val="008C2998"/>
    <w:rsid w:val="008C3587"/>
    <w:rsid w:val="008C3AA1"/>
    <w:rsid w:val="008C3ABC"/>
    <w:rsid w:val="008C54DC"/>
    <w:rsid w:val="008C642A"/>
    <w:rsid w:val="008C65C5"/>
    <w:rsid w:val="008C70BD"/>
    <w:rsid w:val="008C73B9"/>
    <w:rsid w:val="008C799A"/>
    <w:rsid w:val="008C7C10"/>
    <w:rsid w:val="008C7C48"/>
    <w:rsid w:val="008D04D7"/>
    <w:rsid w:val="008D0877"/>
    <w:rsid w:val="008D165B"/>
    <w:rsid w:val="008D1A17"/>
    <w:rsid w:val="008D2C92"/>
    <w:rsid w:val="008D316F"/>
    <w:rsid w:val="008D3771"/>
    <w:rsid w:val="008D39EC"/>
    <w:rsid w:val="008D417D"/>
    <w:rsid w:val="008D4233"/>
    <w:rsid w:val="008D4B93"/>
    <w:rsid w:val="008D4FF2"/>
    <w:rsid w:val="008D5096"/>
    <w:rsid w:val="008D5CA0"/>
    <w:rsid w:val="008D5E1B"/>
    <w:rsid w:val="008D618B"/>
    <w:rsid w:val="008D6255"/>
    <w:rsid w:val="008D68A1"/>
    <w:rsid w:val="008D697B"/>
    <w:rsid w:val="008D6CC4"/>
    <w:rsid w:val="008D7AB9"/>
    <w:rsid w:val="008D7C18"/>
    <w:rsid w:val="008E001B"/>
    <w:rsid w:val="008E0688"/>
    <w:rsid w:val="008E0B23"/>
    <w:rsid w:val="008E10DB"/>
    <w:rsid w:val="008E18F1"/>
    <w:rsid w:val="008E192B"/>
    <w:rsid w:val="008E1BD0"/>
    <w:rsid w:val="008E1FFE"/>
    <w:rsid w:val="008E2DDF"/>
    <w:rsid w:val="008E3310"/>
    <w:rsid w:val="008E39E9"/>
    <w:rsid w:val="008E3B28"/>
    <w:rsid w:val="008E522B"/>
    <w:rsid w:val="008E5769"/>
    <w:rsid w:val="008E579B"/>
    <w:rsid w:val="008E59D4"/>
    <w:rsid w:val="008E7440"/>
    <w:rsid w:val="008E7725"/>
    <w:rsid w:val="008E7B47"/>
    <w:rsid w:val="008F0E19"/>
    <w:rsid w:val="008F1C4F"/>
    <w:rsid w:val="008F2D72"/>
    <w:rsid w:val="008F2F09"/>
    <w:rsid w:val="008F4262"/>
    <w:rsid w:val="008F49A9"/>
    <w:rsid w:val="008F61B4"/>
    <w:rsid w:val="008F6E8A"/>
    <w:rsid w:val="008F6F98"/>
    <w:rsid w:val="008F6FA0"/>
    <w:rsid w:val="008F7310"/>
    <w:rsid w:val="008F75E1"/>
    <w:rsid w:val="008F7AA1"/>
    <w:rsid w:val="008F7DCB"/>
    <w:rsid w:val="00900AD0"/>
    <w:rsid w:val="00903290"/>
    <w:rsid w:val="009038DD"/>
    <w:rsid w:val="00903C07"/>
    <w:rsid w:val="00903CB7"/>
    <w:rsid w:val="009045C9"/>
    <w:rsid w:val="009046F8"/>
    <w:rsid w:val="00905035"/>
    <w:rsid w:val="00905890"/>
    <w:rsid w:val="00905B66"/>
    <w:rsid w:val="009063CC"/>
    <w:rsid w:val="0090675A"/>
    <w:rsid w:val="00906A20"/>
    <w:rsid w:val="00906DD3"/>
    <w:rsid w:val="0090795E"/>
    <w:rsid w:val="00910000"/>
    <w:rsid w:val="009100A7"/>
    <w:rsid w:val="009107DA"/>
    <w:rsid w:val="00910915"/>
    <w:rsid w:val="009109F4"/>
    <w:rsid w:val="0091101E"/>
    <w:rsid w:val="00912552"/>
    <w:rsid w:val="0091264A"/>
    <w:rsid w:val="00912CE6"/>
    <w:rsid w:val="009135F7"/>
    <w:rsid w:val="00913F9C"/>
    <w:rsid w:val="00914D5E"/>
    <w:rsid w:val="00914DC8"/>
    <w:rsid w:val="009155C6"/>
    <w:rsid w:val="00915B44"/>
    <w:rsid w:val="009164D3"/>
    <w:rsid w:val="00916879"/>
    <w:rsid w:val="009172EB"/>
    <w:rsid w:val="00917319"/>
    <w:rsid w:val="009208B4"/>
    <w:rsid w:val="00920CF9"/>
    <w:rsid w:val="00921308"/>
    <w:rsid w:val="00921320"/>
    <w:rsid w:val="009214D6"/>
    <w:rsid w:val="00921BA8"/>
    <w:rsid w:val="00921E05"/>
    <w:rsid w:val="009223F6"/>
    <w:rsid w:val="00922592"/>
    <w:rsid w:val="00922813"/>
    <w:rsid w:val="00922C20"/>
    <w:rsid w:val="00923046"/>
    <w:rsid w:val="009233A2"/>
    <w:rsid w:val="00923938"/>
    <w:rsid w:val="00923B30"/>
    <w:rsid w:val="00924189"/>
    <w:rsid w:val="009241A3"/>
    <w:rsid w:val="0092477B"/>
    <w:rsid w:val="00924A52"/>
    <w:rsid w:val="00924B6C"/>
    <w:rsid w:val="00925034"/>
    <w:rsid w:val="009254A7"/>
    <w:rsid w:val="00925645"/>
    <w:rsid w:val="009256EE"/>
    <w:rsid w:val="009258C3"/>
    <w:rsid w:val="009260BF"/>
    <w:rsid w:val="00926966"/>
    <w:rsid w:val="009269B5"/>
    <w:rsid w:val="00926E54"/>
    <w:rsid w:val="00927030"/>
    <w:rsid w:val="0092723C"/>
    <w:rsid w:val="009277B7"/>
    <w:rsid w:val="00927A33"/>
    <w:rsid w:val="00927B01"/>
    <w:rsid w:val="0093000C"/>
    <w:rsid w:val="009314CE"/>
    <w:rsid w:val="0093160A"/>
    <w:rsid w:val="00931C21"/>
    <w:rsid w:val="009325FC"/>
    <w:rsid w:val="00932D04"/>
    <w:rsid w:val="00933A78"/>
    <w:rsid w:val="00933AE5"/>
    <w:rsid w:val="00934014"/>
    <w:rsid w:val="009342CC"/>
    <w:rsid w:val="00935138"/>
    <w:rsid w:val="009352D8"/>
    <w:rsid w:val="00935604"/>
    <w:rsid w:val="00935728"/>
    <w:rsid w:val="00935969"/>
    <w:rsid w:val="009361E9"/>
    <w:rsid w:val="00936B32"/>
    <w:rsid w:val="00936B8E"/>
    <w:rsid w:val="00936D6D"/>
    <w:rsid w:val="00936FD8"/>
    <w:rsid w:val="00937D8A"/>
    <w:rsid w:val="00941871"/>
    <w:rsid w:val="009419DA"/>
    <w:rsid w:val="00941C3D"/>
    <w:rsid w:val="00941C8A"/>
    <w:rsid w:val="0094226E"/>
    <w:rsid w:val="009428BD"/>
    <w:rsid w:val="00942D7D"/>
    <w:rsid w:val="009433A4"/>
    <w:rsid w:val="009434D9"/>
    <w:rsid w:val="00943B0D"/>
    <w:rsid w:val="0094435B"/>
    <w:rsid w:val="00944F7B"/>
    <w:rsid w:val="00945472"/>
    <w:rsid w:val="0094609E"/>
    <w:rsid w:val="0094774C"/>
    <w:rsid w:val="00947E0F"/>
    <w:rsid w:val="00950726"/>
    <w:rsid w:val="0095174F"/>
    <w:rsid w:val="009519A5"/>
    <w:rsid w:val="00951DDE"/>
    <w:rsid w:val="00952C39"/>
    <w:rsid w:val="00952DA1"/>
    <w:rsid w:val="00952E7E"/>
    <w:rsid w:val="00952FE7"/>
    <w:rsid w:val="009536C3"/>
    <w:rsid w:val="00954440"/>
    <w:rsid w:val="009553FE"/>
    <w:rsid w:val="00955BA6"/>
    <w:rsid w:val="00956EE0"/>
    <w:rsid w:val="00957377"/>
    <w:rsid w:val="00957601"/>
    <w:rsid w:val="00960191"/>
    <w:rsid w:val="00960963"/>
    <w:rsid w:val="009616BF"/>
    <w:rsid w:val="00961A3F"/>
    <w:rsid w:val="00961DE6"/>
    <w:rsid w:val="0096209B"/>
    <w:rsid w:val="00962523"/>
    <w:rsid w:val="00962945"/>
    <w:rsid w:val="00962FB3"/>
    <w:rsid w:val="0096308E"/>
    <w:rsid w:val="00964237"/>
    <w:rsid w:val="00964CAA"/>
    <w:rsid w:val="00965A49"/>
    <w:rsid w:val="00965B2E"/>
    <w:rsid w:val="00965D76"/>
    <w:rsid w:val="00966360"/>
    <w:rsid w:val="009663FB"/>
    <w:rsid w:val="009669FF"/>
    <w:rsid w:val="00966F01"/>
    <w:rsid w:val="00967135"/>
    <w:rsid w:val="00970017"/>
    <w:rsid w:val="009710C0"/>
    <w:rsid w:val="00972099"/>
    <w:rsid w:val="009741A7"/>
    <w:rsid w:val="009754C1"/>
    <w:rsid w:val="00975875"/>
    <w:rsid w:val="00976102"/>
    <w:rsid w:val="00977D14"/>
    <w:rsid w:val="00980969"/>
    <w:rsid w:val="00980B5A"/>
    <w:rsid w:val="00980F90"/>
    <w:rsid w:val="009831BF"/>
    <w:rsid w:val="00984034"/>
    <w:rsid w:val="0098445B"/>
    <w:rsid w:val="00984B6E"/>
    <w:rsid w:val="00986435"/>
    <w:rsid w:val="0098686F"/>
    <w:rsid w:val="00986E1A"/>
    <w:rsid w:val="00987510"/>
    <w:rsid w:val="009877F3"/>
    <w:rsid w:val="009902CF"/>
    <w:rsid w:val="009906E8"/>
    <w:rsid w:val="0099184C"/>
    <w:rsid w:val="00991BEE"/>
    <w:rsid w:val="00991EED"/>
    <w:rsid w:val="00992CE5"/>
    <w:rsid w:val="00992F1D"/>
    <w:rsid w:val="00992FB2"/>
    <w:rsid w:val="0099310D"/>
    <w:rsid w:val="0099311F"/>
    <w:rsid w:val="00993842"/>
    <w:rsid w:val="00993AE0"/>
    <w:rsid w:val="00995A17"/>
    <w:rsid w:val="00995C7A"/>
    <w:rsid w:val="00995E74"/>
    <w:rsid w:val="00996C32"/>
    <w:rsid w:val="00996FC6"/>
    <w:rsid w:val="009973D8"/>
    <w:rsid w:val="009975C3"/>
    <w:rsid w:val="009A0CAB"/>
    <w:rsid w:val="009A1D3D"/>
    <w:rsid w:val="009A1D90"/>
    <w:rsid w:val="009A1F4C"/>
    <w:rsid w:val="009A231C"/>
    <w:rsid w:val="009A2EFA"/>
    <w:rsid w:val="009A3428"/>
    <w:rsid w:val="009A3AFB"/>
    <w:rsid w:val="009A43FB"/>
    <w:rsid w:val="009A4717"/>
    <w:rsid w:val="009A4764"/>
    <w:rsid w:val="009A5231"/>
    <w:rsid w:val="009A66FD"/>
    <w:rsid w:val="009A6721"/>
    <w:rsid w:val="009A6E27"/>
    <w:rsid w:val="009A7166"/>
    <w:rsid w:val="009B0411"/>
    <w:rsid w:val="009B2CF8"/>
    <w:rsid w:val="009B3E9E"/>
    <w:rsid w:val="009B4479"/>
    <w:rsid w:val="009B60BF"/>
    <w:rsid w:val="009B60FB"/>
    <w:rsid w:val="009B6CE9"/>
    <w:rsid w:val="009B6E17"/>
    <w:rsid w:val="009B72C6"/>
    <w:rsid w:val="009B733A"/>
    <w:rsid w:val="009C030B"/>
    <w:rsid w:val="009C0969"/>
    <w:rsid w:val="009C0B6F"/>
    <w:rsid w:val="009C0E47"/>
    <w:rsid w:val="009C0E89"/>
    <w:rsid w:val="009C21AE"/>
    <w:rsid w:val="009C25EF"/>
    <w:rsid w:val="009C28CE"/>
    <w:rsid w:val="009C3FCE"/>
    <w:rsid w:val="009C43FD"/>
    <w:rsid w:val="009C4855"/>
    <w:rsid w:val="009C4C96"/>
    <w:rsid w:val="009C4DE3"/>
    <w:rsid w:val="009C4F71"/>
    <w:rsid w:val="009C5A33"/>
    <w:rsid w:val="009C72B4"/>
    <w:rsid w:val="009C7773"/>
    <w:rsid w:val="009C7F8A"/>
    <w:rsid w:val="009D04CB"/>
    <w:rsid w:val="009D04D9"/>
    <w:rsid w:val="009D05AA"/>
    <w:rsid w:val="009D0A29"/>
    <w:rsid w:val="009D1B4D"/>
    <w:rsid w:val="009D1C2C"/>
    <w:rsid w:val="009D26B5"/>
    <w:rsid w:val="009D2CF7"/>
    <w:rsid w:val="009D302D"/>
    <w:rsid w:val="009D3F51"/>
    <w:rsid w:val="009D4C63"/>
    <w:rsid w:val="009D4F56"/>
    <w:rsid w:val="009D573B"/>
    <w:rsid w:val="009D5957"/>
    <w:rsid w:val="009D61C5"/>
    <w:rsid w:val="009D6E2B"/>
    <w:rsid w:val="009D7D0D"/>
    <w:rsid w:val="009E03E9"/>
    <w:rsid w:val="009E071A"/>
    <w:rsid w:val="009E1F84"/>
    <w:rsid w:val="009E232F"/>
    <w:rsid w:val="009E27C6"/>
    <w:rsid w:val="009E3465"/>
    <w:rsid w:val="009E35EF"/>
    <w:rsid w:val="009E527E"/>
    <w:rsid w:val="009E56A4"/>
    <w:rsid w:val="009E6112"/>
    <w:rsid w:val="009E668A"/>
    <w:rsid w:val="009E69DB"/>
    <w:rsid w:val="009E6B56"/>
    <w:rsid w:val="009E714C"/>
    <w:rsid w:val="009E7ADD"/>
    <w:rsid w:val="009E7FC6"/>
    <w:rsid w:val="009F07FE"/>
    <w:rsid w:val="009F1579"/>
    <w:rsid w:val="009F1F0D"/>
    <w:rsid w:val="009F28F6"/>
    <w:rsid w:val="009F2A8F"/>
    <w:rsid w:val="009F2C71"/>
    <w:rsid w:val="009F3085"/>
    <w:rsid w:val="009F334F"/>
    <w:rsid w:val="009F3750"/>
    <w:rsid w:val="009F3818"/>
    <w:rsid w:val="009F3A09"/>
    <w:rsid w:val="009F3AD1"/>
    <w:rsid w:val="009F4827"/>
    <w:rsid w:val="009F5669"/>
    <w:rsid w:val="009F57BF"/>
    <w:rsid w:val="009F63FE"/>
    <w:rsid w:val="009F654D"/>
    <w:rsid w:val="00A006D0"/>
    <w:rsid w:val="00A00AF8"/>
    <w:rsid w:val="00A01AF2"/>
    <w:rsid w:val="00A01F90"/>
    <w:rsid w:val="00A02012"/>
    <w:rsid w:val="00A0201D"/>
    <w:rsid w:val="00A02A71"/>
    <w:rsid w:val="00A02DB5"/>
    <w:rsid w:val="00A03124"/>
    <w:rsid w:val="00A0338B"/>
    <w:rsid w:val="00A03B64"/>
    <w:rsid w:val="00A03DBD"/>
    <w:rsid w:val="00A03F6C"/>
    <w:rsid w:val="00A0416B"/>
    <w:rsid w:val="00A04F69"/>
    <w:rsid w:val="00A05445"/>
    <w:rsid w:val="00A05612"/>
    <w:rsid w:val="00A06C66"/>
    <w:rsid w:val="00A073C8"/>
    <w:rsid w:val="00A07B38"/>
    <w:rsid w:val="00A07F87"/>
    <w:rsid w:val="00A109C1"/>
    <w:rsid w:val="00A11913"/>
    <w:rsid w:val="00A11A28"/>
    <w:rsid w:val="00A11C27"/>
    <w:rsid w:val="00A11DC5"/>
    <w:rsid w:val="00A11E93"/>
    <w:rsid w:val="00A11E98"/>
    <w:rsid w:val="00A12104"/>
    <w:rsid w:val="00A13147"/>
    <w:rsid w:val="00A13EE9"/>
    <w:rsid w:val="00A14044"/>
    <w:rsid w:val="00A1478F"/>
    <w:rsid w:val="00A14A24"/>
    <w:rsid w:val="00A151EA"/>
    <w:rsid w:val="00A15384"/>
    <w:rsid w:val="00A154E8"/>
    <w:rsid w:val="00A15747"/>
    <w:rsid w:val="00A15778"/>
    <w:rsid w:val="00A1590B"/>
    <w:rsid w:val="00A15E9E"/>
    <w:rsid w:val="00A168BB"/>
    <w:rsid w:val="00A168C6"/>
    <w:rsid w:val="00A16EDA"/>
    <w:rsid w:val="00A16FF2"/>
    <w:rsid w:val="00A17292"/>
    <w:rsid w:val="00A172F8"/>
    <w:rsid w:val="00A175CE"/>
    <w:rsid w:val="00A1785D"/>
    <w:rsid w:val="00A17895"/>
    <w:rsid w:val="00A17C25"/>
    <w:rsid w:val="00A17EA2"/>
    <w:rsid w:val="00A205BC"/>
    <w:rsid w:val="00A20893"/>
    <w:rsid w:val="00A21657"/>
    <w:rsid w:val="00A21701"/>
    <w:rsid w:val="00A21A51"/>
    <w:rsid w:val="00A21C04"/>
    <w:rsid w:val="00A22FD7"/>
    <w:rsid w:val="00A23329"/>
    <w:rsid w:val="00A23551"/>
    <w:rsid w:val="00A23552"/>
    <w:rsid w:val="00A2399B"/>
    <w:rsid w:val="00A24464"/>
    <w:rsid w:val="00A25C92"/>
    <w:rsid w:val="00A25E36"/>
    <w:rsid w:val="00A264A5"/>
    <w:rsid w:val="00A26E12"/>
    <w:rsid w:val="00A27EB9"/>
    <w:rsid w:val="00A3114F"/>
    <w:rsid w:val="00A317F6"/>
    <w:rsid w:val="00A3189D"/>
    <w:rsid w:val="00A31A6F"/>
    <w:rsid w:val="00A32638"/>
    <w:rsid w:val="00A3411F"/>
    <w:rsid w:val="00A346FD"/>
    <w:rsid w:val="00A34904"/>
    <w:rsid w:val="00A34E60"/>
    <w:rsid w:val="00A34F61"/>
    <w:rsid w:val="00A35316"/>
    <w:rsid w:val="00A373E8"/>
    <w:rsid w:val="00A37881"/>
    <w:rsid w:val="00A37D9B"/>
    <w:rsid w:val="00A37F37"/>
    <w:rsid w:val="00A40080"/>
    <w:rsid w:val="00A4013E"/>
    <w:rsid w:val="00A4049B"/>
    <w:rsid w:val="00A40B91"/>
    <w:rsid w:val="00A40D6B"/>
    <w:rsid w:val="00A41C9E"/>
    <w:rsid w:val="00A41CC7"/>
    <w:rsid w:val="00A42C10"/>
    <w:rsid w:val="00A43910"/>
    <w:rsid w:val="00A43C4B"/>
    <w:rsid w:val="00A43D83"/>
    <w:rsid w:val="00A444D5"/>
    <w:rsid w:val="00A446AE"/>
    <w:rsid w:val="00A44E3B"/>
    <w:rsid w:val="00A45631"/>
    <w:rsid w:val="00A457B0"/>
    <w:rsid w:val="00A468CC"/>
    <w:rsid w:val="00A4717B"/>
    <w:rsid w:val="00A476B7"/>
    <w:rsid w:val="00A47974"/>
    <w:rsid w:val="00A47B9D"/>
    <w:rsid w:val="00A51877"/>
    <w:rsid w:val="00A52175"/>
    <w:rsid w:val="00A523BF"/>
    <w:rsid w:val="00A52545"/>
    <w:rsid w:val="00A52CBC"/>
    <w:rsid w:val="00A53AE0"/>
    <w:rsid w:val="00A540E7"/>
    <w:rsid w:val="00A54433"/>
    <w:rsid w:val="00A545AD"/>
    <w:rsid w:val="00A54DBF"/>
    <w:rsid w:val="00A55302"/>
    <w:rsid w:val="00A5537E"/>
    <w:rsid w:val="00A56128"/>
    <w:rsid w:val="00A56926"/>
    <w:rsid w:val="00A56F46"/>
    <w:rsid w:val="00A57572"/>
    <w:rsid w:val="00A57842"/>
    <w:rsid w:val="00A57E77"/>
    <w:rsid w:val="00A57F8F"/>
    <w:rsid w:val="00A607FC"/>
    <w:rsid w:val="00A61120"/>
    <w:rsid w:val="00A61B2F"/>
    <w:rsid w:val="00A61CFD"/>
    <w:rsid w:val="00A61D59"/>
    <w:rsid w:val="00A61FC9"/>
    <w:rsid w:val="00A620ED"/>
    <w:rsid w:val="00A621DA"/>
    <w:rsid w:val="00A622AD"/>
    <w:rsid w:val="00A62425"/>
    <w:rsid w:val="00A62509"/>
    <w:rsid w:val="00A627CE"/>
    <w:rsid w:val="00A62A2E"/>
    <w:rsid w:val="00A62BE3"/>
    <w:rsid w:val="00A62D5C"/>
    <w:rsid w:val="00A62D80"/>
    <w:rsid w:val="00A63C1D"/>
    <w:rsid w:val="00A64670"/>
    <w:rsid w:val="00A659D9"/>
    <w:rsid w:val="00A66393"/>
    <w:rsid w:val="00A668D2"/>
    <w:rsid w:val="00A66C75"/>
    <w:rsid w:val="00A67333"/>
    <w:rsid w:val="00A67988"/>
    <w:rsid w:val="00A67A54"/>
    <w:rsid w:val="00A67D4C"/>
    <w:rsid w:val="00A7101A"/>
    <w:rsid w:val="00A71757"/>
    <w:rsid w:val="00A71D50"/>
    <w:rsid w:val="00A74101"/>
    <w:rsid w:val="00A750F0"/>
    <w:rsid w:val="00A75E29"/>
    <w:rsid w:val="00A76A7F"/>
    <w:rsid w:val="00A76BD2"/>
    <w:rsid w:val="00A77757"/>
    <w:rsid w:val="00A779C9"/>
    <w:rsid w:val="00A82E92"/>
    <w:rsid w:val="00A840B9"/>
    <w:rsid w:val="00A84706"/>
    <w:rsid w:val="00A8492F"/>
    <w:rsid w:val="00A8562E"/>
    <w:rsid w:val="00A85AF6"/>
    <w:rsid w:val="00A86607"/>
    <w:rsid w:val="00A86727"/>
    <w:rsid w:val="00A86D4E"/>
    <w:rsid w:val="00A877B7"/>
    <w:rsid w:val="00A919DB"/>
    <w:rsid w:val="00A92750"/>
    <w:rsid w:val="00A92926"/>
    <w:rsid w:val="00A935EF"/>
    <w:rsid w:val="00A9434F"/>
    <w:rsid w:val="00A94388"/>
    <w:rsid w:val="00A94799"/>
    <w:rsid w:val="00A94B42"/>
    <w:rsid w:val="00A94C8F"/>
    <w:rsid w:val="00A94D42"/>
    <w:rsid w:val="00A9508F"/>
    <w:rsid w:val="00A95367"/>
    <w:rsid w:val="00A95549"/>
    <w:rsid w:val="00A96607"/>
    <w:rsid w:val="00A97066"/>
    <w:rsid w:val="00A97202"/>
    <w:rsid w:val="00A9749A"/>
    <w:rsid w:val="00A97756"/>
    <w:rsid w:val="00A97D40"/>
    <w:rsid w:val="00AA03B8"/>
    <w:rsid w:val="00AA1DCB"/>
    <w:rsid w:val="00AA2A71"/>
    <w:rsid w:val="00AA2B2E"/>
    <w:rsid w:val="00AA2D70"/>
    <w:rsid w:val="00AA2E08"/>
    <w:rsid w:val="00AA3140"/>
    <w:rsid w:val="00AA3206"/>
    <w:rsid w:val="00AA3367"/>
    <w:rsid w:val="00AA3A4A"/>
    <w:rsid w:val="00AA407C"/>
    <w:rsid w:val="00AA420C"/>
    <w:rsid w:val="00AA48D5"/>
    <w:rsid w:val="00AA5255"/>
    <w:rsid w:val="00AA68DD"/>
    <w:rsid w:val="00AA71E7"/>
    <w:rsid w:val="00AA795E"/>
    <w:rsid w:val="00AB1F4A"/>
    <w:rsid w:val="00AB1F80"/>
    <w:rsid w:val="00AB29EA"/>
    <w:rsid w:val="00AB3169"/>
    <w:rsid w:val="00AB35B1"/>
    <w:rsid w:val="00AB3A41"/>
    <w:rsid w:val="00AB3B3F"/>
    <w:rsid w:val="00AB3CA9"/>
    <w:rsid w:val="00AB3F7B"/>
    <w:rsid w:val="00AB415B"/>
    <w:rsid w:val="00AB4487"/>
    <w:rsid w:val="00AB53DC"/>
    <w:rsid w:val="00AB5578"/>
    <w:rsid w:val="00AB5584"/>
    <w:rsid w:val="00AB55BB"/>
    <w:rsid w:val="00AB5781"/>
    <w:rsid w:val="00AB589E"/>
    <w:rsid w:val="00AB58D3"/>
    <w:rsid w:val="00AB7116"/>
    <w:rsid w:val="00AB7588"/>
    <w:rsid w:val="00AB7AD3"/>
    <w:rsid w:val="00AC01CC"/>
    <w:rsid w:val="00AC09FA"/>
    <w:rsid w:val="00AC16F8"/>
    <w:rsid w:val="00AC324E"/>
    <w:rsid w:val="00AC36C9"/>
    <w:rsid w:val="00AC3D96"/>
    <w:rsid w:val="00AC40C9"/>
    <w:rsid w:val="00AC4114"/>
    <w:rsid w:val="00AC41EF"/>
    <w:rsid w:val="00AC4E03"/>
    <w:rsid w:val="00AC5686"/>
    <w:rsid w:val="00AC599D"/>
    <w:rsid w:val="00AC59E9"/>
    <w:rsid w:val="00AC62CF"/>
    <w:rsid w:val="00AC643D"/>
    <w:rsid w:val="00AC6480"/>
    <w:rsid w:val="00AC6870"/>
    <w:rsid w:val="00AC6EAD"/>
    <w:rsid w:val="00AC7518"/>
    <w:rsid w:val="00AC79FD"/>
    <w:rsid w:val="00AC7B84"/>
    <w:rsid w:val="00AD0691"/>
    <w:rsid w:val="00AD0714"/>
    <w:rsid w:val="00AD0893"/>
    <w:rsid w:val="00AD0A70"/>
    <w:rsid w:val="00AD118F"/>
    <w:rsid w:val="00AD1FD6"/>
    <w:rsid w:val="00AD2ACF"/>
    <w:rsid w:val="00AD37C0"/>
    <w:rsid w:val="00AD487C"/>
    <w:rsid w:val="00AD52A2"/>
    <w:rsid w:val="00AD58C2"/>
    <w:rsid w:val="00AD6FAA"/>
    <w:rsid w:val="00AE031F"/>
    <w:rsid w:val="00AE09D9"/>
    <w:rsid w:val="00AE13D8"/>
    <w:rsid w:val="00AE1C4A"/>
    <w:rsid w:val="00AE1E27"/>
    <w:rsid w:val="00AE2227"/>
    <w:rsid w:val="00AE246A"/>
    <w:rsid w:val="00AE2608"/>
    <w:rsid w:val="00AE26BF"/>
    <w:rsid w:val="00AE2B29"/>
    <w:rsid w:val="00AE2B95"/>
    <w:rsid w:val="00AE40D3"/>
    <w:rsid w:val="00AE4B27"/>
    <w:rsid w:val="00AE5D37"/>
    <w:rsid w:val="00AE643A"/>
    <w:rsid w:val="00AE64A6"/>
    <w:rsid w:val="00AE6AA6"/>
    <w:rsid w:val="00AE6C09"/>
    <w:rsid w:val="00AE6FEA"/>
    <w:rsid w:val="00AE7212"/>
    <w:rsid w:val="00AE729C"/>
    <w:rsid w:val="00AF039D"/>
    <w:rsid w:val="00AF06F0"/>
    <w:rsid w:val="00AF0ABC"/>
    <w:rsid w:val="00AF1185"/>
    <w:rsid w:val="00AF13D5"/>
    <w:rsid w:val="00AF2182"/>
    <w:rsid w:val="00AF272D"/>
    <w:rsid w:val="00AF290E"/>
    <w:rsid w:val="00AF36B9"/>
    <w:rsid w:val="00AF3AE2"/>
    <w:rsid w:val="00AF3B88"/>
    <w:rsid w:val="00AF3FB8"/>
    <w:rsid w:val="00AF4445"/>
    <w:rsid w:val="00AF4EA9"/>
    <w:rsid w:val="00AF50E6"/>
    <w:rsid w:val="00AF5A81"/>
    <w:rsid w:val="00AF61D8"/>
    <w:rsid w:val="00AF66EA"/>
    <w:rsid w:val="00AF69B9"/>
    <w:rsid w:val="00AF75B5"/>
    <w:rsid w:val="00AF7B1D"/>
    <w:rsid w:val="00B00576"/>
    <w:rsid w:val="00B00B07"/>
    <w:rsid w:val="00B01D56"/>
    <w:rsid w:val="00B024DA"/>
    <w:rsid w:val="00B035DC"/>
    <w:rsid w:val="00B036F7"/>
    <w:rsid w:val="00B03D1D"/>
    <w:rsid w:val="00B045DB"/>
    <w:rsid w:val="00B04FAF"/>
    <w:rsid w:val="00B0500B"/>
    <w:rsid w:val="00B0520B"/>
    <w:rsid w:val="00B053DD"/>
    <w:rsid w:val="00B06565"/>
    <w:rsid w:val="00B0680C"/>
    <w:rsid w:val="00B06C84"/>
    <w:rsid w:val="00B079C8"/>
    <w:rsid w:val="00B07A51"/>
    <w:rsid w:val="00B07B51"/>
    <w:rsid w:val="00B10E82"/>
    <w:rsid w:val="00B110AE"/>
    <w:rsid w:val="00B128BC"/>
    <w:rsid w:val="00B135A2"/>
    <w:rsid w:val="00B141EF"/>
    <w:rsid w:val="00B159F7"/>
    <w:rsid w:val="00B15CDF"/>
    <w:rsid w:val="00B15CEB"/>
    <w:rsid w:val="00B16D66"/>
    <w:rsid w:val="00B16F6E"/>
    <w:rsid w:val="00B20C9D"/>
    <w:rsid w:val="00B20DDC"/>
    <w:rsid w:val="00B20F7A"/>
    <w:rsid w:val="00B2173C"/>
    <w:rsid w:val="00B217BC"/>
    <w:rsid w:val="00B21DD2"/>
    <w:rsid w:val="00B21F73"/>
    <w:rsid w:val="00B23611"/>
    <w:rsid w:val="00B24E40"/>
    <w:rsid w:val="00B25DF0"/>
    <w:rsid w:val="00B26861"/>
    <w:rsid w:val="00B26DED"/>
    <w:rsid w:val="00B27BD8"/>
    <w:rsid w:val="00B3051D"/>
    <w:rsid w:val="00B3092C"/>
    <w:rsid w:val="00B30D8D"/>
    <w:rsid w:val="00B3147D"/>
    <w:rsid w:val="00B31533"/>
    <w:rsid w:val="00B3187C"/>
    <w:rsid w:val="00B31D74"/>
    <w:rsid w:val="00B32E7D"/>
    <w:rsid w:val="00B3345C"/>
    <w:rsid w:val="00B33A35"/>
    <w:rsid w:val="00B343C2"/>
    <w:rsid w:val="00B34683"/>
    <w:rsid w:val="00B34691"/>
    <w:rsid w:val="00B363D0"/>
    <w:rsid w:val="00B36572"/>
    <w:rsid w:val="00B368C6"/>
    <w:rsid w:val="00B372FD"/>
    <w:rsid w:val="00B37523"/>
    <w:rsid w:val="00B37F25"/>
    <w:rsid w:val="00B404BB"/>
    <w:rsid w:val="00B41252"/>
    <w:rsid w:val="00B42302"/>
    <w:rsid w:val="00B43A96"/>
    <w:rsid w:val="00B43DBF"/>
    <w:rsid w:val="00B44AD0"/>
    <w:rsid w:val="00B44ED5"/>
    <w:rsid w:val="00B4500B"/>
    <w:rsid w:val="00B45D2D"/>
    <w:rsid w:val="00B45E3F"/>
    <w:rsid w:val="00B46429"/>
    <w:rsid w:val="00B464DB"/>
    <w:rsid w:val="00B46820"/>
    <w:rsid w:val="00B5014C"/>
    <w:rsid w:val="00B50250"/>
    <w:rsid w:val="00B5084D"/>
    <w:rsid w:val="00B50B86"/>
    <w:rsid w:val="00B5206B"/>
    <w:rsid w:val="00B526DD"/>
    <w:rsid w:val="00B527A7"/>
    <w:rsid w:val="00B538C5"/>
    <w:rsid w:val="00B54284"/>
    <w:rsid w:val="00B5464E"/>
    <w:rsid w:val="00B54A32"/>
    <w:rsid w:val="00B55399"/>
    <w:rsid w:val="00B55585"/>
    <w:rsid w:val="00B55D39"/>
    <w:rsid w:val="00B55DB9"/>
    <w:rsid w:val="00B576ED"/>
    <w:rsid w:val="00B57CF0"/>
    <w:rsid w:val="00B57D36"/>
    <w:rsid w:val="00B57E88"/>
    <w:rsid w:val="00B60BE4"/>
    <w:rsid w:val="00B61B72"/>
    <w:rsid w:val="00B61CC8"/>
    <w:rsid w:val="00B61FE6"/>
    <w:rsid w:val="00B62191"/>
    <w:rsid w:val="00B62B33"/>
    <w:rsid w:val="00B62CDF"/>
    <w:rsid w:val="00B63088"/>
    <w:rsid w:val="00B634C1"/>
    <w:rsid w:val="00B634E0"/>
    <w:rsid w:val="00B63679"/>
    <w:rsid w:val="00B638E6"/>
    <w:rsid w:val="00B640BA"/>
    <w:rsid w:val="00B6498A"/>
    <w:rsid w:val="00B64F29"/>
    <w:rsid w:val="00B66568"/>
    <w:rsid w:val="00B67A1A"/>
    <w:rsid w:val="00B67DCC"/>
    <w:rsid w:val="00B70310"/>
    <w:rsid w:val="00B70457"/>
    <w:rsid w:val="00B70544"/>
    <w:rsid w:val="00B7124A"/>
    <w:rsid w:val="00B714C8"/>
    <w:rsid w:val="00B71EEF"/>
    <w:rsid w:val="00B723A4"/>
    <w:rsid w:val="00B72716"/>
    <w:rsid w:val="00B73BC8"/>
    <w:rsid w:val="00B73F4E"/>
    <w:rsid w:val="00B73FBF"/>
    <w:rsid w:val="00B74348"/>
    <w:rsid w:val="00B75116"/>
    <w:rsid w:val="00B757C8"/>
    <w:rsid w:val="00B76348"/>
    <w:rsid w:val="00B76FA3"/>
    <w:rsid w:val="00B77007"/>
    <w:rsid w:val="00B771D5"/>
    <w:rsid w:val="00B774B5"/>
    <w:rsid w:val="00B774DB"/>
    <w:rsid w:val="00B801C5"/>
    <w:rsid w:val="00B8084E"/>
    <w:rsid w:val="00B80ADA"/>
    <w:rsid w:val="00B81372"/>
    <w:rsid w:val="00B8172F"/>
    <w:rsid w:val="00B81CB4"/>
    <w:rsid w:val="00B82451"/>
    <w:rsid w:val="00B82643"/>
    <w:rsid w:val="00B830F6"/>
    <w:rsid w:val="00B8484F"/>
    <w:rsid w:val="00B8497E"/>
    <w:rsid w:val="00B85276"/>
    <w:rsid w:val="00B854B8"/>
    <w:rsid w:val="00B86350"/>
    <w:rsid w:val="00B86CEC"/>
    <w:rsid w:val="00B872BB"/>
    <w:rsid w:val="00B87B7F"/>
    <w:rsid w:val="00B9036A"/>
    <w:rsid w:val="00B90BEF"/>
    <w:rsid w:val="00B910BA"/>
    <w:rsid w:val="00B914CE"/>
    <w:rsid w:val="00B91BB7"/>
    <w:rsid w:val="00B91F22"/>
    <w:rsid w:val="00B92661"/>
    <w:rsid w:val="00B9274B"/>
    <w:rsid w:val="00B93649"/>
    <w:rsid w:val="00B938CC"/>
    <w:rsid w:val="00B939A7"/>
    <w:rsid w:val="00B94054"/>
    <w:rsid w:val="00B941CE"/>
    <w:rsid w:val="00B944FB"/>
    <w:rsid w:val="00B951FB"/>
    <w:rsid w:val="00B9595A"/>
    <w:rsid w:val="00B964B0"/>
    <w:rsid w:val="00B96ABB"/>
    <w:rsid w:val="00B97DD0"/>
    <w:rsid w:val="00B97F4C"/>
    <w:rsid w:val="00BA0AAE"/>
    <w:rsid w:val="00BA0C03"/>
    <w:rsid w:val="00BA1A7E"/>
    <w:rsid w:val="00BA1AB9"/>
    <w:rsid w:val="00BA2779"/>
    <w:rsid w:val="00BA319E"/>
    <w:rsid w:val="00BA394D"/>
    <w:rsid w:val="00BA3B07"/>
    <w:rsid w:val="00BA3EB9"/>
    <w:rsid w:val="00BA5AC1"/>
    <w:rsid w:val="00BA65B9"/>
    <w:rsid w:val="00BA667A"/>
    <w:rsid w:val="00BA6FAE"/>
    <w:rsid w:val="00BA79DF"/>
    <w:rsid w:val="00BA7DFB"/>
    <w:rsid w:val="00BB04C6"/>
    <w:rsid w:val="00BB06D8"/>
    <w:rsid w:val="00BB111D"/>
    <w:rsid w:val="00BB1C48"/>
    <w:rsid w:val="00BB2989"/>
    <w:rsid w:val="00BB35DE"/>
    <w:rsid w:val="00BB370A"/>
    <w:rsid w:val="00BB3D7A"/>
    <w:rsid w:val="00BB486E"/>
    <w:rsid w:val="00BB4C25"/>
    <w:rsid w:val="00BB4DBF"/>
    <w:rsid w:val="00BB4EE4"/>
    <w:rsid w:val="00BB5BE0"/>
    <w:rsid w:val="00BB5EFB"/>
    <w:rsid w:val="00BB64D4"/>
    <w:rsid w:val="00BB6BDA"/>
    <w:rsid w:val="00BB6F5B"/>
    <w:rsid w:val="00BB71F9"/>
    <w:rsid w:val="00BB7350"/>
    <w:rsid w:val="00BB7F58"/>
    <w:rsid w:val="00BC011C"/>
    <w:rsid w:val="00BC0377"/>
    <w:rsid w:val="00BC07E4"/>
    <w:rsid w:val="00BC0CB3"/>
    <w:rsid w:val="00BC0F9F"/>
    <w:rsid w:val="00BC1249"/>
    <w:rsid w:val="00BC1A76"/>
    <w:rsid w:val="00BC3695"/>
    <w:rsid w:val="00BC36BB"/>
    <w:rsid w:val="00BC6106"/>
    <w:rsid w:val="00BC671F"/>
    <w:rsid w:val="00BC7A4B"/>
    <w:rsid w:val="00BD03E8"/>
    <w:rsid w:val="00BD0F54"/>
    <w:rsid w:val="00BD10BD"/>
    <w:rsid w:val="00BD354D"/>
    <w:rsid w:val="00BD3608"/>
    <w:rsid w:val="00BD3747"/>
    <w:rsid w:val="00BD411E"/>
    <w:rsid w:val="00BD46DE"/>
    <w:rsid w:val="00BD487E"/>
    <w:rsid w:val="00BD71D6"/>
    <w:rsid w:val="00BD7850"/>
    <w:rsid w:val="00BD7E06"/>
    <w:rsid w:val="00BE003E"/>
    <w:rsid w:val="00BE0642"/>
    <w:rsid w:val="00BE0E17"/>
    <w:rsid w:val="00BE1651"/>
    <w:rsid w:val="00BE2324"/>
    <w:rsid w:val="00BE2927"/>
    <w:rsid w:val="00BE34D4"/>
    <w:rsid w:val="00BE3567"/>
    <w:rsid w:val="00BE3662"/>
    <w:rsid w:val="00BE3E6E"/>
    <w:rsid w:val="00BE47CF"/>
    <w:rsid w:val="00BE4F05"/>
    <w:rsid w:val="00BE552E"/>
    <w:rsid w:val="00BE5561"/>
    <w:rsid w:val="00BE56B2"/>
    <w:rsid w:val="00BE5825"/>
    <w:rsid w:val="00BE63A3"/>
    <w:rsid w:val="00BF02C5"/>
    <w:rsid w:val="00BF0400"/>
    <w:rsid w:val="00BF0A06"/>
    <w:rsid w:val="00BF0ADE"/>
    <w:rsid w:val="00BF1393"/>
    <w:rsid w:val="00BF156F"/>
    <w:rsid w:val="00BF1DA6"/>
    <w:rsid w:val="00BF25C4"/>
    <w:rsid w:val="00BF3A27"/>
    <w:rsid w:val="00BF3E72"/>
    <w:rsid w:val="00BF3F32"/>
    <w:rsid w:val="00BF490D"/>
    <w:rsid w:val="00BF497B"/>
    <w:rsid w:val="00BF4B95"/>
    <w:rsid w:val="00BF4D6A"/>
    <w:rsid w:val="00BF4E53"/>
    <w:rsid w:val="00BF5151"/>
    <w:rsid w:val="00BF54D3"/>
    <w:rsid w:val="00BF5A98"/>
    <w:rsid w:val="00BF61C6"/>
    <w:rsid w:val="00BF6364"/>
    <w:rsid w:val="00BF7B9D"/>
    <w:rsid w:val="00C00FD2"/>
    <w:rsid w:val="00C01155"/>
    <w:rsid w:val="00C023C4"/>
    <w:rsid w:val="00C029E4"/>
    <w:rsid w:val="00C033EE"/>
    <w:rsid w:val="00C03889"/>
    <w:rsid w:val="00C03EE7"/>
    <w:rsid w:val="00C05373"/>
    <w:rsid w:val="00C05D16"/>
    <w:rsid w:val="00C0601A"/>
    <w:rsid w:val="00C064CC"/>
    <w:rsid w:val="00C0686D"/>
    <w:rsid w:val="00C069D0"/>
    <w:rsid w:val="00C079F5"/>
    <w:rsid w:val="00C100DA"/>
    <w:rsid w:val="00C10781"/>
    <w:rsid w:val="00C11213"/>
    <w:rsid w:val="00C11455"/>
    <w:rsid w:val="00C11A11"/>
    <w:rsid w:val="00C12C87"/>
    <w:rsid w:val="00C13C64"/>
    <w:rsid w:val="00C15787"/>
    <w:rsid w:val="00C16632"/>
    <w:rsid w:val="00C170DB"/>
    <w:rsid w:val="00C17E2B"/>
    <w:rsid w:val="00C218A6"/>
    <w:rsid w:val="00C21B9D"/>
    <w:rsid w:val="00C221CD"/>
    <w:rsid w:val="00C22DC4"/>
    <w:rsid w:val="00C23479"/>
    <w:rsid w:val="00C23594"/>
    <w:rsid w:val="00C23E94"/>
    <w:rsid w:val="00C2428E"/>
    <w:rsid w:val="00C24392"/>
    <w:rsid w:val="00C24740"/>
    <w:rsid w:val="00C24A53"/>
    <w:rsid w:val="00C24C8E"/>
    <w:rsid w:val="00C24CD2"/>
    <w:rsid w:val="00C24DF5"/>
    <w:rsid w:val="00C258E8"/>
    <w:rsid w:val="00C26A53"/>
    <w:rsid w:val="00C277BB"/>
    <w:rsid w:val="00C27AFE"/>
    <w:rsid w:val="00C27B69"/>
    <w:rsid w:val="00C31352"/>
    <w:rsid w:val="00C31730"/>
    <w:rsid w:val="00C3196B"/>
    <w:rsid w:val="00C325CE"/>
    <w:rsid w:val="00C32A31"/>
    <w:rsid w:val="00C3368F"/>
    <w:rsid w:val="00C337F9"/>
    <w:rsid w:val="00C33E8C"/>
    <w:rsid w:val="00C33FF2"/>
    <w:rsid w:val="00C343CB"/>
    <w:rsid w:val="00C36062"/>
    <w:rsid w:val="00C36BBE"/>
    <w:rsid w:val="00C36CE9"/>
    <w:rsid w:val="00C36EF7"/>
    <w:rsid w:val="00C403F8"/>
    <w:rsid w:val="00C4049B"/>
    <w:rsid w:val="00C40991"/>
    <w:rsid w:val="00C40C0C"/>
    <w:rsid w:val="00C41204"/>
    <w:rsid w:val="00C427BC"/>
    <w:rsid w:val="00C42DBB"/>
    <w:rsid w:val="00C430A0"/>
    <w:rsid w:val="00C432BE"/>
    <w:rsid w:val="00C44B5F"/>
    <w:rsid w:val="00C45536"/>
    <w:rsid w:val="00C46019"/>
    <w:rsid w:val="00C461FF"/>
    <w:rsid w:val="00C468EA"/>
    <w:rsid w:val="00C47318"/>
    <w:rsid w:val="00C47A1E"/>
    <w:rsid w:val="00C50E85"/>
    <w:rsid w:val="00C52EF3"/>
    <w:rsid w:val="00C53047"/>
    <w:rsid w:val="00C53843"/>
    <w:rsid w:val="00C541DF"/>
    <w:rsid w:val="00C54B28"/>
    <w:rsid w:val="00C55E5A"/>
    <w:rsid w:val="00C5706A"/>
    <w:rsid w:val="00C575B9"/>
    <w:rsid w:val="00C57AFD"/>
    <w:rsid w:val="00C60222"/>
    <w:rsid w:val="00C62A0F"/>
    <w:rsid w:val="00C62DC4"/>
    <w:rsid w:val="00C6358C"/>
    <w:rsid w:val="00C645D6"/>
    <w:rsid w:val="00C6489B"/>
    <w:rsid w:val="00C64D24"/>
    <w:rsid w:val="00C64EEE"/>
    <w:rsid w:val="00C654A7"/>
    <w:rsid w:val="00C65657"/>
    <w:rsid w:val="00C657AD"/>
    <w:rsid w:val="00C65820"/>
    <w:rsid w:val="00C65AF6"/>
    <w:rsid w:val="00C66114"/>
    <w:rsid w:val="00C66818"/>
    <w:rsid w:val="00C66F4A"/>
    <w:rsid w:val="00C6727C"/>
    <w:rsid w:val="00C677A9"/>
    <w:rsid w:val="00C67B4E"/>
    <w:rsid w:val="00C67C39"/>
    <w:rsid w:val="00C70225"/>
    <w:rsid w:val="00C70EC8"/>
    <w:rsid w:val="00C71CBB"/>
    <w:rsid w:val="00C72914"/>
    <w:rsid w:val="00C7299A"/>
    <w:rsid w:val="00C729B4"/>
    <w:rsid w:val="00C73498"/>
    <w:rsid w:val="00C73748"/>
    <w:rsid w:val="00C73AF2"/>
    <w:rsid w:val="00C73CE2"/>
    <w:rsid w:val="00C743A6"/>
    <w:rsid w:val="00C7525D"/>
    <w:rsid w:val="00C75C69"/>
    <w:rsid w:val="00C75E3A"/>
    <w:rsid w:val="00C76010"/>
    <w:rsid w:val="00C76224"/>
    <w:rsid w:val="00C768CA"/>
    <w:rsid w:val="00C76AA9"/>
    <w:rsid w:val="00C773D3"/>
    <w:rsid w:val="00C77A08"/>
    <w:rsid w:val="00C77D71"/>
    <w:rsid w:val="00C80431"/>
    <w:rsid w:val="00C807A7"/>
    <w:rsid w:val="00C80A0B"/>
    <w:rsid w:val="00C815E1"/>
    <w:rsid w:val="00C81C1A"/>
    <w:rsid w:val="00C822AE"/>
    <w:rsid w:val="00C823E9"/>
    <w:rsid w:val="00C82ADD"/>
    <w:rsid w:val="00C82D3A"/>
    <w:rsid w:val="00C8370B"/>
    <w:rsid w:val="00C83FA0"/>
    <w:rsid w:val="00C846E4"/>
    <w:rsid w:val="00C84A3A"/>
    <w:rsid w:val="00C84D1B"/>
    <w:rsid w:val="00C851F5"/>
    <w:rsid w:val="00C854C5"/>
    <w:rsid w:val="00C85D35"/>
    <w:rsid w:val="00C8728D"/>
    <w:rsid w:val="00C874B7"/>
    <w:rsid w:val="00C87C8B"/>
    <w:rsid w:val="00C909B6"/>
    <w:rsid w:val="00C90DF5"/>
    <w:rsid w:val="00C9125A"/>
    <w:rsid w:val="00C9129D"/>
    <w:rsid w:val="00C91A38"/>
    <w:rsid w:val="00C9225C"/>
    <w:rsid w:val="00C92FE1"/>
    <w:rsid w:val="00C92FE2"/>
    <w:rsid w:val="00C930A3"/>
    <w:rsid w:val="00C932E7"/>
    <w:rsid w:val="00C934B0"/>
    <w:rsid w:val="00C93B22"/>
    <w:rsid w:val="00C9404C"/>
    <w:rsid w:val="00C944B2"/>
    <w:rsid w:val="00C94607"/>
    <w:rsid w:val="00C94EA9"/>
    <w:rsid w:val="00C95B78"/>
    <w:rsid w:val="00C95BA5"/>
    <w:rsid w:val="00C95F37"/>
    <w:rsid w:val="00C95FFE"/>
    <w:rsid w:val="00C964C9"/>
    <w:rsid w:val="00C974BF"/>
    <w:rsid w:val="00CA073E"/>
    <w:rsid w:val="00CA0F44"/>
    <w:rsid w:val="00CA1BBC"/>
    <w:rsid w:val="00CA22BF"/>
    <w:rsid w:val="00CA2A98"/>
    <w:rsid w:val="00CA32C2"/>
    <w:rsid w:val="00CA345A"/>
    <w:rsid w:val="00CA4265"/>
    <w:rsid w:val="00CA4357"/>
    <w:rsid w:val="00CA4626"/>
    <w:rsid w:val="00CA462E"/>
    <w:rsid w:val="00CA4729"/>
    <w:rsid w:val="00CA5C55"/>
    <w:rsid w:val="00CA6259"/>
    <w:rsid w:val="00CA6E0A"/>
    <w:rsid w:val="00CA701D"/>
    <w:rsid w:val="00CA7192"/>
    <w:rsid w:val="00CA72AC"/>
    <w:rsid w:val="00CA772F"/>
    <w:rsid w:val="00CA7E61"/>
    <w:rsid w:val="00CB0066"/>
    <w:rsid w:val="00CB1053"/>
    <w:rsid w:val="00CB1F08"/>
    <w:rsid w:val="00CB2C09"/>
    <w:rsid w:val="00CB3E95"/>
    <w:rsid w:val="00CB4602"/>
    <w:rsid w:val="00CB512B"/>
    <w:rsid w:val="00CB6404"/>
    <w:rsid w:val="00CB6693"/>
    <w:rsid w:val="00CB687A"/>
    <w:rsid w:val="00CB6DAD"/>
    <w:rsid w:val="00CB76B7"/>
    <w:rsid w:val="00CB78E7"/>
    <w:rsid w:val="00CC0057"/>
    <w:rsid w:val="00CC095F"/>
    <w:rsid w:val="00CC20C8"/>
    <w:rsid w:val="00CC2372"/>
    <w:rsid w:val="00CC2F23"/>
    <w:rsid w:val="00CC303F"/>
    <w:rsid w:val="00CC3586"/>
    <w:rsid w:val="00CC36F1"/>
    <w:rsid w:val="00CC4091"/>
    <w:rsid w:val="00CC46D5"/>
    <w:rsid w:val="00CC5765"/>
    <w:rsid w:val="00CC6E94"/>
    <w:rsid w:val="00CC7056"/>
    <w:rsid w:val="00CC77FF"/>
    <w:rsid w:val="00CC7FE6"/>
    <w:rsid w:val="00CD0100"/>
    <w:rsid w:val="00CD016C"/>
    <w:rsid w:val="00CD140A"/>
    <w:rsid w:val="00CD17BA"/>
    <w:rsid w:val="00CD1C2F"/>
    <w:rsid w:val="00CD1CCB"/>
    <w:rsid w:val="00CD2437"/>
    <w:rsid w:val="00CD25A8"/>
    <w:rsid w:val="00CD2C4A"/>
    <w:rsid w:val="00CD479C"/>
    <w:rsid w:val="00CD4A65"/>
    <w:rsid w:val="00CD4BB5"/>
    <w:rsid w:val="00CD6333"/>
    <w:rsid w:val="00CD6CB5"/>
    <w:rsid w:val="00CD6F5A"/>
    <w:rsid w:val="00CD7464"/>
    <w:rsid w:val="00CD7907"/>
    <w:rsid w:val="00CE0093"/>
    <w:rsid w:val="00CE07B8"/>
    <w:rsid w:val="00CE08EF"/>
    <w:rsid w:val="00CE0A97"/>
    <w:rsid w:val="00CE0CD3"/>
    <w:rsid w:val="00CE0DCB"/>
    <w:rsid w:val="00CE12E0"/>
    <w:rsid w:val="00CE1615"/>
    <w:rsid w:val="00CE1E03"/>
    <w:rsid w:val="00CE30EA"/>
    <w:rsid w:val="00CE3EC7"/>
    <w:rsid w:val="00CE4615"/>
    <w:rsid w:val="00CE5400"/>
    <w:rsid w:val="00CE54FD"/>
    <w:rsid w:val="00CE62ED"/>
    <w:rsid w:val="00CE696B"/>
    <w:rsid w:val="00CE6B98"/>
    <w:rsid w:val="00CE6E7D"/>
    <w:rsid w:val="00CF0A60"/>
    <w:rsid w:val="00CF1153"/>
    <w:rsid w:val="00CF11E7"/>
    <w:rsid w:val="00CF2105"/>
    <w:rsid w:val="00CF247F"/>
    <w:rsid w:val="00CF266B"/>
    <w:rsid w:val="00CF2F9A"/>
    <w:rsid w:val="00CF34D7"/>
    <w:rsid w:val="00CF369E"/>
    <w:rsid w:val="00CF3D94"/>
    <w:rsid w:val="00CF462D"/>
    <w:rsid w:val="00CF5109"/>
    <w:rsid w:val="00CF5432"/>
    <w:rsid w:val="00CF572D"/>
    <w:rsid w:val="00CF59EF"/>
    <w:rsid w:val="00CF5C18"/>
    <w:rsid w:val="00CF729F"/>
    <w:rsid w:val="00CF7648"/>
    <w:rsid w:val="00CF77F3"/>
    <w:rsid w:val="00D002BE"/>
    <w:rsid w:val="00D0072E"/>
    <w:rsid w:val="00D0187F"/>
    <w:rsid w:val="00D018CC"/>
    <w:rsid w:val="00D01B50"/>
    <w:rsid w:val="00D022B5"/>
    <w:rsid w:val="00D0249F"/>
    <w:rsid w:val="00D03742"/>
    <w:rsid w:val="00D03A43"/>
    <w:rsid w:val="00D0423C"/>
    <w:rsid w:val="00D042F2"/>
    <w:rsid w:val="00D04BD4"/>
    <w:rsid w:val="00D058F8"/>
    <w:rsid w:val="00D05D06"/>
    <w:rsid w:val="00D06496"/>
    <w:rsid w:val="00D064DD"/>
    <w:rsid w:val="00D06637"/>
    <w:rsid w:val="00D06B58"/>
    <w:rsid w:val="00D07794"/>
    <w:rsid w:val="00D07EB7"/>
    <w:rsid w:val="00D105BF"/>
    <w:rsid w:val="00D10697"/>
    <w:rsid w:val="00D10FB6"/>
    <w:rsid w:val="00D1126B"/>
    <w:rsid w:val="00D112DC"/>
    <w:rsid w:val="00D116F6"/>
    <w:rsid w:val="00D11ADB"/>
    <w:rsid w:val="00D13287"/>
    <w:rsid w:val="00D1403C"/>
    <w:rsid w:val="00D1468B"/>
    <w:rsid w:val="00D14E09"/>
    <w:rsid w:val="00D163B6"/>
    <w:rsid w:val="00D16560"/>
    <w:rsid w:val="00D17340"/>
    <w:rsid w:val="00D17E9B"/>
    <w:rsid w:val="00D20426"/>
    <w:rsid w:val="00D20B0B"/>
    <w:rsid w:val="00D20EFA"/>
    <w:rsid w:val="00D219FA"/>
    <w:rsid w:val="00D2295E"/>
    <w:rsid w:val="00D23105"/>
    <w:rsid w:val="00D2316F"/>
    <w:rsid w:val="00D239EF"/>
    <w:rsid w:val="00D23FF5"/>
    <w:rsid w:val="00D247FE"/>
    <w:rsid w:val="00D24B11"/>
    <w:rsid w:val="00D25048"/>
    <w:rsid w:val="00D25824"/>
    <w:rsid w:val="00D25C61"/>
    <w:rsid w:val="00D2613A"/>
    <w:rsid w:val="00D2615D"/>
    <w:rsid w:val="00D26A1E"/>
    <w:rsid w:val="00D27081"/>
    <w:rsid w:val="00D306D1"/>
    <w:rsid w:val="00D30BAF"/>
    <w:rsid w:val="00D31335"/>
    <w:rsid w:val="00D32D13"/>
    <w:rsid w:val="00D335D7"/>
    <w:rsid w:val="00D3391F"/>
    <w:rsid w:val="00D33C45"/>
    <w:rsid w:val="00D344EF"/>
    <w:rsid w:val="00D34772"/>
    <w:rsid w:val="00D34995"/>
    <w:rsid w:val="00D34EC7"/>
    <w:rsid w:val="00D34F21"/>
    <w:rsid w:val="00D35A3D"/>
    <w:rsid w:val="00D35DE6"/>
    <w:rsid w:val="00D35FD2"/>
    <w:rsid w:val="00D360D8"/>
    <w:rsid w:val="00D36246"/>
    <w:rsid w:val="00D36EA6"/>
    <w:rsid w:val="00D37163"/>
    <w:rsid w:val="00D37225"/>
    <w:rsid w:val="00D40283"/>
    <w:rsid w:val="00D4057E"/>
    <w:rsid w:val="00D4185A"/>
    <w:rsid w:val="00D41987"/>
    <w:rsid w:val="00D419B0"/>
    <w:rsid w:val="00D419E3"/>
    <w:rsid w:val="00D41F8C"/>
    <w:rsid w:val="00D42C5A"/>
    <w:rsid w:val="00D433E1"/>
    <w:rsid w:val="00D437AB"/>
    <w:rsid w:val="00D43D00"/>
    <w:rsid w:val="00D43E08"/>
    <w:rsid w:val="00D443BC"/>
    <w:rsid w:val="00D44E27"/>
    <w:rsid w:val="00D460E1"/>
    <w:rsid w:val="00D465F6"/>
    <w:rsid w:val="00D46DCE"/>
    <w:rsid w:val="00D4706C"/>
    <w:rsid w:val="00D477F8"/>
    <w:rsid w:val="00D5180B"/>
    <w:rsid w:val="00D518C3"/>
    <w:rsid w:val="00D51BF7"/>
    <w:rsid w:val="00D51FA3"/>
    <w:rsid w:val="00D52054"/>
    <w:rsid w:val="00D5297A"/>
    <w:rsid w:val="00D52B9B"/>
    <w:rsid w:val="00D52BA7"/>
    <w:rsid w:val="00D52E58"/>
    <w:rsid w:val="00D53986"/>
    <w:rsid w:val="00D53D66"/>
    <w:rsid w:val="00D53E36"/>
    <w:rsid w:val="00D543E0"/>
    <w:rsid w:val="00D546F8"/>
    <w:rsid w:val="00D550A9"/>
    <w:rsid w:val="00D56E44"/>
    <w:rsid w:val="00D570E7"/>
    <w:rsid w:val="00D577FF"/>
    <w:rsid w:val="00D57B86"/>
    <w:rsid w:val="00D60143"/>
    <w:rsid w:val="00D604B5"/>
    <w:rsid w:val="00D60792"/>
    <w:rsid w:val="00D60A52"/>
    <w:rsid w:val="00D61431"/>
    <w:rsid w:val="00D616D9"/>
    <w:rsid w:val="00D61A29"/>
    <w:rsid w:val="00D62E31"/>
    <w:rsid w:val="00D63630"/>
    <w:rsid w:val="00D63A44"/>
    <w:rsid w:val="00D63C33"/>
    <w:rsid w:val="00D64069"/>
    <w:rsid w:val="00D648F7"/>
    <w:rsid w:val="00D64D12"/>
    <w:rsid w:val="00D64EAE"/>
    <w:rsid w:val="00D655E9"/>
    <w:rsid w:val="00D6560C"/>
    <w:rsid w:val="00D65C87"/>
    <w:rsid w:val="00D6683F"/>
    <w:rsid w:val="00D66EDD"/>
    <w:rsid w:val="00D66EFA"/>
    <w:rsid w:val="00D67470"/>
    <w:rsid w:val="00D67D83"/>
    <w:rsid w:val="00D7014C"/>
    <w:rsid w:val="00D708D9"/>
    <w:rsid w:val="00D70A0D"/>
    <w:rsid w:val="00D7105D"/>
    <w:rsid w:val="00D71129"/>
    <w:rsid w:val="00D711C3"/>
    <w:rsid w:val="00D718A7"/>
    <w:rsid w:val="00D72520"/>
    <w:rsid w:val="00D72E8E"/>
    <w:rsid w:val="00D73131"/>
    <w:rsid w:val="00D731DA"/>
    <w:rsid w:val="00D7368D"/>
    <w:rsid w:val="00D73F78"/>
    <w:rsid w:val="00D74108"/>
    <w:rsid w:val="00D75006"/>
    <w:rsid w:val="00D753E9"/>
    <w:rsid w:val="00D7596F"/>
    <w:rsid w:val="00D75C59"/>
    <w:rsid w:val="00D76362"/>
    <w:rsid w:val="00D76DB8"/>
    <w:rsid w:val="00D7775A"/>
    <w:rsid w:val="00D77F70"/>
    <w:rsid w:val="00D80C02"/>
    <w:rsid w:val="00D80E05"/>
    <w:rsid w:val="00D8194C"/>
    <w:rsid w:val="00D81B32"/>
    <w:rsid w:val="00D82778"/>
    <w:rsid w:val="00D82785"/>
    <w:rsid w:val="00D829B8"/>
    <w:rsid w:val="00D82BEE"/>
    <w:rsid w:val="00D83290"/>
    <w:rsid w:val="00D8342D"/>
    <w:rsid w:val="00D83CAC"/>
    <w:rsid w:val="00D83ED3"/>
    <w:rsid w:val="00D84276"/>
    <w:rsid w:val="00D84587"/>
    <w:rsid w:val="00D84B1A"/>
    <w:rsid w:val="00D85577"/>
    <w:rsid w:val="00D85A3D"/>
    <w:rsid w:val="00D85CA9"/>
    <w:rsid w:val="00D86121"/>
    <w:rsid w:val="00D8624D"/>
    <w:rsid w:val="00D86B00"/>
    <w:rsid w:val="00D87049"/>
    <w:rsid w:val="00D8786D"/>
    <w:rsid w:val="00D87AEC"/>
    <w:rsid w:val="00D90676"/>
    <w:rsid w:val="00D90857"/>
    <w:rsid w:val="00D90A28"/>
    <w:rsid w:val="00D91213"/>
    <w:rsid w:val="00D915F7"/>
    <w:rsid w:val="00D91ACB"/>
    <w:rsid w:val="00D925C9"/>
    <w:rsid w:val="00D92FA8"/>
    <w:rsid w:val="00D93461"/>
    <w:rsid w:val="00D9481A"/>
    <w:rsid w:val="00D94C84"/>
    <w:rsid w:val="00D9500D"/>
    <w:rsid w:val="00D9505C"/>
    <w:rsid w:val="00D959DA"/>
    <w:rsid w:val="00D96062"/>
    <w:rsid w:val="00D9621A"/>
    <w:rsid w:val="00D96227"/>
    <w:rsid w:val="00DA02DE"/>
    <w:rsid w:val="00DA1135"/>
    <w:rsid w:val="00DA119B"/>
    <w:rsid w:val="00DA17F6"/>
    <w:rsid w:val="00DA1BC4"/>
    <w:rsid w:val="00DA208B"/>
    <w:rsid w:val="00DA22FD"/>
    <w:rsid w:val="00DA2E9B"/>
    <w:rsid w:val="00DA3334"/>
    <w:rsid w:val="00DA3F8B"/>
    <w:rsid w:val="00DA5CB8"/>
    <w:rsid w:val="00DA6497"/>
    <w:rsid w:val="00DA6975"/>
    <w:rsid w:val="00DA6981"/>
    <w:rsid w:val="00DA69A8"/>
    <w:rsid w:val="00DA7A23"/>
    <w:rsid w:val="00DA7D23"/>
    <w:rsid w:val="00DB0809"/>
    <w:rsid w:val="00DB0A16"/>
    <w:rsid w:val="00DB0DF4"/>
    <w:rsid w:val="00DB1866"/>
    <w:rsid w:val="00DB218D"/>
    <w:rsid w:val="00DB21B5"/>
    <w:rsid w:val="00DB4135"/>
    <w:rsid w:val="00DB4F49"/>
    <w:rsid w:val="00DB5DE9"/>
    <w:rsid w:val="00DB6159"/>
    <w:rsid w:val="00DB689F"/>
    <w:rsid w:val="00DB70C7"/>
    <w:rsid w:val="00DB7C30"/>
    <w:rsid w:val="00DC0D94"/>
    <w:rsid w:val="00DC1B7E"/>
    <w:rsid w:val="00DC2035"/>
    <w:rsid w:val="00DC22DD"/>
    <w:rsid w:val="00DC2B3A"/>
    <w:rsid w:val="00DC35F3"/>
    <w:rsid w:val="00DC3738"/>
    <w:rsid w:val="00DC3DF3"/>
    <w:rsid w:val="00DC42F7"/>
    <w:rsid w:val="00DC4F1B"/>
    <w:rsid w:val="00DC5BD3"/>
    <w:rsid w:val="00DC5C97"/>
    <w:rsid w:val="00DC6177"/>
    <w:rsid w:val="00DC6408"/>
    <w:rsid w:val="00DC6D51"/>
    <w:rsid w:val="00DC6EF7"/>
    <w:rsid w:val="00DC7375"/>
    <w:rsid w:val="00DC7CD9"/>
    <w:rsid w:val="00DD043A"/>
    <w:rsid w:val="00DD098E"/>
    <w:rsid w:val="00DD0DAA"/>
    <w:rsid w:val="00DD2C9A"/>
    <w:rsid w:val="00DD5A53"/>
    <w:rsid w:val="00DD613F"/>
    <w:rsid w:val="00DD6667"/>
    <w:rsid w:val="00DE0C34"/>
    <w:rsid w:val="00DE1144"/>
    <w:rsid w:val="00DE193D"/>
    <w:rsid w:val="00DE1C6B"/>
    <w:rsid w:val="00DE1C8A"/>
    <w:rsid w:val="00DE2F7B"/>
    <w:rsid w:val="00DE355D"/>
    <w:rsid w:val="00DE4127"/>
    <w:rsid w:val="00DE4F16"/>
    <w:rsid w:val="00DE5984"/>
    <w:rsid w:val="00DE6F63"/>
    <w:rsid w:val="00DE776E"/>
    <w:rsid w:val="00DF0087"/>
    <w:rsid w:val="00DF098B"/>
    <w:rsid w:val="00DF09F9"/>
    <w:rsid w:val="00DF11FA"/>
    <w:rsid w:val="00DF169A"/>
    <w:rsid w:val="00DF2D29"/>
    <w:rsid w:val="00DF4029"/>
    <w:rsid w:val="00DF4AC2"/>
    <w:rsid w:val="00DF5540"/>
    <w:rsid w:val="00DF62A7"/>
    <w:rsid w:val="00DF7428"/>
    <w:rsid w:val="00DF7793"/>
    <w:rsid w:val="00E00162"/>
    <w:rsid w:val="00E00958"/>
    <w:rsid w:val="00E00CF1"/>
    <w:rsid w:val="00E00E1D"/>
    <w:rsid w:val="00E02100"/>
    <w:rsid w:val="00E029D9"/>
    <w:rsid w:val="00E02E43"/>
    <w:rsid w:val="00E03366"/>
    <w:rsid w:val="00E034CD"/>
    <w:rsid w:val="00E03DF0"/>
    <w:rsid w:val="00E03DF6"/>
    <w:rsid w:val="00E048D2"/>
    <w:rsid w:val="00E04D12"/>
    <w:rsid w:val="00E06A19"/>
    <w:rsid w:val="00E07382"/>
    <w:rsid w:val="00E07F17"/>
    <w:rsid w:val="00E11843"/>
    <w:rsid w:val="00E118AD"/>
    <w:rsid w:val="00E12164"/>
    <w:rsid w:val="00E1250C"/>
    <w:rsid w:val="00E12A53"/>
    <w:rsid w:val="00E131F3"/>
    <w:rsid w:val="00E156DE"/>
    <w:rsid w:val="00E15EF4"/>
    <w:rsid w:val="00E160C6"/>
    <w:rsid w:val="00E167D2"/>
    <w:rsid w:val="00E170F1"/>
    <w:rsid w:val="00E2082E"/>
    <w:rsid w:val="00E2096A"/>
    <w:rsid w:val="00E209F3"/>
    <w:rsid w:val="00E218C6"/>
    <w:rsid w:val="00E21C61"/>
    <w:rsid w:val="00E21D47"/>
    <w:rsid w:val="00E223EA"/>
    <w:rsid w:val="00E22E57"/>
    <w:rsid w:val="00E2387F"/>
    <w:rsid w:val="00E23D98"/>
    <w:rsid w:val="00E24715"/>
    <w:rsid w:val="00E25114"/>
    <w:rsid w:val="00E25427"/>
    <w:rsid w:val="00E25A3E"/>
    <w:rsid w:val="00E26074"/>
    <w:rsid w:val="00E26F8C"/>
    <w:rsid w:val="00E27053"/>
    <w:rsid w:val="00E2769A"/>
    <w:rsid w:val="00E2798C"/>
    <w:rsid w:val="00E27D5A"/>
    <w:rsid w:val="00E27EA0"/>
    <w:rsid w:val="00E30050"/>
    <w:rsid w:val="00E3038E"/>
    <w:rsid w:val="00E30707"/>
    <w:rsid w:val="00E30750"/>
    <w:rsid w:val="00E30C36"/>
    <w:rsid w:val="00E30C5A"/>
    <w:rsid w:val="00E31F57"/>
    <w:rsid w:val="00E31FC6"/>
    <w:rsid w:val="00E322DA"/>
    <w:rsid w:val="00E327F9"/>
    <w:rsid w:val="00E3321D"/>
    <w:rsid w:val="00E335D3"/>
    <w:rsid w:val="00E337C5"/>
    <w:rsid w:val="00E33EB3"/>
    <w:rsid w:val="00E341B8"/>
    <w:rsid w:val="00E34406"/>
    <w:rsid w:val="00E349A9"/>
    <w:rsid w:val="00E349F3"/>
    <w:rsid w:val="00E34BB2"/>
    <w:rsid w:val="00E35AA2"/>
    <w:rsid w:val="00E35E98"/>
    <w:rsid w:val="00E36643"/>
    <w:rsid w:val="00E37228"/>
    <w:rsid w:val="00E37943"/>
    <w:rsid w:val="00E40047"/>
    <w:rsid w:val="00E402E2"/>
    <w:rsid w:val="00E403F9"/>
    <w:rsid w:val="00E4160C"/>
    <w:rsid w:val="00E420E4"/>
    <w:rsid w:val="00E42627"/>
    <w:rsid w:val="00E427C7"/>
    <w:rsid w:val="00E42AA6"/>
    <w:rsid w:val="00E4453B"/>
    <w:rsid w:val="00E44F32"/>
    <w:rsid w:val="00E45119"/>
    <w:rsid w:val="00E458B4"/>
    <w:rsid w:val="00E46683"/>
    <w:rsid w:val="00E477AE"/>
    <w:rsid w:val="00E4791D"/>
    <w:rsid w:val="00E47E02"/>
    <w:rsid w:val="00E510E0"/>
    <w:rsid w:val="00E51193"/>
    <w:rsid w:val="00E516D6"/>
    <w:rsid w:val="00E5203A"/>
    <w:rsid w:val="00E526C0"/>
    <w:rsid w:val="00E52734"/>
    <w:rsid w:val="00E5294E"/>
    <w:rsid w:val="00E52AB6"/>
    <w:rsid w:val="00E54003"/>
    <w:rsid w:val="00E550BA"/>
    <w:rsid w:val="00E55C7D"/>
    <w:rsid w:val="00E5623F"/>
    <w:rsid w:val="00E56AF9"/>
    <w:rsid w:val="00E56DA2"/>
    <w:rsid w:val="00E572A8"/>
    <w:rsid w:val="00E57639"/>
    <w:rsid w:val="00E5780D"/>
    <w:rsid w:val="00E57BBF"/>
    <w:rsid w:val="00E61029"/>
    <w:rsid w:val="00E612EA"/>
    <w:rsid w:val="00E622FD"/>
    <w:rsid w:val="00E625E1"/>
    <w:rsid w:val="00E6291A"/>
    <w:rsid w:val="00E632E7"/>
    <w:rsid w:val="00E658A4"/>
    <w:rsid w:val="00E6594A"/>
    <w:rsid w:val="00E65C43"/>
    <w:rsid w:val="00E66592"/>
    <w:rsid w:val="00E66BB2"/>
    <w:rsid w:val="00E670FF"/>
    <w:rsid w:val="00E67890"/>
    <w:rsid w:val="00E67975"/>
    <w:rsid w:val="00E67EC4"/>
    <w:rsid w:val="00E70E88"/>
    <w:rsid w:val="00E716BC"/>
    <w:rsid w:val="00E7187F"/>
    <w:rsid w:val="00E71AF4"/>
    <w:rsid w:val="00E72C80"/>
    <w:rsid w:val="00E73256"/>
    <w:rsid w:val="00E73ED0"/>
    <w:rsid w:val="00E73F1E"/>
    <w:rsid w:val="00E74BE2"/>
    <w:rsid w:val="00E751EE"/>
    <w:rsid w:val="00E7522C"/>
    <w:rsid w:val="00E76816"/>
    <w:rsid w:val="00E77B0E"/>
    <w:rsid w:val="00E77F35"/>
    <w:rsid w:val="00E80565"/>
    <w:rsid w:val="00E805C3"/>
    <w:rsid w:val="00E806CA"/>
    <w:rsid w:val="00E8093D"/>
    <w:rsid w:val="00E810D7"/>
    <w:rsid w:val="00E815AE"/>
    <w:rsid w:val="00E81A2B"/>
    <w:rsid w:val="00E81E98"/>
    <w:rsid w:val="00E830BC"/>
    <w:rsid w:val="00E8357C"/>
    <w:rsid w:val="00E839AB"/>
    <w:rsid w:val="00E83AE7"/>
    <w:rsid w:val="00E83C25"/>
    <w:rsid w:val="00E83ED8"/>
    <w:rsid w:val="00E83F63"/>
    <w:rsid w:val="00E8445F"/>
    <w:rsid w:val="00E84AB4"/>
    <w:rsid w:val="00E84BA4"/>
    <w:rsid w:val="00E84E1D"/>
    <w:rsid w:val="00E85097"/>
    <w:rsid w:val="00E85910"/>
    <w:rsid w:val="00E8651C"/>
    <w:rsid w:val="00E86B4F"/>
    <w:rsid w:val="00E86DAF"/>
    <w:rsid w:val="00E87AF5"/>
    <w:rsid w:val="00E87B8C"/>
    <w:rsid w:val="00E9019B"/>
    <w:rsid w:val="00E902A1"/>
    <w:rsid w:val="00E908E7"/>
    <w:rsid w:val="00E90FB8"/>
    <w:rsid w:val="00E91594"/>
    <w:rsid w:val="00E91720"/>
    <w:rsid w:val="00E918CA"/>
    <w:rsid w:val="00E91C5D"/>
    <w:rsid w:val="00E91D6A"/>
    <w:rsid w:val="00E920FE"/>
    <w:rsid w:val="00E921A8"/>
    <w:rsid w:val="00E926D4"/>
    <w:rsid w:val="00E92E5C"/>
    <w:rsid w:val="00E939FB"/>
    <w:rsid w:val="00E94ADC"/>
    <w:rsid w:val="00E94E84"/>
    <w:rsid w:val="00E95259"/>
    <w:rsid w:val="00E955AC"/>
    <w:rsid w:val="00E95E0F"/>
    <w:rsid w:val="00E96687"/>
    <w:rsid w:val="00E96BF6"/>
    <w:rsid w:val="00EA0EA5"/>
    <w:rsid w:val="00EA2170"/>
    <w:rsid w:val="00EA25FE"/>
    <w:rsid w:val="00EA2E77"/>
    <w:rsid w:val="00EA339C"/>
    <w:rsid w:val="00EA34C0"/>
    <w:rsid w:val="00EA3579"/>
    <w:rsid w:val="00EA3A58"/>
    <w:rsid w:val="00EA3CD5"/>
    <w:rsid w:val="00EA4BDC"/>
    <w:rsid w:val="00EA4DD7"/>
    <w:rsid w:val="00EA4F40"/>
    <w:rsid w:val="00EA5F48"/>
    <w:rsid w:val="00EA6013"/>
    <w:rsid w:val="00EA6487"/>
    <w:rsid w:val="00EA64A7"/>
    <w:rsid w:val="00EA691B"/>
    <w:rsid w:val="00EA6A0E"/>
    <w:rsid w:val="00EA7627"/>
    <w:rsid w:val="00EA78C7"/>
    <w:rsid w:val="00EA7C11"/>
    <w:rsid w:val="00EB09CE"/>
    <w:rsid w:val="00EB160F"/>
    <w:rsid w:val="00EB1714"/>
    <w:rsid w:val="00EB1793"/>
    <w:rsid w:val="00EB1923"/>
    <w:rsid w:val="00EB25A6"/>
    <w:rsid w:val="00EB3150"/>
    <w:rsid w:val="00EB3164"/>
    <w:rsid w:val="00EB3709"/>
    <w:rsid w:val="00EB3810"/>
    <w:rsid w:val="00EB3B69"/>
    <w:rsid w:val="00EB3D89"/>
    <w:rsid w:val="00EB437E"/>
    <w:rsid w:val="00EB43CF"/>
    <w:rsid w:val="00EB4C01"/>
    <w:rsid w:val="00EB4D6F"/>
    <w:rsid w:val="00EB54C8"/>
    <w:rsid w:val="00EB5E74"/>
    <w:rsid w:val="00EB6E3F"/>
    <w:rsid w:val="00EB6FA7"/>
    <w:rsid w:val="00EB71E0"/>
    <w:rsid w:val="00EC022D"/>
    <w:rsid w:val="00EC05B5"/>
    <w:rsid w:val="00EC0C78"/>
    <w:rsid w:val="00EC1549"/>
    <w:rsid w:val="00EC1986"/>
    <w:rsid w:val="00EC3DFA"/>
    <w:rsid w:val="00EC6659"/>
    <w:rsid w:val="00EC668D"/>
    <w:rsid w:val="00EC6DD3"/>
    <w:rsid w:val="00EC6FA9"/>
    <w:rsid w:val="00EC70DB"/>
    <w:rsid w:val="00EC777D"/>
    <w:rsid w:val="00EC7926"/>
    <w:rsid w:val="00ED0681"/>
    <w:rsid w:val="00ED0ABB"/>
    <w:rsid w:val="00ED0D2B"/>
    <w:rsid w:val="00ED156E"/>
    <w:rsid w:val="00ED2121"/>
    <w:rsid w:val="00ED29E0"/>
    <w:rsid w:val="00ED35E9"/>
    <w:rsid w:val="00ED375F"/>
    <w:rsid w:val="00ED3DAC"/>
    <w:rsid w:val="00ED4149"/>
    <w:rsid w:val="00ED4B94"/>
    <w:rsid w:val="00ED53C4"/>
    <w:rsid w:val="00ED65D2"/>
    <w:rsid w:val="00ED7834"/>
    <w:rsid w:val="00EE0809"/>
    <w:rsid w:val="00EE0E09"/>
    <w:rsid w:val="00EE0EB7"/>
    <w:rsid w:val="00EE0FB1"/>
    <w:rsid w:val="00EE1589"/>
    <w:rsid w:val="00EE1BB9"/>
    <w:rsid w:val="00EE2035"/>
    <w:rsid w:val="00EE235F"/>
    <w:rsid w:val="00EE2E68"/>
    <w:rsid w:val="00EE2EAE"/>
    <w:rsid w:val="00EE3094"/>
    <w:rsid w:val="00EE313D"/>
    <w:rsid w:val="00EE339A"/>
    <w:rsid w:val="00EE35F8"/>
    <w:rsid w:val="00EE3B9D"/>
    <w:rsid w:val="00EE3D4B"/>
    <w:rsid w:val="00EE45AB"/>
    <w:rsid w:val="00EE4AC5"/>
    <w:rsid w:val="00EE4C52"/>
    <w:rsid w:val="00EE646F"/>
    <w:rsid w:val="00EE7613"/>
    <w:rsid w:val="00EE7B36"/>
    <w:rsid w:val="00EF0A28"/>
    <w:rsid w:val="00EF1087"/>
    <w:rsid w:val="00EF169D"/>
    <w:rsid w:val="00EF2149"/>
    <w:rsid w:val="00EF2F9B"/>
    <w:rsid w:val="00EF30DF"/>
    <w:rsid w:val="00EF3350"/>
    <w:rsid w:val="00EF419F"/>
    <w:rsid w:val="00EF564D"/>
    <w:rsid w:val="00EF5D7D"/>
    <w:rsid w:val="00EF73CE"/>
    <w:rsid w:val="00EF7A51"/>
    <w:rsid w:val="00EF7E48"/>
    <w:rsid w:val="00EF7E9B"/>
    <w:rsid w:val="00F00A89"/>
    <w:rsid w:val="00F00D16"/>
    <w:rsid w:val="00F00D67"/>
    <w:rsid w:val="00F014EF"/>
    <w:rsid w:val="00F01562"/>
    <w:rsid w:val="00F01A2F"/>
    <w:rsid w:val="00F01D4C"/>
    <w:rsid w:val="00F031E2"/>
    <w:rsid w:val="00F03EC3"/>
    <w:rsid w:val="00F0451C"/>
    <w:rsid w:val="00F04F42"/>
    <w:rsid w:val="00F05ED1"/>
    <w:rsid w:val="00F07AB9"/>
    <w:rsid w:val="00F1072A"/>
    <w:rsid w:val="00F10B2B"/>
    <w:rsid w:val="00F10DA9"/>
    <w:rsid w:val="00F10DB3"/>
    <w:rsid w:val="00F11290"/>
    <w:rsid w:val="00F118C3"/>
    <w:rsid w:val="00F11DE7"/>
    <w:rsid w:val="00F126DD"/>
    <w:rsid w:val="00F126F9"/>
    <w:rsid w:val="00F127BC"/>
    <w:rsid w:val="00F12A9F"/>
    <w:rsid w:val="00F13FC0"/>
    <w:rsid w:val="00F14DFB"/>
    <w:rsid w:val="00F154B7"/>
    <w:rsid w:val="00F16788"/>
    <w:rsid w:val="00F16FD0"/>
    <w:rsid w:val="00F17221"/>
    <w:rsid w:val="00F2017E"/>
    <w:rsid w:val="00F202B6"/>
    <w:rsid w:val="00F20688"/>
    <w:rsid w:val="00F20B27"/>
    <w:rsid w:val="00F22123"/>
    <w:rsid w:val="00F22EDF"/>
    <w:rsid w:val="00F234A8"/>
    <w:rsid w:val="00F23AC2"/>
    <w:rsid w:val="00F23B01"/>
    <w:rsid w:val="00F253EC"/>
    <w:rsid w:val="00F26942"/>
    <w:rsid w:val="00F26FE9"/>
    <w:rsid w:val="00F278F4"/>
    <w:rsid w:val="00F27B90"/>
    <w:rsid w:val="00F27F07"/>
    <w:rsid w:val="00F30263"/>
    <w:rsid w:val="00F3055B"/>
    <w:rsid w:val="00F31EF4"/>
    <w:rsid w:val="00F32084"/>
    <w:rsid w:val="00F32B23"/>
    <w:rsid w:val="00F335C8"/>
    <w:rsid w:val="00F33F2D"/>
    <w:rsid w:val="00F3411B"/>
    <w:rsid w:val="00F34EF5"/>
    <w:rsid w:val="00F350D1"/>
    <w:rsid w:val="00F355F6"/>
    <w:rsid w:val="00F357EE"/>
    <w:rsid w:val="00F35D5C"/>
    <w:rsid w:val="00F3611C"/>
    <w:rsid w:val="00F3781F"/>
    <w:rsid w:val="00F37D59"/>
    <w:rsid w:val="00F401A1"/>
    <w:rsid w:val="00F401B6"/>
    <w:rsid w:val="00F4123B"/>
    <w:rsid w:val="00F4159F"/>
    <w:rsid w:val="00F420CC"/>
    <w:rsid w:val="00F42C03"/>
    <w:rsid w:val="00F42FD2"/>
    <w:rsid w:val="00F436D0"/>
    <w:rsid w:val="00F4433C"/>
    <w:rsid w:val="00F44798"/>
    <w:rsid w:val="00F44DE3"/>
    <w:rsid w:val="00F45624"/>
    <w:rsid w:val="00F45635"/>
    <w:rsid w:val="00F462DF"/>
    <w:rsid w:val="00F4634A"/>
    <w:rsid w:val="00F47215"/>
    <w:rsid w:val="00F4727A"/>
    <w:rsid w:val="00F47505"/>
    <w:rsid w:val="00F47644"/>
    <w:rsid w:val="00F47772"/>
    <w:rsid w:val="00F502A0"/>
    <w:rsid w:val="00F505C6"/>
    <w:rsid w:val="00F5078A"/>
    <w:rsid w:val="00F5132B"/>
    <w:rsid w:val="00F517FF"/>
    <w:rsid w:val="00F52063"/>
    <w:rsid w:val="00F52B1F"/>
    <w:rsid w:val="00F52D0C"/>
    <w:rsid w:val="00F531FA"/>
    <w:rsid w:val="00F536F2"/>
    <w:rsid w:val="00F53918"/>
    <w:rsid w:val="00F54E9C"/>
    <w:rsid w:val="00F5523B"/>
    <w:rsid w:val="00F552FD"/>
    <w:rsid w:val="00F57901"/>
    <w:rsid w:val="00F60877"/>
    <w:rsid w:val="00F614A0"/>
    <w:rsid w:val="00F6173C"/>
    <w:rsid w:val="00F622E8"/>
    <w:rsid w:val="00F630FC"/>
    <w:rsid w:val="00F639BC"/>
    <w:rsid w:val="00F639C8"/>
    <w:rsid w:val="00F64389"/>
    <w:rsid w:val="00F6565C"/>
    <w:rsid w:val="00F6663A"/>
    <w:rsid w:val="00F6665F"/>
    <w:rsid w:val="00F67EC5"/>
    <w:rsid w:val="00F707D9"/>
    <w:rsid w:val="00F70899"/>
    <w:rsid w:val="00F70904"/>
    <w:rsid w:val="00F712DF"/>
    <w:rsid w:val="00F719F7"/>
    <w:rsid w:val="00F71EC2"/>
    <w:rsid w:val="00F71FBF"/>
    <w:rsid w:val="00F725B2"/>
    <w:rsid w:val="00F72780"/>
    <w:rsid w:val="00F72EFE"/>
    <w:rsid w:val="00F73C7B"/>
    <w:rsid w:val="00F75DE5"/>
    <w:rsid w:val="00F76215"/>
    <w:rsid w:val="00F765B2"/>
    <w:rsid w:val="00F779CF"/>
    <w:rsid w:val="00F80456"/>
    <w:rsid w:val="00F805F7"/>
    <w:rsid w:val="00F806B2"/>
    <w:rsid w:val="00F81C11"/>
    <w:rsid w:val="00F81FFB"/>
    <w:rsid w:val="00F82AD3"/>
    <w:rsid w:val="00F82C6B"/>
    <w:rsid w:val="00F82D9D"/>
    <w:rsid w:val="00F82E80"/>
    <w:rsid w:val="00F82EA9"/>
    <w:rsid w:val="00F83341"/>
    <w:rsid w:val="00F8348F"/>
    <w:rsid w:val="00F83D43"/>
    <w:rsid w:val="00F845A2"/>
    <w:rsid w:val="00F8466B"/>
    <w:rsid w:val="00F84C9C"/>
    <w:rsid w:val="00F84E99"/>
    <w:rsid w:val="00F858C8"/>
    <w:rsid w:val="00F859BB"/>
    <w:rsid w:val="00F859FA"/>
    <w:rsid w:val="00F863B9"/>
    <w:rsid w:val="00F86DBD"/>
    <w:rsid w:val="00F87117"/>
    <w:rsid w:val="00F87298"/>
    <w:rsid w:val="00F87A4D"/>
    <w:rsid w:val="00F87C1D"/>
    <w:rsid w:val="00F901EB"/>
    <w:rsid w:val="00F90445"/>
    <w:rsid w:val="00F91439"/>
    <w:rsid w:val="00F914BA"/>
    <w:rsid w:val="00F915CE"/>
    <w:rsid w:val="00F91931"/>
    <w:rsid w:val="00F91E43"/>
    <w:rsid w:val="00F91EE4"/>
    <w:rsid w:val="00F92343"/>
    <w:rsid w:val="00F923CD"/>
    <w:rsid w:val="00F927E2"/>
    <w:rsid w:val="00F92B6D"/>
    <w:rsid w:val="00F92C64"/>
    <w:rsid w:val="00F92C78"/>
    <w:rsid w:val="00F93BB1"/>
    <w:rsid w:val="00F94184"/>
    <w:rsid w:val="00F94BB3"/>
    <w:rsid w:val="00F94E06"/>
    <w:rsid w:val="00F96468"/>
    <w:rsid w:val="00F97737"/>
    <w:rsid w:val="00FA00C9"/>
    <w:rsid w:val="00FA0254"/>
    <w:rsid w:val="00FA089B"/>
    <w:rsid w:val="00FA0AF6"/>
    <w:rsid w:val="00FA100C"/>
    <w:rsid w:val="00FA178A"/>
    <w:rsid w:val="00FA17FB"/>
    <w:rsid w:val="00FA2097"/>
    <w:rsid w:val="00FA2106"/>
    <w:rsid w:val="00FA2E3C"/>
    <w:rsid w:val="00FA3B7B"/>
    <w:rsid w:val="00FA4559"/>
    <w:rsid w:val="00FA50D7"/>
    <w:rsid w:val="00FA63BA"/>
    <w:rsid w:val="00FA6AAC"/>
    <w:rsid w:val="00FA78BF"/>
    <w:rsid w:val="00FB02A5"/>
    <w:rsid w:val="00FB09E0"/>
    <w:rsid w:val="00FB1C30"/>
    <w:rsid w:val="00FB2140"/>
    <w:rsid w:val="00FB2A19"/>
    <w:rsid w:val="00FB2D2A"/>
    <w:rsid w:val="00FB2F27"/>
    <w:rsid w:val="00FB342C"/>
    <w:rsid w:val="00FB419D"/>
    <w:rsid w:val="00FB4A20"/>
    <w:rsid w:val="00FB5329"/>
    <w:rsid w:val="00FC0487"/>
    <w:rsid w:val="00FC075D"/>
    <w:rsid w:val="00FC08A1"/>
    <w:rsid w:val="00FC0C91"/>
    <w:rsid w:val="00FC0D02"/>
    <w:rsid w:val="00FC11A1"/>
    <w:rsid w:val="00FC1821"/>
    <w:rsid w:val="00FC2C50"/>
    <w:rsid w:val="00FC3B60"/>
    <w:rsid w:val="00FC3E79"/>
    <w:rsid w:val="00FC43A4"/>
    <w:rsid w:val="00FC4EF1"/>
    <w:rsid w:val="00FC5887"/>
    <w:rsid w:val="00FC59C2"/>
    <w:rsid w:val="00FC6E67"/>
    <w:rsid w:val="00FC77A1"/>
    <w:rsid w:val="00FD026E"/>
    <w:rsid w:val="00FD093F"/>
    <w:rsid w:val="00FD1668"/>
    <w:rsid w:val="00FD1C80"/>
    <w:rsid w:val="00FD1FF7"/>
    <w:rsid w:val="00FD2C4C"/>
    <w:rsid w:val="00FD2E56"/>
    <w:rsid w:val="00FD2F09"/>
    <w:rsid w:val="00FD30F8"/>
    <w:rsid w:val="00FD3289"/>
    <w:rsid w:val="00FD40CF"/>
    <w:rsid w:val="00FD444C"/>
    <w:rsid w:val="00FD56A5"/>
    <w:rsid w:val="00FD5BCE"/>
    <w:rsid w:val="00FD5F0D"/>
    <w:rsid w:val="00FD61BF"/>
    <w:rsid w:val="00FD61EB"/>
    <w:rsid w:val="00FD6474"/>
    <w:rsid w:val="00FD6557"/>
    <w:rsid w:val="00FD70EC"/>
    <w:rsid w:val="00FD75A0"/>
    <w:rsid w:val="00FD75CC"/>
    <w:rsid w:val="00FD7CC0"/>
    <w:rsid w:val="00FE00C7"/>
    <w:rsid w:val="00FE0AF3"/>
    <w:rsid w:val="00FE1502"/>
    <w:rsid w:val="00FE1F5F"/>
    <w:rsid w:val="00FE2075"/>
    <w:rsid w:val="00FE25BC"/>
    <w:rsid w:val="00FE2FE7"/>
    <w:rsid w:val="00FE43CB"/>
    <w:rsid w:val="00FE499F"/>
    <w:rsid w:val="00FE54E3"/>
    <w:rsid w:val="00FE5638"/>
    <w:rsid w:val="00FE56F6"/>
    <w:rsid w:val="00FE5B31"/>
    <w:rsid w:val="00FE5DC2"/>
    <w:rsid w:val="00FE628F"/>
    <w:rsid w:val="00FE6AB0"/>
    <w:rsid w:val="00FE6E1E"/>
    <w:rsid w:val="00FF0462"/>
    <w:rsid w:val="00FF04D0"/>
    <w:rsid w:val="00FF0FC7"/>
    <w:rsid w:val="00FF1065"/>
    <w:rsid w:val="00FF1440"/>
    <w:rsid w:val="00FF1CA4"/>
    <w:rsid w:val="00FF237E"/>
    <w:rsid w:val="00FF27FA"/>
    <w:rsid w:val="00FF2A7A"/>
    <w:rsid w:val="00FF3C05"/>
    <w:rsid w:val="00FF3EEA"/>
    <w:rsid w:val="00FF4362"/>
    <w:rsid w:val="00FF44F1"/>
    <w:rsid w:val="00FF46D7"/>
    <w:rsid w:val="00FF49AD"/>
    <w:rsid w:val="00FF4D61"/>
    <w:rsid w:val="00FF4F29"/>
    <w:rsid w:val="00FF55E5"/>
    <w:rsid w:val="00FF5633"/>
    <w:rsid w:val="00FF59A4"/>
    <w:rsid w:val="00FF5A40"/>
    <w:rsid w:val="00FF6DA2"/>
    <w:rsid w:val="00FF73BF"/>
    <w:rsid w:val="00FF7470"/>
    <w:rsid w:val="00FF7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Hyperlink" w:uiPriority="99"/>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95E74"/>
    <w:pPr>
      <w:spacing w:after="120" w:line="360" w:lineRule="auto"/>
      <w:jc w:val="both"/>
    </w:pPr>
    <w:rPr>
      <w:rFonts w:ascii="Arial" w:hAnsi="Arial"/>
      <w:sz w:val="22"/>
      <w:lang w:eastAsia="en-US"/>
    </w:rPr>
  </w:style>
  <w:style w:type="paragraph" w:styleId="Heading1">
    <w:name w:val="heading 1"/>
    <w:basedOn w:val="Normal"/>
    <w:next w:val="Normal"/>
    <w:qFormat/>
    <w:rsid w:val="00400620"/>
    <w:pPr>
      <w:keepNext/>
      <w:numPr>
        <w:numId w:val="5"/>
      </w:numPr>
      <w:tabs>
        <w:tab w:val="left" w:pos="794"/>
        <w:tab w:val="left" w:pos="1134"/>
        <w:tab w:val="left" w:pos="1247"/>
      </w:tabs>
      <w:spacing w:after="0"/>
      <w:ind w:left="680" w:hanging="680"/>
      <w:outlineLvl w:val="0"/>
    </w:pPr>
    <w:rPr>
      <w:b/>
      <w:caps/>
      <w:sz w:val="24"/>
    </w:rPr>
  </w:style>
  <w:style w:type="paragraph" w:styleId="Heading2">
    <w:name w:val="heading 2"/>
    <w:basedOn w:val="Normal"/>
    <w:next w:val="Normal"/>
    <w:qFormat/>
    <w:rsid w:val="00400620"/>
    <w:pPr>
      <w:keepNext/>
      <w:numPr>
        <w:ilvl w:val="1"/>
        <w:numId w:val="5"/>
      </w:numPr>
      <w:tabs>
        <w:tab w:val="left" w:pos="794"/>
        <w:tab w:val="left" w:pos="1247"/>
      </w:tabs>
      <w:spacing w:before="240"/>
      <w:outlineLvl w:val="1"/>
    </w:pPr>
    <w:rPr>
      <w:b/>
    </w:rPr>
  </w:style>
  <w:style w:type="paragraph" w:styleId="Heading3">
    <w:name w:val="heading 3"/>
    <w:basedOn w:val="Normal"/>
    <w:next w:val="Normal"/>
    <w:autoRedefine/>
    <w:qFormat/>
    <w:rsid w:val="00AF290E"/>
    <w:pPr>
      <w:keepNext/>
      <w:numPr>
        <w:ilvl w:val="2"/>
        <w:numId w:val="5"/>
      </w:numPr>
      <w:tabs>
        <w:tab w:val="left" w:pos="794"/>
        <w:tab w:val="left" w:pos="1247"/>
      </w:tabs>
      <w:spacing w:before="240"/>
      <w:jc w:val="left"/>
      <w:outlineLvl w:val="2"/>
    </w:pPr>
    <w:rPr>
      <w:szCs w:val="22"/>
    </w:rPr>
  </w:style>
  <w:style w:type="paragraph" w:styleId="Heading4">
    <w:name w:val="heading 4"/>
    <w:basedOn w:val="Normal"/>
    <w:next w:val="Normal"/>
    <w:link w:val="Heading4Char"/>
    <w:qFormat/>
    <w:rsid w:val="002C0952"/>
    <w:pPr>
      <w:keepNext/>
      <w:numPr>
        <w:ilvl w:val="3"/>
        <w:numId w:val="5"/>
      </w:numPr>
      <w:tabs>
        <w:tab w:val="left" w:pos="794"/>
        <w:tab w:val="left" w:pos="1247"/>
      </w:tabs>
      <w:spacing w:before="120"/>
      <w:outlineLvl w:val="3"/>
    </w:pPr>
    <w:rPr>
      <w:i/>
      <w:szCs w:val="22"/>
    </w:rPr>
  </w:style>
  <w:style w:type="paragraph" w:styleId="Heading5">
    <w:name w:val="heading 5"/>
    <w:basedOn w:val="Normal"/>
    <w:next w:val="Normal"/>
    <w:qFormat/>
    <w:rsid w:val="003A29F1"/>
    <w:pPr>
      <w:keepNext/>
      <w:spacing w:before="120"/>
      <w:ind w:left="1702" w:hanging="851"/>
      <w:outlineLvl w:val="4"/>
    </w:pPr>
    <w:rPr>
      <w:szCs w:val="22"/>
    </w:rPr>
  </w:style>
  <w:style w:type="paragraph" w:styleId="Heading6">
    <w:name w:val="heading 6"/>
    <w:basedOn w:val="Normal"/>
    <w:next w:val="Normal"/>
    <w:qFormat/>
    <w:rsid w:val="008403F5"/>
    <w:pPr>
      <w:keepNext/>
      <w:spacing w:before="360"/>
      <w:jc w:val="left"/>
      <w:outlineLvl w:val="5"/>
    </w:pPr>
    <w:rPr>
      <w:u w:val="single"/>
    </w:rPr>
  </w:style>
  <w:style w:type="paragraph" w:styleId="Heading7">
    <w:name w:val="heading 7"/>
    <w:basedOn w:val="Normal"/>
    <w:next w:val="Normal"/>
    <w:qFormat/>
    <w:rsid w:val="00471AEE"/>
    <w:pPr>
      <w:keepNext/>
      <w:outlineLvl w:val="6"/>
    </w:pPr>
    <w:rPr>
      <w:b/>
    </w:rPr>
  </w:style>
  <w:style w:type="paragraph" w:styleId="Heading8">
    <w:name w:val="heading 8"/>
    <w:basedOn w:val="Normal"/>
    <w:next w:val="Normal"/>
    <w:qFormat/>
    <w:rsid w:val="00471AEE"/>
    <w:pPr>
      <w:keepNext/>
      <w:ind w:left="709" w:hanging="709"/>
      <w:outlineLvl w:val="7"/>
    </w:pPr>
    <w:rPr>
      <w:b/>
      <w:bCs/>
    </w:rPr>
  </w:style>
  <w:style w:type="paragraph" w:styleId="Heading9">
    <w:name w:val="heading 9"/>
    <w:basedOn w:val="Normal"/>
    <w:next w:val="Normal"/>
    <w:rsid w:val="00471AEE"/>
    <w:pPr>
      <w:keepNext/>
      <w:jc w:val="center"/>
      <w:outlineLvl w:val="8"/>
    </w:pPr>
    <w:rPr>
      <w:b/>
      <w:cap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ecHeading1">
    <w:name w:val="Exec_Heading 1"/>
    <w:basedOn w:val="Heading1"/>
    <w:next w:val="Normal"/>
    <w:rsid w:val="00D07EB7"/>
    <w:pPr>
      <w:numPr>
        <w:numId w:val="0"/>
      </w:numPr>
      <w:spacing w:after="60" w:line="240" w:lineRule="auto"/>
      <w:jc w:val="center"/>
    </w:pPr>
    <w:rPr>
      <w:bCs/>
    </w:rPr>
  </w:style>
  <w:style w:type="paragraph" w:customStyle="1" w:styleId="ExecHeading2">
    <w:name w:val="Exec_Heading 2"/>
    <w:basedOn w:val="ExecHeading1"/>
    <w:next w:val="Normal"/>
    <w:rsid w:val="00471AEE"/>
    <w:pPr>
      <w:spacing w:before="60"/>
    </w:pPr>
    <w:rPr>
      <w:b w:val="0"/>
      <w:sz w:val="22"/>
    </w:rPr>
  </w:style>
  <w:style w:type="paragraph" w:customStyle="1" w:styleId="TableCaption">
    <w:name w:val="Table Caption"/>
    <w:basedOn w:val="Normal"/>
    <w:next w:val="Normal"/>
    <w:qFormat/>
    <w:rsid w:val="00E403F9"/>
    <w:pPr>
      <w:keepNext/>
      <w:tabs>
        <w:tab w:val="left" w:pos="1247"/>
      </w:tabs>
      <w:spacing w:before="240" w:after="200" w:line="240" w:lineRule="auto"/>
      <w:ind w:left="1247" w:hanging="1247"/>
    </w:pPr>
  </w:style>
  <w:style w:type="paragraph" w:customStyle="1" w:styleId="TOFigs">
    <w:name w:val="TOFigs"/>
    <w:basedOn w:val="Normal"/>
    <w:next w:val="Normal"/>
    <w:rsid w:val="00471AEE"/>
    <w:pPr>
      <w:tabs>
        <w:tab w:val="left" w:pos="1361"/>
        <w:tab w:val="right" w:leader="dot" w:pos="8505"/>
      </w:tabs>
      <w:spacing w:line="240" w:lineRule="auto"/>
      <w:ind w:left="1361" w:hanging="1361"/>
    </w:pPr>
    <w:rPr>
      <w:noProof/>
    </w:rPr>
  </w:style>
  <w:style w:type="paragraph" w:styleId="Header">
    <w:name w:val="header"/>
    <w:basedOn w:val="Normal"/>
    <w:link w:val="HeaderChar"/>
    <w:rsid w:val="00471AEE"/>
    <w:pPr>
      <w:tabs>
        <w:tab w:val="center" w:pos="4153"/>
        <w:tab w:val="right" w:pos="8306"/>
      </w:tabs>
    </w:pPr>
  </w:style>
  <w:style w:type="paragraph" w:styleId="Footer">
    <w:name w:val="footer"/>
    <w:basedOn w:val="Normal"/>
    <w:rsid w:val="00471AEE"/>
    <w:pPr>
      <w:tabs>
        <w:tab w:val="center" w:pos="4153"/>
        <w:tab w:val="right" w:pos="8306"/>
      </w:tabs>
    </w:pPr>
  </w:style>
  <w:style w:type="paragraph" w:styleId="DocumentMap">
    <w:name w:val="Document Map"/>
    <w:basedOn w:val="Normal"/>
    <w:semiHidden/>
    <w:rsid w:val="00471AEE"/>
    <w:pPr>
      <w:shd w:val="clear" w:color="auto" w:fill="000080"/>
    </w:pPr>
    <w:rPr>
      <w:rFonts w:ascii="Tahoma" w:hAnsi="Tahoma" w:cs="Tahoma"/>
    </w:rPr>
  </w:style>
  <w:style w:type="character" w:styleId="PageNumber">
    <w:name w:val="page number"/>
    <w:basedOn w:val="DefaultParagraphFont"/>
    <w:rsid w:val="00471AEE"/>
  </w:style>
  <w:style w:type="paragraph" w:customStyle="1" w:styleId="Figurecaption">
    <w:name w:val="Figure caption"/>
    <w:basedOn w:val="TableCaption"/>
    <w:next w:val="Normal"/>
    <w:autoRedefine/>
    <w:qFormat/>
    <w:rsid w:val="004D4320"/>
    <w:pPr>
      <w:keepNext w:val="0"/>
      <w:keepLines/>
      <w:tabs>
        <w:tab w:val="clear" w:pos="1247"/>
        <w:tab w:val="left" w:pos="1276"/>
        <w:tab w:val="left" w:pos="1304"/>
      </w:tabs>
      <w:ind w:left="1304" w:hanging="1304"/>
    </w:pPr>
    <w:rPr>
      <w:noProof/>
      <w:lang w:eastAsia="en-AU"/>
    </w:rPr>
  </w:style>
  <w:style w:type="paragraph" w:styleId="TOC1">
    <w:name w:val="toc 1"/>
    <w:basedOn w:val="Heading1"/>
    <w:next w:val="Normal"/>
    <w:autoRedefine/>
    <w:uiPriority w:val="39"/>
    <w:rsid w:val="00240DDC"/>
    <w:pPr>
      <w:numPr>
        <w:numId w:val="0"/>
      </w:numPr>
      <w:tabs>
        <w:tab w:val="clear" w:pos="794"/>
        <w:tab w:val="clear" w:pos="1247"/>
        <w:tab w:val="left" w:pos="340"/>
        <w:tab w:val="right" w:leader="dot" w:pos="9072"/>
      </w:tabs>
      <w:spacing w:before="100" w:after="60" w:line="240" w:lineRule="auto"/>
      <w:ind w:left="1418" w:right="339" w:hanging="1418"/>
      <w:jc w:val="left"/>
    </w:pPr>
    <w:rPr>
      <w:caps w:val="0"/>
      <w:noProof/>
    </w:rPr>
  </w:style>
  <w:style w:type="paragraph" w:customStyle="1" w:styleId="Title1">
    <w:name w:val="Title1"/>
    <w:basedOn w:val="ExecHeading1"/>
    <w:rsid w:val="00471AEE"/>
    <w:rPr>
      <w:caps w:val="0"/>
      <w:smallCaps/>
      <w:sz w:val="36"/>
    </w:rPr>
  </w:style>
  <w:style w:type="paragraph" w:styleId="TOC2">
    <w:name w:val="toc 2"/>
    <w:basedOn w:val="Normal"/>
    <w:next w:val="Normal"/>
    <w:autoRedefine/>
    <w:uiPriority w:val="39"/>
    <w:rsid w:val="00240DDC"/>
    <w:pPr>
      <w:tabs>
        <w:tab w:val="left" w:pos="340"/>
        <w:tab w:val="left" w:pos="720"/>
        <w:tab w:val="left" w:pos="1474"/>
        <w:tab w:val="right" w:leader="dot" w:pos="9072"/>
      </w:tabs>
      <w:spacing w:after="0" w:line="240" w:lineRule="auto"/>
      <w:ind w:left="454" w:right="339" w:hanging="227"/>
      <w:jc w:val="left"/>
    </w:pPr>
    <w:rPr>
      <w:noProof/>
      <w:szCs w:val="22"/>
    </w:rPr>
  </w:style>
  <w:style w:type="paragraph" w:styleId="TOC3">
    <w:name w:val="toc 3"/>
    <w:basedOn w:val="Normal"/>
    <w:next w:val="Normal"/>
    <w:autoRedefine/>
    <w:uiPriority w:val="39"/>
    <w:rsid w:val="00240DDC"/>
    <w:pPr>
      <w:tabs>
        <w:tab w:val="left" w:pos="1418"/>
        <w:tab w:val="right" w:leader="dot" w:pos="9072"/>
      </w:tabs>
      <w:spacing w:after="0" w:line="240" w:lineRule="auto"/>
      <w:ind w:left="1333" w:right="339" w:hanging="794"/>
    </w:pPr>
    <w:rPr>
      <w:noProof/>
      <w:szCs w:val="22"/>
    </w:rPr>
  </w:style>
  <w:style w:type="paragraph" w:styleId="TOC4">
    <w:name w:val="toc 4"/>
    <w:basedOn w:val="Normal"/>
    <w:next w:val="Normal"/>
    <w:autoRedefine/>
    <w:uiPriority w:val="39"/>
    <w:rsid w:val="00C170DB"/>
    <w:pPr>
      <w:tabs>
        <w:tab w:val="right" w:leader="dot" w:pos="8494"/>
      </w:tabs>
      <w:spacing w:after="0" w:line="240" w:lineRule="auto"/>
      <w:ind w:left="908" w:hanging="454"/>
    </w:pPr>
  </w:style>
  <w:style w:type="paragraph" w:styleId="TOC5">
    <w:name w:val="toc 5"/>
    <w:basedOn w:val="Normal"/>
    <w:next w:val="Normal"/>
    <w:autoRedefine/>
    <w:semiHidden/>
    <w:rsid w:val="00046E73"/>
    <w:pPr>
      <w:tabs>
        <w:tab w:val="left" w:pos="1276"/>
        <w:tab w:val="right" w:leader="dot" w:pos="8494"/>
      </w:tabs>
      <w:ind w:left="880"/>
    </w:pPr>
  </w:style>
  <w:style w:type="paragraph" w:styleId="TOC6">
    <w:name w:val="toc 6"/>
    <w:basedOn w:val="Normal"/>
    <w:next w:val="Normal"/>
    <w:autoRedefine/>
    <w:semiHidden/>
    <w:rsid w:val="00471AEE"/>
    <w:pPr>
      <w:ind w:left="1100"/>
    </w:pPr>
  </w:style>
  <w:style w:type="paragraph" w:styleId="TOC7">
    <w:name w:val="toc 7"/>
    <w:basedOn w:val="Normal"/>
    <w:next w:val="Normal"/>
    <w:autoRedefine/>
    <w:semiHidden/>
    <w:rsid w:val="00471AEE"/>
    <w:pPr>
      <w:ind w:left="1320"/>
    </w:pPr>
  </w:style>
  <w:style w:type="paragraph" w:styleId="TOC8">
    <w:name w:val="toc 8"/>
    <w:basedOn w:val="Normal"/>
    <w:next w:val="Normal"/>
    <w:autoRedefine/>
    <w:semiHidden/>
    <w:rsid w:val="00471AEE"/>
    <w:pPr>
      <w:ind w:left="1540"/>
    </w:pPr>
  </w:style>
  <w:style w:type="paragraph" w:styleId="TOC9">
    <w:name w:val="toc 9"/>
    <w:basedOn w:val="Normal"/>
    <w:next w:val="Normal"/>
    <w:autoRedefine/>
    <w:semiHidden/>
    <w:rsid w:val="00471AEE"/>
    <w:pPr>
      <w:ind w:left="1760"/>
    </w:pPr>
  </w:style>
  <w:style w:type="character" w:styleId="Hyperlink">
    <w:name w:val="Hyperlink"/>
    <w:basedOn w:val="DefaultParagraphFont"/>
    <w:uiPriority w:val="99"/>
    <w:rsid w:val="00471AEE"/>
    <w:rPr>
      <w:color w:val="0000FF"/>
      <w:u w:val="single"/>
    </w:rPr>
  </w:style>
  <w:style w:type="paragraph" w:styleId="BodyText">
    <w:name w:val="Body Text"/>
    <w:basedOn w:val="Normal"/>
    <w:rsid w:val="00471AEE"/>
    <w:pPr>
      <w:jc w:val="center"/>
    </w:pPr>
    <w:rPr>
      <w:b/>
      <w:bCs/>
      <w:sz w:val="40"/>
    </w:rPr>
  </w:style>
  <w:style w:type="paragraph" w:styleId="Index1">
    <w:name w:val="index 1"/>
    <w:basedOn w:val="Normal"/>
    <w:next w:val="Normal"/>
    <w:autoRedefine/>
    <w:semiHidden/>
    <w:rsid w:val="00471AEE"/>
    <w:pPr>
      <w:ind w:left="220" w:hanging="220"/>
    </w:pPr>
  </w:style>
  <w:style w:type="paragraph" w:styleId="Index2">
    <w:name w:val="index 2"/>
    <w:basedOn w:val="Normal"/>
    <w:next w:val="Normal"/>
    <w:autoRedefine/>
    <w:semiHidden/>
    <w:rsid w:val="00471AEE"/>
    <w:pPr>
      <w:ind w:left="440" w:hanging="220"/>
    </w:pPr>
  </w:style>
  <w:style w:type="paragraph" w:customStyle="1" w:styleId="AppendixHeading2">
    <w:name w:val="Appendix Heading 2"/>
    <w:basedOn w:val="AppendixHeading1"/>
    <w:next w:val="Normal"/>
    <w:rsid w:val="00471AEE"/>
    <w:pPr>
      <w:numPr>
        <w:ilvl w:val="1"/>
      </w:numPr>
      <w:tabs>
        <w:tab w:val="left" w:pos="567"/>
      </w:tabs>
      <w:jc w:val="both"/>
      <w:outlineLvl w:val="1"/>
    </w:pPr>
  </w:style>
  <w:style w:type="paragraph" w:customStyle="1" w:styleId="AppendixHeading1">
    <w:name w:val="Appendix Heading 1"/>
    <w:basedOn w:val="Heading1"/>
    <w:next w:val="Normal"/>
    <w:qFormat/>
    <w:rsid w:val="00DC4F1B"/>
    <w:pPr>
      <w:numPr>
        <w:numId w:val="1"/>
      </w:numPr>
      <w:tabs>
        <w:tab w:val="left" w:pos="1418"/>
        <w:tab w:val="right" w:leader="dot" w:pos="8494"/>
      </w:tabs>
      <w:spacing w:line="240" w:lineRule="auto"/>
      <w:ind w:left="1418" w:hanging="1418"/>
      <w:jc w:val="left"/>
    </w:pPr>
    <w:rPr>
      <w:b w:val="0"/>
      <w:caps w:val="0"/>
      <w:sz w:val="22"/>
    </w:rPr>
  </w:style>
  <w:style w:type="paragraph" w:customStyle="1" w:styleId="AppendixHeading3">
    <w:name w:val="Appendix Heading 3"/>
    <w:basedOn w:val="AppendixHeading2"/>
    <w:next w:val="Normal"/>
    <w:rsid w:val="00471AEE"/>
    <w:pPr>
      <w:numPr>
        <w:ilvl w:val="2"/>
      </w:numPr>
      <w:outlineLvl w:val="2"/>
    </w:pPr>
    <w:rPr>
      <w:i/>
    </w:rPr>
  </w:style>
  <w:style w:type="paragraph" w:styleId="Index3">
    <w:name w:val="index 3"/>
    <w:basedOn w:val="Normal"/>
    <w:next w:val="Normal"/>
    <w:autoRedefine/>
    <w:semiHidden/>
    <w:rsid w:val="00471AEE"/>
    <w:pPr>
      <w:ind w:left="660" w:hanging="220"/>
    </w:pPr>
  </w:style>
  <w:style w:type="paragraph" w:styleId="Index4">
    <w:name w:val="index 4"/>
    <w:basedOn w:val="Normal"/>
    <w:next w:val="Normal"/>
    <w:autoRedefine/>
    <w:semiHidden/>
    <w:rsid w:val="00471AEE"/>
    <w:pPr>
      <w:ind w:left="880" w:hanging="220"/>
    </w:pPr>
  </w:style>
  <w:style w:type="paragraph" w:styleId="Index5">
    <w:name w:val="index 5"/>
    <w:basedOn w:val="Normal"/>
    <w:next w:val="Normal"/>
    <w:autoRedefine/>
    <w:semiHidden/>
    <w:rsid w:val="00471AEE"/>
    <w:pPr>
      <w:ind w:left="1100" w:hanging="220"/>
    </w:pPr>
  </w:style>
  <w:style w:type="paragraph" w:styleId="Index6">
    <w:name w:val="index 6"/>
    <w:basedOn w:val="Normal"/>
    <w:next w:val="Normal"/>
    <w:autoRedefine/>
    <w:semiHidden/>
    <w:rsid w:val="00471AEE"/>
    <w:pPr>
      <w:ind w:left="1320" w:hanging="220"/>
    </w:pPr>
  </w:style>
  <w:style w:type="paragraph" w:styleId="Index7">
    <w:name w:val="index 7"/>
    <w:basedOn w:val="Normal"/>
    <w:next w:val="Normal"/>
    <w:autoRedefine/>
    <w:semiHidden/>
    <w:rsid w:val="00471AEE"/>
    <w:pPr>
      <w:ind w:left="1540" w:hanging="220"/>
    </w:pPr>
  </w:style>
  <w:style w:type="paragraph" w:styleId="Index8">
    <w:name w:val="index 8"/>
    <w:basedOn w:val="Normal"/>
    <w:next w:val="Normal"/>
    <w:autoRedefine/>
    <w:semiHidden/>
    <w:rsid w:val="00471AEE"/>
    <w:pPr>
      <w:ind w:left="1760" w:hanging="220"/>
    </w:pPr>
  </w:style>
  <w:style w:type="paragraph" w:styleId="Index9">
    <w:name w:val="index 9"/>
    <w:basedOn w:val="Normal"/>
    <w:next w:val="Normal"/>
    <w:autoRedefine/>
    <w:semiHidden/>
    <w:rsid w:val="00471AEE"/>
    <w:pPr>
      <w:ind w:left="1980" w:hanging="220"/>
    </w:pPr>
  </w:style>
  <w:style w:type="paragraph" w:styleId="IndexHeading">
    <w:name w:val="index heading"/>
    <w:basedOn w:val="Normal"/>
    <w:next w:val="Index1"/>
    <w:semiHidden/>
    <w:rsid w:val="00471AEE"/>
  </w:style>
  <w:style w:type="character" w:styleId="FollowedHyperlink">
    <w:name w:val="FollowedHyperlink"/>
    <w:basedOn w:val="DefaultParagraphFont"/>
    <w:rsid w:val="00471AEE"/>
    <w:rPr>
      <w:color w:val="800080"/>
      <w:u w:val="single"/>
    </w:rPr>
  </w:style>
  <w:style w:type="paragraph" w:styleId="BodyText2">
    <w:name w:val="Body Text 2"/>
    <w:basedOn w:val="Normal"/>
    <w:rsid w:val="00471AEE"/>
    <w:rPr>
      <w:color w:val="FF0000"/>
    </w:rPr>
  </w:style>
  <w:style w:type="paragraph" w:customStyle="1" w:styleId="xl25">
    <w:name w:val="xl25"/>
    <w:basedOn w:val="Normal"/>
    <w:rsid w:val="00471AEE"/>
    <w:pPr>
      <w:spacing w:before="100" w:beforeAutospacing="1" w:after="100" w:afterAutospacing="1" w:line="240" w:lineRule="auto"/>
      <w:jc w:val="center"/>
    </w:pPr>
    <w:rPr>
      <w:sz w:val="24"/>
      <w:szCs w:val="24"/>
    </w:rPr>
  </w:style>
  <w:style w:type="paragraph" w:customStyle="1" w:styleId="xl26">
    <w:name w:val="xl26"/>
    <w:basedOn w:val="Normal"/>
    <w:rsid w:val="00471AEE"/>
    <w:pPr>
      <w:pBdr>
        <w:bottom w:val="single" w:sz="4" w:space="0" w:color="auto"/>
      </w:pBdr>
      <w:spacing w:before="100" w:beforeAutospacing="1" w:after="100" w:afterAutospacing="1" w:line="240" w:lineRule="auto"/>
      <w:jc w:val="left"/>
    </w:pPr>
    <w:rPr>
      <w:sz w:val="24"/>
      <w:szCs w:val="24"/>
    </w:rPr>
  </w:style>
  <w:style w:type="paragraph" w:styleId="FootnoteText">
    <w:name w:val="footnote text"/>
    <w:basedOn w:val="Normal"/>
    <w:semiHidden/>
    <w:rsid w:val="00471AEE"/>
    <w:pPr>
      <w:spacing w:after="0" w:line="240" w:lineRule="auto"/>
      <w:jc w:val="left"/>
    </w:pPr>
    <w:rPr>
      <w:sz w:val="20"/>
    </w:rPr>
  </w:style>
  <w:style w:type="paragraph" w:customStyle="1" w:styleId="Equation">
    <w:name w:val="Equation"/>
    <w:basedOn w:val="Normal"/>
    <w:rsid w:val="00471AEE"/>
    <w:pPr>
      <w:tabs>
        <w:tab w:val="left" w:pos="2160"/>
        <w:tab w:val="right" w:pos="8640"/>
      </w:tabs>
      <w:spacing w:before="240" w:after="0" w:line="240" w:lineRule="auto"/>
    </w:pPr>
    <w:rPr>
      <w:sz w:val="24"/>
      <w:szCs w:val="24"/>
    </w:rPr>
  </w:style>
  <w:style w:type="paragraph" w:styleId="TableofFigures">
    <w:name w:val="table of figures"/>
    <w:basedOn w:val="Normal"/>
    <w:next w:val="Normal"/>
    <w:uiPriority w:val="99"/>
    <w:rsid w:val="00663006"/>
    <w:pPr>
      <w:spacing w:after="40" w:line="240" w:lineRule="auto"/>
      <w:ind w:left="1247" w:hanging="1247"/>
    </w:pPr>
    <w:rPr>
      <w:sz w:val="20"/>
    </w:rPr>
  </w:style>
  <w:style w:type="paragraph" w:customStyle="1" w:styleId="title2">
    <w:name w:val="title2"/>
    <w:basedOn w:val="Normal"/>
    <w:rsid w:val="00471AEE"/>
    <w:pPr>
      <w:widowControl w:val="0"/>
      <w:spacing w:after="0" w:line="240" w:lineRule="auto"/>
      <w:jc w:val="left"/>
    </w:pPr>
  </w:style>
  <w:style w:type="paragraph" w:styleId="BodyText3">
    <w:name w:val="Body Text 3"/>
    <w:basedOn w:val="Normal"/>
    <w:rsid w:val="00471AEE"/>
    <w:rPr>
      <w:color w:val="00FF00"/>
    </w:rPr>
  </w:style>
  <w:style w:type="paragraph" w:customStyle="1" w:styleId="Default">
    <w:name w:val="Default"/>
    <w:rsid w:val="00471AEE"/>
    <w:pPr>
      <w:autoSpaceDE w:val="0"/>
      <w:autoSpaceDN w:val="0"/>
      <w:adjustRightInd w:val="0"/>
    </w:pPr>
    <w:rPr>
      <w:color w:val="000000"/>
      <w:sz w:val="24"/>
      <w:szCs w:val="24"/>
      <w:lang w:val="en-US" w:eastAsia="en-US"/>
    </w:rPr>
  </w:style>
  <w:style w:type="paragraph" w:customStyle="1" w:styleId="Refs">
    <w:name w:val="Refs"/>
    <w:basedOn w:val="Normal"/>
    <w:next w:val="Normal"/>
    <w:rsid w:val="009A4764"/>
    <w:pPr>
      <w:spacing w:line="240" w:lineRule="auto"/>
      <w:ind w:left="720" w:hanging="720"/>
    </w:pPr>
    <w:rPr>
      <w:sz w:val="20"/>
    </w:rPr>
  </w:style>
  <w:style w:type="character" w:styleId="LineNumber">
    <w:name w:val="line number"/>
    <w:basedOn w:val="DefaultParagraphFont"/>
    <w:rsid w:val="00471AEE"/>
  </w:style>
  <w:style w:type="paragraph" w:styleId="BalloonText">
    <w:name w:val="Balloon Text"/>
    <w:basedOn w:val="Normal"/>
    <w:semiHidden/>
    <w:rsid w:val="00471AEE"/>
    <w:rPr>
      <w:rFonts w:ascii="Tahoma" w:hAnsi="Tahoma" w:cs="Tahoma"/>
      <w:sz w:val="16"/>
      <w:szCs w:val="16"/>
    </w:rPr>
  </w:style>
  <w:style w:type="character" w:customStyle="1" w:styleId="TableCaptionChar">
    <w:name w:val="Table Caption Char"/>
    <w:basedOn w:val="DefaultParagraphFont"/>
    <w:rsid w:val="00E86DAF"/>
    <w:rPr>
      <w:b/>
      <w:sz w:val="20"/>
      <w:lang w:val="en-AU" w:eastAsia="en-US" w:bidi="ar-SA"/>
    </w:rPr>
  </w:style>
  <w:style w:type="character" w:customStyle="1" w:styleId="FigurecaptionChar">
    <w:name w:val="Figure caption Char"/>
    <w:basedOn w:val="TableCaptionChar"/>
    <w:rsid w:val="00471AEE"/>
    <w:rPr>
      <w:b/>
      <w:sz w:val="20"/>
      <w:lang w:val="en-AU" w:eastAsia="en-US" w:bidi="ar-SA"/>
    </w:rPr>
  </w:style>
  <w:style w:type="character" w:styleId="FootnoteReference">
    <w:name w:val="footnote reference"/>
    <w:basedOn w:val="DefaultParagraphFont"/>
    <w:semiHidden/>
    <w:rsid w:val="00471AEE"/>
    <w:rPr>
      <w:vertAlign w:val="superscript"/>
    </w:rPr>
  </w:style>
  <w:style w:type="paragraph" w:customStyle="1" w:styleId="ExecSumPts">
    <w:name w:val="Exec. Sum Pts"/>
    <w:basedOn w:val="Normal"/>
    <w:rsid w:val="00471AEE"/>
    <w:pPr>
      <w:spacing w:after="80" w:line="240" w:lineRule="auto"/>
    </w:pPr>
  </w:style>
  <w:style w:type="paragraph" w:customStyle="1" w:styleId="StyleExecSumPtsArial">
    <w:name w:val="Style Exec. Sum Pts + Arial"/>
    <w:basedOn w:val="ExecSumPts"/>
    <w:rsid w:val="000577E9"/>
    <w:pPr>
      <w:spacing w:after="120"/>
    </w:pPr>
  </w:style>
  <w:style w:type="character" w:customStyle="1" w:styleId="ExecSumPtsChar">
    <w:name w:val="Exec. Sum Pts Char"/>
    <w:basedOn w:val="DefaultParagraphFont"/>
    <w:rsid w:val="00471AEE"/>
    <w:rPr>
      <w:sz w:val="22"/>
      <w:lang w:val="en-AU" w:eastAsia="en-US" w:bidi="ar-SA"/>
    </w:rPr>
  </w:style>
  <w:style w:type="character" w:customStyle="1" w:styleId="StyleExecSumPtsArialChar">
    <w:name w:val="Style Exec. Sum Pts + Arial Char"/>
    <w:basedOn w:val="ExecSumPtsChar"/>
    <w:rsid w:val="00471AEE"/>
    <w:rPr>
      <w:rFonts w:ascii="Arial" w:hAnsi="Arial"/>
      <w:sz w:val="22"/>
      <w:lang w:val="en-AU" w:eastAsia="en-US" w:bidi="ar-SA"/>
    </w:rPr>
  </w:style>
  <w:style w:type="paragraph" w:customStyle="1" w:styleId="StyleExecHeading2Arial">
    <w:name w:val="Style Exec_Heading 2 + Arial"/>
    <w:basedOn w:val="ExecHeading2"/>
    <w:rsid w:val="00471AEE"/>
    <w:rPr>
      <w:bCs w:val="0"/>
    </w:rPr>
  </w:style>
  <w:style w:type="paragraph" w:customStyle="1" w:styleId="StyleHeading1ArialNounderline">
    <w:name w:val="Style Heading 1 + Arial No underline"/>
    <w:basedOn w:val="Heading1"/>
    <w:rsid w:val="00471AEE"/>
    <w:rPr>
      <w:bCs/>
    </w:rPr>
  </w:style>
  <w:style w:type="paragraph" w:customStyle="1" w:styleId="StyleHeading1Arial">
    <w:name w:val="Style Heading 1 + Arial"/>
    <w:basedOn w:val="Heading1"/>
    <w:rsid w:val="00471AEE"/>
    <w:rPr>
      <w:bCs/>
    </w:rPr>
  </w:style>
  <w:style w:type="paragraph" w:customStyle="1" w:styleId="Tablecontents">
    <w:name w:val="Table contents"/>
    <w:basedOn w:val="Normal"/>
    <w:link w:val="TablecontentsChar"/>
    <w:rsid w:val="00471AEE"/>
    <w:pPr>
      <w:spacing w:after="0" w:line="288" w:lineRule="auto"/>
    </w:pPr>
    <w:rPr>
      <w:sz w:val="20"/>
    </w:rPr>
  </w:style>
  <w:style w:type="paragraph" w:customStyle="1" w:styleId="RptHeading9">
    <w:name w:val="Rpt_Heading 9"/>
    <w:basedOn w:val="Heading9"/>
    <w:rsid w:val="00471AEE"/>
    <w:rPr>
      <w:bCs/>
      <w:sz w:val="24"/>
      <w:u w:val="none"/>
    </w:rPr>
  </w:style>
  <w:style w:type="character" w:styleId="CommentReference">
    <w:name w:val="annotation reference"/>
    <w:basedOn w:val="DefaultParagraphFont"/>
    <w:semiHidden/>
    <w:rsid w:val="00471AEE"/>
    <w:rPr>
      <w:sz w:val="16"/>
      <w:szCs w:val="16"/>
    </w:rPr>
  </w:style>
  <w:style w:type="paragraph" w:styleId="CommentText">
    <w:name w:val="annotation text"/>
    <w:basedOn w:val="Normal"/>
    <w:link w:val="CommentTextChar"/>
    <w:semiHidden/>
    <w:rsid w:val="00471AEE"/>
    <w:rPr>
      <w:sz w:val="20"/>
    </w:rPr>
  </w:style>
  <w:style w:type="paragraph" w:customStyle="1" w:styleId="AppxNotes">
    <w:name w:val="Appx_Notes"/>
    <w:basedOn w:val="Normal"/>
    <w:next w:val="Normal"/>
    <w:rsid w:val="00995E74"/>
    <w:pPr>
      <w:spacing w:after="0" w:line="240" w:lineRule="auto"/>
    </w:pPr>
    <w:rPr>
      <w:sz w:val="20"/>
    </w:rPr>
  </w:style>
  <w:style w:type="paragraph" w:customStyle="1" w:styleId="StyleTablecontentsBold">
    <w:name w:val="Style Table contents + Bold"/>
    <w:basedOn w:val="Tablecontents"/>
    <w:next w:val="Normal"/>
    <w:link w:val="StyleTablecontentsBoldChar"/>
    <w:rsid w:val="009B60BF"/>
    <w:pPr>
      <w:spacing w:before="120" w:after="240" w:line="240" w:lineRule="auto"/>
    </w:pPr>
    <w:rPr>
      <w:bCs/>
    </w:rPr>
  </w:style>
  <w:style w:type="character" w:customStyle="1" w:styleId="TablecontentsChar">
    <w:name w:val="Table contents Char"/>
    <w:basedOn w:val="DefaultParagraphFont"/>
    <w:link w:val="Tablecontents"/>
    <w:rsid w:val="00E2082E"/>
    <w:rPr>
      <w:rFonts w:ascii="Arial" w:hAnsi="Arial"/>
      <w:lang w:eastAsia="en-US"/>
    </w:rPr>
  </w:style>
  <w:style w:type="character" w:customStyle="1" w:styleId="StyleTablecontentsBoldChar">
    <w:name w:val="Style Table contents + Bold Char"/>
    <w:basedOn w:val="TablecontentsChar"/>
    <w:link w:val="StyleTablecontentsBold"/>
    <w:rsid w:val="009B60BF"/>
    <w:rPr>
      <w:rFonts w:ascii="Arial" w:hAnsi="Arial"/>
      <w:bCs/>
      <w:lang w:eastAsia="en-US"/>
    </w:rPr>
  </w:style>
  <w:style w:type="paragraph" w:customStyle="1" w:styleId="StyleFigurecaptionBoldCentered">
    <w:name w:val="Style Figure caption + Bold Centered"/>
    <w:basedOn w:val="Figurecaption"/>
    <w:rsid w:val="000E36F5"/>
    <w:pPr>
      <w:spacing w:before="120"/>
    </w:pPr>
    <w:rPr>
      <w:b/>
      <w:bCs/>
    </w:rPr>
  </w:style>
  <w:style w:type="paragraph" w:styleId="Caption">
    <w:name w:val="caption"/>
    <w:basedOn w:val="Figurecaption"/>
    <w:next w:val="Normal"/>
    <w:autoRedefine/>
    <w:unhideWhenUsed/>
    <w:qFormat/>
    <w:rsid w:val="00CD1C2F"/>
    <w:pPr>
      <w:tabs>
        <w:tab w:val="clear" w:pos="1276"/>
        <w:tab w:val="clear" w:pos="1304"/>
        <w:tab w:val="left" w:pos="-851"/>
      </w:tabs>
      <w:spacing w:before="120"/>
      <w:ind w:left="0" w:firstLine="0"/>
    </w:pPr>
  </w:style>
  <w:style w:type="paragraph" w:customStyle="1" w:styleId="StyleFigurecaptionSARDICZAb2012NotBold">
    <w:name w:val="Style Figure caption SARDI CZAb 2012 + Not Bold"/>
    <w:basedOn w:val="Normal"/>
    <w:rsid w:val="00BF7B9D"/>
    <w:pPr>
      <w:keepLines/>
      <w:tabs>
        <w:tab w:val="left" w:pos="1247"/>
      </w:tabs>
      <w:spacing w:before="120" w:after="240" w:line="240" w:lineRule="auto"/>
      <w:ind w:left="1134" w:hanging="1134"/>
      <w:jc w:val="left"/>
    </w:pPr>
    <w:rPr>
      <w:b/>
      <w:sz w:val="20"/>
    </w:rPr>
  </w:style>
  <w:style w:type="paragraph" w:customStyle="1" w:styleId="StyleRefsAfter12pt">
    <w:name w:val="Style Refs + After:  12 pt"/>
    <w:basedOn w:val="Refs"/>
    <w:rsid w:val="00631A55"/>
  </w:style>
  <w:style w:type="paragraph" w:customStyle="1" w:styleId="StyleFigurecaptionBold">
    <w:name w:val="Style Figure caption + Bold"/>
    <w:basedOn w:val="Figurecaption"/>
    <w:rsid w:val="009B60BF"/>
    <w:rPr>
      <w:bCs/>
    </w:rPr>
  </w:style>
  <w:style w:type="character" w:customStyle="1" w:styleId="CommentTextChar">
    <w:name w:val="Comment Text Char"/>
    <w:basedOn w:val="DefaultParagraphFont"/>
    <w:link w:val="CommentText"/>
    <w:semiHidden/>
    <w:rsid w:val="009A231C"/>
    <w:rPr>
      <w:rFonts w:ascii="Arial" w:hAnsi="Arial"/>
      <w:lang w:eastAsia="en-US"/>
    </w:rPr>
  </w:style>
  <w:style w:type="paragraph" w:styleId="ListParagraph">
    <w:name w:val="List Paragraph"/>
    <w:basedOn w:val="Normal"/>
    <w:uiPriority w:val="34"/>
    <w:qFormat/>
    <w:rsid w:val="009A231C"/>
    <w:pPr>
      <w:ind w:left="720"/>
    </w:pPr>
  </w:style>
  <w:style w:type="character" w:customStyle="1" w:styleId="HeaderChar">
    <w:name w:val="Header Char"/>
    <w:basedOn w:val="DefaultParagraphFont"/>
    <w:link w:val="Header"/>
    <w:rsid w:val="003A29F1"/>
    <w:rPr>
      <w:rFonts w:ascii="Arial" w:hAnsi="Arial"/>
      <w:sz w:val="22"/>
      <w:lang w:eastAsia="en-US"/>
    </w:rPr>
  </w:style>
  <w:style w:type="paragraph" w:customStyle="1" w:styleId="Captionsfortables">
    <w:name w:val="Captions for tables"/>
    <w:basedOn w:val="Caption"/>
    <w:autoRedefine/>
    <w:rsid w:val="002409CB"/>
    <w:pPr>
      <w:keepLines w:val="0"/>
      <w:tabs>
        <w:tab w:val="left" w:pos="1200"/>
      </w:tabs>
      <w:spacing w:before="360"/>
      <w:ind w:left="1134" w:hanging="1134"/>
    </w:pPr>
    <w:rPr>
      <w:noProof w:val="0"/>
      <w:szCs w:val="22"/>
      <w:lang w:eastAsia="en-US"/>
    </w:rPr>
  </w:style>
  <w:style w:type="character" w:customStyle="1" w:styleId="aer10-x-x-1091">
    <w:name w:val="aer10-x-x-1091"/>
    <w:basedOn w:val="DefaultParagraphFont"/>
    <w:rsid w:val="004F2DE1"/>
    <w:rPr>
      <w:sz w:val="22"/>
      <w:szCs w:val="22"/>
    </w:rPr>
  </w:style>
  <w:style w:type="paragraph" w:styleId="CommentSubject">
    <w:name w:val="annotation subject"/>
    <w:basedOn w:val="CommentText"/>
    <w:next w:val="CommentText"/>
    <w:link w:val="CommentSubjectChar"/>
    <w:rsid w:val="00190093"/>
    <w:rPr>
      <w:b/>
      <w:bCs/>
    </w:rPr>
  </w:style>
  <w:style w:type="character" w:customStyle="1" w:styleId="CommentSubjectChar">
    <w:name w:val="Comment Subject Char"/>
    <w:basedOn w:val="CommentTextChar"/>
    <w:link w:val="CommentSubject"/>
    <w:rsid w:val="00190093"/>
    <w:rPr>
      <w:rFonts w:ascii="Arial" w:hAnsi="Arial"/>
      <w:b/>
      <w:bCs/>
      <w:lang w:eastAsia="en-US"/>
    </w:rPr>
  </w:style>
  <w:style w:type="character" w:customStyle="1" w:styleId="messagebody3">
    <w:name w:val="messagebody3"/>
    <w:basedOn w:val="DefaultParagraphFont"/>
    <w:rsid w:val="00D20B0B"/>
  </w:style>
  <w:style w:type="paragraph" w:customStyle="1" w:styleId="StyleStyleTablecontentsBoldBold">
    <w:name w:val="Style Style Table contents + Bold + Bold"/>
    <w:basedOn w:val="StyleTablecontentsBold"/>
    <w:next w:val="Normal"/>
    <w:rsid w:val="004046A7"/>
    <w:rPr>
      <w:b/>
    </w:rPr>
  </w:style>
  <w:style w:type="paragraph" w:styleId="NormalWeb">
    <w:name w:val="Normal (Web)"/>
    <w:basedOn w:val="Normal"/>
    <w:uiPriority w:val="99"/>
    <w:unhideWhenUsed/>
    <w:rsid w:val="00163C39"/>
    <w:pPr>
      <w:spacing w:before="100" w:beforeAutospacing="1" w:after="100" w:afterAutospacing="1" w:line="240" w:lineRule="auto"/>
      <w:jc w:val="left"/>
    </w:pPr>
    <w:rPr>
      <w:rFonts w:ascii="Times New Roman" w:hAnsi="Times New Roman"/>
      <w:sz w:val="24"/>
      <w:szCs w:val="24"/>
      <w:lang w:eastAsia="en-AU"/>
    </w:rPr>
  </w:style>
  <w:style w:type="character" w:customStyle="1" w:styleId="Heading4Char">
    <w:name w:val="Heading 4 Char"/>
    <w:basedOn w:val="DefaultParagraphFont"/>
    <w:link w:val="Heading4"/>
    <w:rsid w:val="002C0952"/>
    <w:rPr>
      <w:rFonts w:ascii="Arial" w:hAnsi="Arial"/>
      <w:i/>
      <w:sz w:val="22"/>
      <w:szCs w:val="22"/>
      <w:lang w:eastAsia="en-US"/>
    </w:rPr>
  </w:style>
  <w:style w:type="paragraph" w:customStyle="1" w:styleId="StyleStyleFigurecaptionBoldBold">
    <w:name w:val="Style Style Figure caption + Bold + Bold"/>
    <w:basedOn w:val="StyleFigurecaptionBold"/>
    <w:rsid w:val="008403F5"/>
    <w:pPr>
      <w:spacing w:after="240"/>
    </w:pPr>
    <w:rPr>
      <w:b/>
    </w:rPr>
  </w:style>
  <w:style w:type="paragraph" w:styleId="Revision">
    <w:name w:val="Revision"/>
    <w:hidden/>
    <w:uiPriority w:val="99"/>
    <w:semiHidden/>
    <w:rsid w:val="002728D6"/>
    <w:rPr>
      <w:rFonts w:ascii="Arial" w:hAnsi="Arial"/>
      <w:sz w:val="22"/>
      <w:lang w:eastAsia="en-US"/>
    </w:rPr>
  </w:style>
  <w:style w:type="character" w:customStyle="1" w:styleId="ft">
    <w:name w:val="ft"/>
    <w:basedOn w:val="DefaultParagraphFont"/>
    <w:rsid w:val="002517EA"/>
  </w:style>
  <w:style w:type="paragraph" w:styleId="Bibliography">
    <w:name w:val="Bibliography"/>
    <w:basedOn w:val="Normal"/>
    <w:next w:val="Normal"/>
    <w:uiPriority w:val="37"/>
    <w:semiHidden/>
    <w:unhideWhenUsed/>
    <w:rsid w:val="00537B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Hyperlink" w:uiPriority="99"/>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95E74"/>
    <w:pPr>
      <w:spacing w:after="120" w:line="360" w:lineRule="auto"/>
      <w:jc w:val="both"/>
    </w:pPr>
    <w:rPr>
      <w:rFonts w:ascii="Arial" w:hAnsi="Arial"/>
      <w:sz w:val="22"/>
      <w:lang w:eastAsia="en-US"/>
    </w:rPr>
  </w:style>
  <w:style w:type="paragraph" w:styleId="Heading1">
    <w:name w:val="heading 1"/>
    <w:basedOn w:val="Normal"/>
    <w:next w:val="Normal"/>
    <w:qFormat/>
    <w:rsid w:val="00400620"/>
    <w:pPr>
      <w:keepNext/>
      <w:numPr>
        <w:numId w:val="5"/>
      </w:numPr>
      <w:tabs>
        <w:tab w:val="left" w:pos="794"/>
        <w:tab w:val="left" w:pos="1134"/>
        <w:tab w:val="left" w:pos="1247"/>
      </w:tabs>
      <w:spacing w:after="0"/>
      <w:ind w:left="680" w:hanging="680"/>
      <w:outlineLvl w:val="0"/>
    </w:pPr>
    <w:rPr>
      <w:b/>
      <w:caps/>
      <w:sz w:val="24"/>
    </w:rPr>
  </w:style>
  <w:style w:type="paragraph" w:styleId="Heading2">
    <w:name w:val="heading 2"/>
    <w:basedOn w:val="Normal"/>
    <w:next w:val="Normal"/>
    <w:qFormat/>
    <w:rsid w:val="00400620"/>
    <w:pPr>
      <w:keepNext/>
      <w:numPr>
        <w:ilvl w:val="1"/>
        <w:numId w:val="5"/>
      </w:numPr>
      <w:tabs>
        <w:tab w:val="left" w:pos="794"/>
        <w:tab w:val="left" w:pos="1247"/>
      </w:tabs>
      <w:spacing w:before="240"/>
      <w:outlineLvl w:val="1"/>
    </w:pPr>
    <w:rPr>
      <w:b/>
    </w:rPr>
  </w:style>
  <w:style w:type="paragraph" w:styleId="Heading3">
    <w:name w:val="heading 3"/>
    <w:basedOn w:val="Normal"/>
    <w:next w:val="Normal"/>
    <w:autoRedefine/>
    <w:qFormat/>
    <w:rsid w:val="00AF290E"/>
    <w:pPr>
      <w:keepNext/>
      <w:numPr>
        <w:ilvl w:val="2"/>
        <w:numId w:val="5"/>
      </w:numPr>
      <w:tabs>
        <w:tab w:val="left" w:pos="794"/>
        <w:tab w:val="left" w:pos="1247"/>
      </w:tabs>
      <w:spacing w:before="240"/>
      <w:jc w:val="left"/>
      <w:outlineLvl w:val="2"/>
    </w:pPr>
    <w:rPr>
      <w:szCs w:val="22"/>
    </w:rPr>
  </w:style>
  <w:style w:type="paragraph" w:styleId="Heading4">
    <w:name w:val="heading 4"/>
    <w:basedOn w:val="Normal"/>
    <w:next w:val="Normal"/>
    <w:link w:val="Heading4Char"/>
    <w:qFormat/>
    <w:rsid w:val="002C0952"/>
    <w:pPr>
      <w:keepNext/>
      <w:numPr>
        <w:ilvl w:val="3"/>
        <w:numId w:val="5"/>
      </w:numPr>
      <w:tabs>
        <w:tab w:val="left" w:pos="794"/>
        <w:tab w:val="left" w:pos="1247"/>
      </w:tabs>
      <w:spacing w:before="120"/>
      <w:outlineLvl w:val="3"/>
    </w:pPr>
    <w:rPr>
      <w:i/>
      <w:szCs w:val="22"/>
    </w:rPr>
  </w:style>
  <w:style w:type="paragraph" w:styleId="Heading5">
    <w:name w:val="heading 5"/>
    <w:basedOn w:val="Normal"/>
    <w:next w:val="Normal"/>
    <w:qFormat/>
    <w:rsid w:val="003A29F1"/>
    <w:pPr>
      <w:keepNext/>
      <w:spacing w:before="120"/>
      <w:ind w:left="1702" w:hanging="851"/>
      <w:outlineLvl w:val="4"/>
    </w:pPr>
    <w:rPr>
      <w:szCs w:val="22"/>
    </w:rPr>
  </w:style>
  <w:style w:type="paragraph" w:styleId="Heading6">
    <w:name w:val="heading 6"/>
    <w:basedOn w:val="Normal"/>
    <w:next w:val="Normal"/>
    <w:qFormat/>
    <w:rsid w:val="008403F5"/>
    <w:pPr>
      <w:keepNext/>
      <w:spacing w:before="360"/>
      <w:jc w:val="left"/>
      <w:outlineLvl w:val="5"/>
    </w:pPr>
    <w:rPr>
      <w:u w:val="single"/>
    </w:rPr>
  </w:style>
  <w:style w:type="paragraph" w:styleId="Heading7">
    <w:name w:val="heading 7"/>
    <w:basedOn w:val="Normal"/>
    <w:next w:val="Normal"/>
    <w:qFormat/>
    <w:rsid w:val="00471AEE"/>
    <w:pPr>
      <w:keepNext/>
      <w:outlineLvl w:val="6"/>
    </w:pPr>
    <w:rPr>
      <w:b/>
    </w:rPr>
  </w:style>
  <w:style w:type="paragraph" w:styleId="Heading8">
    <w:name w:val="heading 8"/>
    <w:basedOn w:val="Normal"/>
    <w:next w:val="Normal"/>
    <w:qFormat/>
    <w:rsid w:val="00471AEE"/>
    <w:pPr>
      <w:keepNext/>
      <w:ind w:left="709" w:hanging="709"/>
      <w:outlineLvl w:val="7"/>
    </w:pPr>
    <w:rPr>
      <w:b/>
      <w:bCs/>
    </w:rPr>
  </w:style>
  <w:style w:type="paragraph" w:styleId="Heading9">
    <w:name w:val="heading 9"/>
    <w:basedOn w:val="Normal"/>
    <w:next w:val="Normal"/>
    <w:rsid w:val="00471AEE"/>
    <w:pPr>
      <w:keepNext/>
      <w:jc w:val="center"/>
      <w:outlineLvl w:val="8"/>
    </w:pPr>
    <w:rPr>
      <w:b/>
      <w:cap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ecHeading1">
    <w:name w:val="Exec_Heading 1"/>
    <w:basedOn w:val="Heading1"/>
    <w:next w:val="Normal"/>
    <w:rsid w:val="00D07EB7"/>
    <w:pPr>
      <w:numPr>
        <w:numId w:val="0"/>
      </w:numPr>
      <w:spacing w:after="60" w:line="240" w:lineRule="auto"/>
      <w:jc w:val="center"/>
    </w:pPr>
    <w:rPr>
      <w:bCs/>
    </w:rPr>
  </w:style>
  <w:style w:type="paragraph" w:customStyle="1" w:styleId="ExecHeading2">
    <w:name w:val="Exec_Heading 2"/>
    <w:basedOn w:val="ExecHeading1"/>
    <w:next w:val="Normal"/>
    <w:rsid w:val="00471AEE"/>
    <w:pPr>
      <w:spacing w:before="60"/>
    </w:pPr>
    <w:rPr>
      <w:b w:val="0"/>
      <w:sz w:val="22"/>
    </w:rPr>
  </w:style>
  <w:style w:type="paragraph" w:customStyle="1" w:styleId="TableCaption">
    <w:name w:val="Table Caption"/>
    <w:basedOn w:val="Normal"/>
    <w:next w:val="Normal"/>
    <w:qFormat/>
    <w:rsid w:val="00E403F9"/>
    <w:pPr>
      <w:keepNext/>
      <w:tabs>
        <w:tab w:val="left" w:pos="1247"/>
      </w:tabs>
      <w:spacing w:before="240" w:after="200" w:line="240" w:lineRule="auto"/>
      <w:ind w:left="1247" w:hanging="1247"/>
    </w:pPr>
  </w:style>
  <w:style w:type="paragraph" w:customStyle="1" w:styleId="TOFigs">
    <w:name w:val="TOFigs"/>
    <w:basedOn w:val="Normal"/>
    <w:next w:val="Normal"/>
    <w:rsid w:val="00471AEE"/>
    <w:pPr>
      <w:tabs>
        <w:tab w:val="left" w:pos="1361"/>
        <w:tab w:val="right" w:leader="dot" w:pos="8505"/>
      </w:tabs>
      <w:spacing w:line="240" w:lineRule="auto"/>
      <w:ind w:left="1361" w:hanging="1361"/>
    </w:pPr>
    <w:rPr>
      <w:noProof/>
    </w:rPr>
  </w:style>
  <w:style w:type="paragraph" w:styleId="Header">
    <w:name w:val="header"/>
    <w:basedOn w:val="Normal"/>
    <w:link w:val="HeaderChar"/>
    <w:rsid w:val="00471AEE"/>
    <w:pPr>
      <w:tabs>
        <w:tab w:val="center" w:pos="4153"/>
        <w:tab w:val="right" w:pos="8306"/>
      </w:tabs>
    </w:pPr>
  </w:style>
  <w:style w:type="paragraph" w:styleId="Footer">
    <w:name w:val="footer"/>
    <w:basedOn w:val="Normal"/>
    <w:rsid w:val="00471AEE"/>
    <w:pPr>
      <w:tabs>
        <w:tab w:val="center" w:pos="4153"/>
        <w:tab w:val="right" w:pos="8306"/>
      </w:tabs>
    </w:pPr>
  </w:style>
  <w:style w:type="paragraph" w:styleId="DocumentMap">
    <w:name w:val="Document Map"/>
    <w:basedOn w:val="Normal"/>
    <w:semiHidden/>
    <w:rsid w:val="00471AEE"/>
    <w:pPr>
      <w:shd w:val="clear" w:color="auto" w:fill="000080"/>
    </w:pPr>
    <w:rPr>
      <w:rFonts w:ascii="Tahoma" w:hAnsi="Tahoma" w:cs="Tahoma"/>
    </w:rPr>
  </w:style>
  <w:style w:type="character" w:styleId="PageNumber">
    <w:name w:val="page number"/>
    <w:basedOn w:val="DefaultParagraphFont"/>
    <w:rsid w:val="00471AEE"/>
  </w:style>
  <w:style w:type="paragraph" w:customStyle="1" w:styleId="Figurecaption">
    <w:name w:val="Figure caption"/>
    <w:basedOn w:val="TableCaption"/>
    <w:next w:val="Normal"/>
    <w:autoRedefine/>
    <w:qFormat/>
    <w:rsid w:val="004D4320"/>
    <w:pPr>
      <w:keepNext w:val="0"/>
      <w:keepLines/>
      <w:tabs>
        <w:tab w:val="clear" w:pos="1247"/>
        <w:tab w:val="left" w:pos="1276"/>
        <w:tab w:val="left" w:pos="1304"/>
      </w:tabs>
      <w:ind w:left="1304" w:hanging="1304"/>
    </w:pPr>
    <w:rPr>
      <w:noProof/>
      <w:lang w:eastAsia="en-AU"/>
    </w:rPr>
  </w:style>
  <w:style w:type="paragraph" w:styleId="TOC1">
    <w:name w:val="toc 1"/>
    <w:basedOn w:val="Heading1"/>
    <w:next w:val="Normal"/>
    <w:autoRedefine/>
    <w:uiPriority w:val="39"/>
    <w:rsid w:val="00240DDC"/>
    <w:pPr>
      <w:numPr>
        <w:numId w:val="0"/>
      </w:numPr>
      <w:tabs>
        <w:tab w:val="clear" w:pos="794"/>
        <w:tab w:val="clear" w:pos="1247"/>
        <w:tab w:val="left" w:pos="340"/>
        <w:tab w:val="right" w:leader="dot" w:pos="9072"/>
      </w:tabs>
      <w:spacing w:before="100" w:after="60" w:line="240" w:lineRule="auto"/>
      <w:ind w:left="1418" w:right="339" w:hanging="1418"/>
      <w:jc w:val="left"/>
    </w:pPr>
    <w:rPr>
      <w:caps w:val="0"/>
      <w:noProof/>
    </w:rPr>
  </w:style>
  <w:style w:type="paragraph" w:customStyle="1" w:styleId="Title1">
    <w:name w:val="Title1"/>
    <w:basedOn w:val="ExecHeading1"/>
    <w:rsid w:val="00471AEE"/>
    <w:rPr>
      <w:caps w:val="0"/>
      <w:smallCaps/>
      <w:sz w:val="36"/>
    </w:rPr>
  </w:style>
  <w:style w:type="paragraph" w:styleId="TOC2">
    <w:name w:val="toc 2"/>
    <w:basedOn w:val="Normal"/>
    <w:next w:val="Normal"/>
    <w:autoRedefine/>
    <w:uiPriority w:val="39"/>
    <w:rsid w:val="00240DDC"/>
    <w:pPr>
      <w:tabs>
        <w:tab w:val="left" w:pos="340"/>
        <w:tab w:val="left" w:pos="720"/>
        <w:tab w:val="left" w:pos="1474"/>
        <w:tab w:val="right" w:leader="dot" w:pos="9072"/>
      </w:tabs>
      <w:spacing w:after="0" w:line="240" w:lineRule="auto"/>
      <w:ind w:left="454" w:right="339" w:hanging="227"/>
      <w:jc w:val="left"/>
    </w:pPr>
    <w:rPr>
      <w:noProof/>
      <w:szCs w:val="22"/>
    </w:rPr>
  </w:style>
  <w:style w:type="paragraph" w:styleId="TOC3">
    <w:name w:val="toc 3"/>
    <w:basedOn w:val="Normal"/>
    <w:next w:val="Normal"/>
    <w:autoRedefine/>
    <w:uiPriority w:val="39"/>
    <w:rsid w:val="00240DDC"/>
    <w:pPr>
      <w:tabs>
        <w:tab w:val="left" w:pos="1418"/>
        <w:tab w:val="right" w:leader="dot" w:pos="9072"/>
      </w:tabs>
      <w:spacing w:after="0" w:line="240" w:lineRule="auto"/>
      <w:ind w:left="1333" w:right="339" w:hanging="794"/>
    </w:pPr>
    <w:rPr>
      <w:noProof/>
      <w:szCs w:val="22"/>
    </w:rPr>
  </w:style>
  <w:style w:type="paragraph" w:styleId="TOC4">
    <w:name w:val="toc 4"/>
    <w:basedOn w:val="Normal"/>
    <w:next w:val="Normal"/>
    <w:autoRedefine/>
    <w:uiPriority w:val="39"/>
    <w:rsid w:val="00C170DB"/>
    <w:pPr>
      <w:tabs>
        <w:tab w:val="right" w:leader="dot" w:pos="8494"/>
      </w:tabs>
      <w:spacing w:after="0" w:line="240" w:lineRule="auto"/>
      <w:ind w:left="908" w:hanging="454"/>
    </w:pPr>
  </w:style>
  <w:style w:type="paragraph" w:styleId="TOC5">
    <w:name w:val="toc 5"/>
    <w:basedOn w:val="Normal"/>
    <w:next w:val="Normal"/>
    <w:autoRedefine/>
    <w:semiHidden/>
    <w:rsid w:val="00046E73"/>
    <w:pPr>
      <w:tabs>
        <w:tab w:val="left" w:pos="1276"/>
        <w:tab w:val="right" w:leader="dot" w:pos="8494"/>
      </w:tabs>
      <w:ind w:left="880"/>
    </w:pPr>
  </w:style>
  <w:style w:type="paragraph" w:styleId="TOC6">
    <w:name w:val="toc 6"/>
    <w:basedOn w:val="Normal"/>
    <w:next w:val="Normal"/>
    <w:autoRedefine/>
    <w:semiHidden/>
    <w:rsid w:val="00471AEE"/>
    <w:pPr>
      <w:ind w:left="1100"/>
    </w:pPr>
  </w:style>
  <w:style w:type="paragraph" w:styleId="TOC7">
    <w:name w:val="toc 7"/>
    <w:basedOn w:val="Normal"/>
    <w:next w:val="Normal"/>
    <w:autoRedefine/>
    <w:semiHidden/>
    <w:rsid w:val="00471AEE"/>
    <w:pPr>
      <w:ind w:left="1320"/>
    </w:pPr>
  </w:style>
  <w:style w:type="paragraph" w:styleId="TOC8">
    <w:name w:val="toc 8"/>
    <w:basedOn w:val="Normal"/>
    <w:next w:val="Normal"/>
    <w:autoRedefine/>
    <w:semiHidden/>
    <w:rsid w:val="00471AEE"/>
    <w:pPr>
      <w:ind w:left="1540"/>
    </w:pPr>
  </w:style>
  <w:style w:type="paragraph" w:styleId="TOC9">
    <w:name w:val="toc 9"/>
    <w:basedOn w:val="Normal"/>
    <w:next w:val="Normal"/>
    <w:autoRedefine/>
    <w:semiHidden/>
    <w:rsid w:val="00471AEE"/>
    <w:pPr>
      <w:ind w:left="1760"/>
    </w:pPr>
  </w:style>
  <w:style w:type="character" w:styleId="Hyperlink">
    <w:name w:val="Hyperlink"/>
    <w:basedOn w:val="DefaultParagraphFont"/>
    <w:uiPriority w:val="99"/>
    <w:rsid w:val="00471AEE"/>
    <w:rPr>
      <w:color w:val="0000FF"/>
      <w:u w:val="single"/>
    </w:rPr>
  </w:style>
  <w:style w:type="paragraph" w:styleId="BodyText">
    <w:name w:val="Body Text"/>
    <w:basedOn w:val="Normal"/>
    <w:rsid w:val="00471AEE"/>
    <w:pPr>
      <w:jc w:val="center"/>
    </w:pPr>
    <w:rPr>
      <w:b/>
      <w:bCs/>
      <w:sz w:val="40"/>
    </w:rPr>
  </w:style>
  <w:style w:type="paragraph" w:styleId="Index1">
    <w:name w:val="index 1"/>
    <w:basedOn w:val="Normal"/>
    <w:next w:val="Normal"/>
    <w:autoRedefine/>
    <w:semiHidden/>
    <w:rsid w:val="00471AEE"/>
    <w:pPr>
      <w:ind w:left="220" w:hanging="220"/>
    </w:pPr>
  </w:style>
  <w:style w:type="paragraph" w:styleId="Index2">
    <w:name w:val="index 2"/>
    <w:basedOn w:val="Normal"/>
    <w:next w:val="Normal"/>
    <w:autoRedefine/>
    <w:semiHidden/>
    <w:rsid w:val="00471AEE"/>
    <w:pPr>
      <w:ind w:left="440" w:hanging="220"/>
    </w:pPr>
  </w:style>
  <w:style w:type="paragraph" w:customStyle="1" w:styleId="AppendixHeading2">
    <w:name w:val="Appendix Heading 2"/>
    <w:basedOn w:val="AppendixHeading1"/>
    <w:next w:val="Normal"/>
    <w:rsid w:val="00471AEE"/>
    <w:pPr>
      <w:numPr>
        <w:ilvl w:val="1"/>
      </w:numPr>
      <w:tabs>
        <w:tab w:val="left" w:pos="567"/>
      </w:tabs>
      <w:jc w:val="both"/>
      <w:outlineLvl w:val="1"/>
    </w:pPr>
  </w:style>
  <w:style w:type="paragraph" w:customStyle="1" w:styleId="AppendixHeading1">
    <w:name w:val="Appendix Heading 1"/>
    <w:basedOn w:val="Heading1"/>
    <w:next w:val="Normal"/>
    <w:qFormat/>
    <w:rsid w:val="00DC4F1B"/>
    <w:pPr>
      <w:numPr>
        <w:numId w:val="1"/>
      </w:numPr>
      <w:tabs>
        <w:tab w:val="left" w:pos="1418"/>
        <w:tab w:val="right" w:leader="dot" w:pos="8494"/>
      </w:tabs>
      <w:spacing w:line="240" w:lineRule="auto"/>
      <w:ind w:left="1418" w:hanging="1418"/>
      <w:jc w:val="left"/>
    </w:pPr>
    <w:rPr>
      <w:b w:val="0"/>
      <w:caps w:val="0"/>
      <w:sz w:val="22"/>
    </w:rPr>
  </w:style>
  <w:style w:type="paragraph" w:customStyle="1" w:styleId="AppendixHeading3">
    <w:name w:val="Appendix Heading 3"/>
    <w:basedOn w:val="AppendixHeading2"/>
    <w:next w:val="Normal"/>
    <w:rsid w:val="00471AEE"/>
    <w:pPr>
      <w:numPr>
        <w:ilvl w:val="2"/>
      </w:numPr>
      <w:outlineLvl w:val="2"/>
    </w:pPr>
    <w:rPr>
      <w:i/>
    </w:rPr>
  </w:style>
  <w:style w:type="paragraph" w:styleId="Index3">
    <w:name w:val="index 3"/>
    <w:basedOn w:val="Normal"/>
    <w:next w:val="Normal"/>
    <w:autoRedefine/>
    <w:semiHidden/>
    <w:rsid w:val="00471AEE"/>
    <w:pPr>
      <w:ind w:left="660" w:hanging="220"/>
    </w:pPr>
  </w:style>
  <w:style w:type="paragraph" w:styleId="Index4">
    <w:name w:val="index 4"/>
    <w:basedOn w:val="Normal"/>
    <w:next w:val="Normal"/>
    <w:autoRedefine/>
    <w:semiHidden/>
    <w:rsid w:val="00471AEE"/>
    <w:pPr>
      <w:ind w:left="880" w:hanging="220"/>
    </w:pPr>
  </w:style>
  <w:style w:type="paragraph" w:styleId="Index5">
    <w:name w:val="index 5"/>
    <w:basedOn w:val="Normal"/>
    <w:next w:val="Normal"/>
    <w:autoRedefine/>
    <w:semiHidden/>
    <w:rsid w:val="00471AEE"/>
    <w:pPr>
      <w:ind w:left="1100" w:hanging="220"/>
    </w:pPr>
  </w:style>
  <w:style w:type="paragraph" w:styleId="Index6">
    <w:name w:val="index 6"/>
    <w:basedOn w:val="Normal"/>
    <w:next w:val="Normal"/>
    <w:autoRedefine/>
    <w:semiHidden/>
    <w:rsid w:val="00471AEE"/>
    <w:pPr>
      <w:ind w:left="1320" w:hanging="220"/>
    </w:pPr>
  </w:style>
  <w:style w:type="paragraph" w:styleId="Index7">
    <w:name w:val="index 7"/>
    <w:basedOn w:val="Normal"/>
    <w:next w:val="Normal"/>
    <w:autoRedefine/>
    <w:semiHidden/>
    <w:rsid w:val="00471AEE"/>
    <w:pPr>
      <w:ind w:left="1540" w:hanging="220"/>
    </w:pPr>
  </w:style>
  <w:style w:type="paragraph" w:styleId="Index8">
    <w:name w:val="index 8"/>
    <w:basedOn w:val="Normal"/>
    <w:next w:val="Normal"/>
    <w:autoRedefine/>
    <w:semiHidden/>
    <w:rsid w:val="00471AEE"/>
    <w:pPr>
      <w:ind w:left="1760" w:hanging="220"/>
    </w:pPr>
  </w:style>
  <w:style w:type="paragraph" w:styleId="Index9">
    <w:name w:val="index 9"/>
    <w:basedOn w:val="Normal"/>
    <w:next w:val="Normal"/>
    <w:autoRedefine/>
    <w:semiHidden/>
    <w:rsid w:val="00471AEE"/>
    <w:pPr>
      <w:ind w:left="1980" w:hanging="220"/>
    </w:pPr>
  </w:style>
  <w:style w:type="paragraph" w:styleId="IndexHeading">
    <w:name w:val="index heading"/>
    <w:basedOn w:val="Normal"/>
    <w:next w:val="Index1"/>
    <w:semiHidden/>
    <w:rsid w:val="00471AEE"/>
  </w:style>
  <w:style w:type="character" w:styleId="FollowedHyperlink">
    <w:name w:val="FollowedHyperlink"/>
    <w:basedOn w:val="DefaultParagraphFont"/>
    <w:rsid w:val="00471AEE"/>
    <w:rPr>
      <w:color w:val="800080"/>
      <w:u w:val="single"/>
    </w:rPr>
  </w:style>
  <w:style w:type="paragraph" w:styleId="BodyText2">
    <w:name w:val="Body Text 2"/>
    <w:basedOn w:val="Normal"/>
    <w:rsid w:val="00471AEE"/>
    <w:rPr>
      <w:color w:val="FF0000"/>
    </w:rPr>
  </w:style>
  <w:style w:type="paragraph" w:customStyle="1" w:styleId="xl25">
    <w:name w:val="xl25"/>
    <w:basedOn w:val="Normal"/>
    <w:rsid w:val="00471AEE"/>
    <w:pPr>
      <w:spacing w:before="100" w:beforeAutospacing="1" w:after="100" w:afterAutospacing="1" w:line="240" w:lineRule="auto"/>
      <w:jc w:val="center"/>
    </w:pPr>
    <w:rPr>
      <w:sz w:val="24"/>
      <w:szCs w:val="24"/>
    </w:rPr>
  </w:style>
  <w:style w:type="paragraph" w:customStyle="1" w:styleId="xl26">
    <w:name w:val="xl26"/>
    <w:basedOn w:val="Normal"/>
    <w:rsid w:val="00471AEE"/>
    <w:pPr>
      <w:pBdr>
        <w:bottom w:val="single" w:sz="4" w:space="0" w:color="auto"/>
      </w:pBdr>
      <w:spacing w:before="100" w:beforeAutospacing="1" w:after="100" w:afterAutospacing="1" w:line="240" w:lineRule="auto"/>
      <w:jc w:val="left"/>
    </w:pPr>
    <w:rPr>
      <w:sz w:val="24"/>
      <w:szCs w:val="24"/>
    </w:rPr>
  </w:style>
  <w:style w:type="paragraph" w:styleId="FootnoteText">
    <w:name w:val="footnote text"/>
    <w:basedOn w:val="Normal"/>
    <w:semiHidden/>
    <w:rsid w:val="00471AEE"/>
    <w:pPr>
      <w:spacing w:after="0" w:line="240" w:lineRule="auto"/>
      <w:jc w:val="left"/>
    </w:pPr>
    <w:rPr>
      <w:sz w:val="20"/>
    </w:rPr>
  </w:style>
  <w:style w:type="paragraph" w:customStyle="1" w:styleId="Equation">
    <w:name w:val="Equation"/>
    <w:basedOn w:val="Normal"/>
    <w:rsid w:val="00471AEE"/>
    <w:pPr>
      <w:tabs>
        <w:tab w:val="left" w:pos="2160"/>
        <w:tab w:val="right" w:pos="8640"/>
      </w:tabs>
      <w:spacing w:before="240" w:after="0" w:line="240" w:lineRule="auto"/>
    </w:pPr>
    <w:rPr>
      <w:sz w:val="24"/>
      <w:szCs w:val="24"/>
    </w:rPr>
  </w:style>
  <w:style w:type="paragraph" w:styleId="TableofFigures">
    <w:name w:val="table of figures"/>
    <w:basedOn w:val="Normal"/>
    <w:next w:val="Normal"/>
    <w:uiPriority w:val="99"/>
    <w:rsid w:val="00663006"/>
    <w:pPr>
      <w:spacing w:after="40" w:line="240" w:lineRule="auto"/>
      <w:ind w:left="1247" w:hanging="1247"/>
    </w:pPr>
    <w:rPr>
      <w:sz w:val="20"/>
    </w:rPr>
  </w:style>
  <w:style w:type="paragraph" w:customStyle="1" w:styleId="title2">
    <w:name w:val="title2"/>
    <w:basedOn w:val="Normal"/>
    <w:rsid w:val="00471AEE"/>
    <w:pPr>
      <w:widowControl w:val="0"/>
      <w:spacing w:after="0" w:line="240" w:lineRule="auto"/>
      <w:jc w:val="left"/>
    </w:pPr>
  </w:style>
  <w:style w:type="paragraph" w:styleId="BodyText3">
    <w:name w:val="Body Text 3"/>
    <w:basedOn w:val="Normal"/>
    <w:rsid w:val="00471AEE"/>
    <w:rPr>
      <w:color w:val="00FF00"/>
    </w:rPr>
  </w:style>
  <w:style w:type="paragraph" w:customStyle="1" w:styleId="Default">
    <w:name w:val="Default"/>
    <w:rsid w:val="00471AEE"/>
    <w:pPr>
      <w:autoSpaceDE w:val="0"/>
      <w:autoSpaceDN w:val="0"/>
      <w:adjustRightInd w:val="0"/>
    </w:pPr>
    <w:rPr>
      <w:color w:val="000000"/>
      <w:sz w:val="24"/>
      <w:szCs w:val="24"/>
      <w:lang w:val="en-US" w:eastAsia="en-US"/>
    </w:rPr>
  </w:style>
  <w:style w:type="paragraph" w:customStyle="1" w:styleId="Refs">
    <w:name w:val="Refs"/>
    <w:basedOn w:val="Normal"/>
    <w:next w:val="Normal"/>
    <w:rsid w:val="009A4764"/>
    <w:pPr>
      <w:spacing w:line="240" w:lineRule="auto"/>
      <w:ind w:left="720" w:hanging="720"/>
    </w:pPr>
    <w:rPr>
      <w:sz w:val="20"/>
    </w:rPr>
  </w:style>
  <w:style w:type="character" w:styleId="LineNumber">
    <w:name w:val="line number"/>
    <w:basedOn w:val="DefaultParagraphFont"/>
    <w:rsid w:val="00471AEE"/>
  </w:style>
  <w:style w:type="paragraph" w:styleId="BalloonText">
    <w:name w:val="Balloon Text"/>
    <w:basedOn w:val="Normal"/>
    <w:semiHidden/>
    <w:rsid w:val="00471AEE"/>
    <w:rPr>
      <w:rFonts w:ascii="Tahoma" w:hAnsi="Tahoma" w:cs="Tahoma"/>
      <w:sz w:val="16"/>
      <w:szCs w:val="16"/>
    </w:rPr>
  </w:style>
  <w:style w:type="character" w:customStyle="1" w:styleId="TableCaptionChar">
    <w:name w:val="Table Caption Char"/>
    <w:basedOn w:val="DefaultParagraphFont"/>
    <w:rsid w:val="00E86DAF"/>
    <w:rPr>
      <w:b/>
      <w:sz w:val="20"/>
      <w:lang w:val="en-AU" w:eastAsia="en-US" w:bidi="ar-SA"/>
    </w:rPr>
  </w:style>
  <w:style w:type="character" w:customStyle="1" w:styleId="FigurecaptionChar">
    <w:name w:val="Figure caption Char"/>
    <w:basedOn w:val="TableCaptionChar"/>
    <w:rsid w:val="00471AEE"/>
    <w:rPr>
      <w:b/>
      <w:sz w:val="20"/>
      <w:lang w:val="en-AU" w:eastAsia="en-US" w:bidi="ar-SA"/>
    </w:rPr>
  </w:style>
  <w:style w:type="character" w:styleId="FootnoteReference">
    <w:name w:val="footnote reference"/>
    <w:basedOn w:val="DefaultParagraphFont"/>
    <w:semiHidden/>
    <w:rsid w:val="00471AEE"/>
    <w:rPr>
      <w:vertAlign w:val="superscript"/>
    </w:rPr>
  </w:style>
  <w:style w:type="paragraph" w:customStyle="1" w:styleId="ExecSumPts">
    <w:name w:val="Exec. Sum Pts"/>
    <w:basedOn w:val="Normal"/>
    <w:rsid w:val="00471AEE"/>
    <w:pPr>
      <w:spacing w:after="80" w:line="240" w:lineRule="auto"/>
    </w:pPr>
  </w:style>
  <w:style w:type="paragraph" w:customStyle="1" w:styleId="StyleExecSumPtsArial">
    <w:name w:val="Style Exec. Sum Pts + Arial"/>
    <w:basedOn w:val="ExecSumPts"/>
    <w:rsid w:val="000577E9"/>
    <w:pPr>
      <w:spacing w:after="120"/>
    </w:pPr>
  </w:style>
  <w:style w:type="character" w:customStyle="1" w:styleId="ExecSumPtsChar">
    <w:name w:val="Exec. Sum Pts Char"/>
    <w:basedOn w:val="DefaultParagraphFont"/>
    <w:rsid w:val="00471AEE"/>
    <w:rPr>
      <w:sz w:val="22"/>
      <w:lang w:val="en-AU" w:eastAsia="en-US" w:bidi="ar-SA"/>
    </w:rPr>
  </w:style>
  <w:style w:type="character" w:customStyle="1" w:styleId="StyleExecSumPtsArialChar">
    <w:name w:val="Style Exec. Sum Pts + Arial Char"/>
    <w:basedOn w:val="ExecSumPtsChar"/>
    <w:rsid w:val="00471AEE"/>
    <w:rPr>
      <w:rFonts w:ascii="Arial" w:hAnsi="Arial"/>
      <w:sz w:val="22"/>
      <w:lang w:val="en-AU" w:eastAsia="en-US" w:bidi="ar-SA"/>
    </w:rPr>
  </w:style>
  <w:style w:type="paragraph" w:customStyle="1" w:styleId="StyleExecHeading2Arial">
    <w:name w:val="Style Exec_Heading 2 + Arial"/>
    <w:basedOn w:val="ExecHeading2"/>
    <w:rsid w:val="00471AEE"/>
    <w:rPr>
      <w:bCs w:val="0"/>
    </w:rPr>
  </w:style>
  <w:style w:type="paragraph" w:customStyle="1" w:styleId="StyleHeading1ArialNounderline">
    <w:name w:val="Style Heading 1 + Arial No underline"/>
    <w:basedOn w:val="Heading1"/>
    <w:rsid w:val="00471AEE"/>
    <w:rPr>
      <w:bCs/>
    </w:rPr>
  </w:style>
  <w:style w:type="paragraph" w:customStyle="1" w:styleId="StyleHeading1Arial">
    <w:name w:val="Style Heading 1 + Arial"/>
    <w:basedOn w:val="Heading1"/>
    <w:rsid w:val="00471AEE"/>
    <w:rPr>
      <w:bCs/>
    </w:rPr>
  </w:style>
  <w:style w:type="paragraph" w:customStyle="1" w:styleId="Tablecontents">
    <w:name w:val="Table contents"/>
    <w:basedOn w:val="Normal"/>
    <w:link w:val="TablecontentsChar"/>
    <w:rsid w:val="00471AEE"/>
    <w:pPr>
      <w:spacing w:after="0" w:line="288" w:lineRule="auto"/>
    </w:pPr>
    <w:rPr>
      <w:sz w:val="20"/>
    </w:rPr>
  </w:style>
  <w:style w:type="paragraph" w:customStyle="1" w:styleId="RptHeading9">
    <w:name w:val="Rpt_Heading 9"/>
    <w:basedOn w:val="Heading9"/>
    <w:rsid w:val="00471AEE"/>
    <w:rPr>
      <w:bCs/>
      <w:sz w:val="24"/>
      <w:u w:val="none"/>
    </w:rPr>
  </w:style>
  <w:style w:type="character" w:styleId="CommentReference">
    <w:name w:val="annotation reference"/>
    <w:basedOn w:val="DefaultParagraphFont"/>
    <w:semiHidden/>
    <w:rsid w:val="00471AEE"/>
    <w:rPr>
      <w:sz w:val="16"/>
      <w:szCs w:val="16"/>
    </w:rPr>
  </w:style>
  <w:style w:type="paragraph" w:styleId="CommentText">
    <w:name w:val="annotation text"/>
    <w:basedOn w:val="Normal"/>
    <w:link w:val="CommentTextChar"/>
    <w:semiHidden/>
    <w:rsid w:val="00471AEE"/>
    <w:rPr>
      <w:sz w:val="20"/>
    </w:rPr>
  </w:style>
  <w:style w:type="paragraph" w:customStyle="1" w:styleId="AppxNotes">
    <w:name w:val="Appx_Notes"/>
    <w:basedOn w:val="Normal"/>
    <w:next w:val="Normal"/>
    <w:rsid w:val="00995E74"/>
    <w:pPr>
      <w:spacing w:after="0" w:line="240" w:lineRule="auto"/>
    </w:pPr>
    <w:rPr>
      <w:sz w:val="20"/>
    </w:rPr>
  </w:style>
  <w:style w:type="paragraph" w:customStyle="1" w:styleId="StyleTablecontentsBold">
    <w:name w:val="Style Table contents + Bold"/>
    <w:basedOn w:val="Tablecontents"/>
    <w:next w:val="Normal"/>
    <w:link w:val="StyleTablecontentsBoldChar"/>
    <w:rsid w:val="009B60BF"/>
    <w:pPr>
      <w:spacing w:before="120" w:after="240" w:line="240" w:lineRule="auto"/>
    </w:pPr>
    <w:rPr>
      <w:bCs/>
    </w:rPr>
  </w:style>
  <w:style w:type="character" w:customStyle="1" w:styleId="TablecontentsChar">
    <w:name w:val="Table contents Char"/>
    <w:basedOn w:val="DefaultParagraphFont"/>
    <w:link w:val="Tablecontents"/>
    <w:rsid w:val="00E2082E"/>
    <w:rPr>
      <w:rFonts w:ascii="Arial" w:hAnsi="Arial"/>
      <w:lang w:eastAsia="en-US"/>
    </w:rPr>
  </w:style>
  <w:style w:type="character" w:customStyle="1" w:styleId="StyleTablecontentsBoldChar">
    <w:name w:val="Style Table contents + Bold Char"/>
    <w:basedOn w:val="TablecontentsChar"/>
    <w:link w:val="StyleTablecontentsBold"/>
    <w:rsid w:val="009B60BF"/>
    <w:rPr>
      <w:rFonts w:ascii="Arial" w:hAnsi="Arial"/>
      <w:bCs/>
      <w:lang w:eastAsia="en-US"/>
    </w:rPr>
  </w:style>
  <w:style w:type="paragraph" w:customStyle="1" w:styleId="StyleFigurecaptionBoldCentered">
    <w:name w:val="Style Figure caption + Bold Centered"/>
    <w:basedOn w:val="Figurecaption"/>
    <w:rsid w:val="000E36F5"/>
    <w:pPr>
      <w:spacing w:before="120"/>
    </w:pPr>
    <w:rPr>
      <w:b/>
      <w:bCs/>
    </w:rPr>
  </w:style>
  <w:style w:type="paragraph" w:styleId="Caption">
    <w:name w:val="caption"/>
    <w:basedOn w:val="Figurecaption"/>
    <w:next w:val="Normal"/>
    <w:autoRedefine/>
    <w:unhideWhenUsed/>
    <w:qFormat/>
    <w:rsid w:val="00CD1C2F"/>
    <w:pPr>
      <w:tabs>
        <w:tab w:val="clear" w:pos="1276"/>
        <w:tab w:val="clear" w:pos="1304"/>
        <w:tab w:val="left" w:pos="-851"/>
      </w:tabs>
      <w:spacing w:before="120"/>
      <w:ind w:left="0" w:firstLine="0"/>
    </w:pPr>
  </w:style>
  <w:style w:type="paragraph" w:customStyle="1" w:styleId="StyleFigurecaptionSARDICZAb2012NotBold">
    <w:name w:val="Style Figure caption SARDI CZAb 2012 + Not Bold"/>
    <w:basedOn w:val="Normal"/>
    <w:rsid w:val="00BF7B9D"/>
    <w:pPr>
      <w:keepLines/>
      <w:tabs>
        <w:tab w:val="left" w:pos="1247"/>
      </w:tabs>
      <w:spacing w:before="120" w:after="240" w:line="240" w:lineRule="auto"/>
      <w:ind w:left="1134" w:hanging="1134"/>
      <w:jc w:val="left"/>
    </w:pPr>
    <w:rPr>
      <w:b/>
      <w:sz w:val="20"/>
    </w:rPr>
  </w:style>
  <w:style w:type="paragraph" w:customStyle="1" w:styleId="StyleRefsAfter12pt">
    <w:name w:val="Style Refs + After:  12 pt"/>
    <w:basedOn w:val="Refs"/>
    <w:rsid w:val="00631A55"/>
  </w:style>
  <w:style w:type="paragraph" w:customStyle="1" w:styleId="StyleFigurecaptionBold">
    <w:name w:val="Style Figure caption + Bold"/>
    <w:basedOn w:val="Figurecaption"/>
    <w:rsid w:val="009B60BF"/>
    <w:rPr>
      <w:bCs/>
    </w:rPr>
  </w:style>
  <w:style w:type="character" w:customStyle="1" w:styleId="CommentTextChar">
    <w:name w:val="Comment Text Char"/>
    <w:basedOn w:val="DefaultParagraphFont"/>
    <w:link w:val="CommentText"/>
    <w:semiHidden/>
    <w:rsid w:val="009A231C"/>
    <w:rPr>
      <w:rFonts w:ascii="Arial" w:hAnsi="Arial"/>
      <w:lang w:eastAsia="en-US"/>
    </w:rPr>
  </w:style>
  <w:style w:type="paragraph" w:styleId="ListParagraph">
    <w:name w:val="List Paragraph"/>
    <w:basedOn w:val="Normal"/>
    <w:uiPriority w:val="34"/>
    <w:qFormat/>
    <w:rsid w:val="009A231C"/>
    <w:pPr>
      <w:ind w:left="720"/>
    </w:pPr>
  </w:style>
  <w:style w:type="character" w:customStyle="1" w:styleId="HeaderChar">
    <w:name w:val="Header Char"/>
    <w:basedOn w:val="DefaultParagraphFont"/>
    <w:link w:val="Header"/>
    <w:rsid w:val="003A29F1"/>
    <w:rPr>
      <w:rFonts w:ascii="Arial" w:hAnsi="Arial"/>
      <w:sz w:val="22"/>
      <w:lang w:eastAsia="en-US"/>
    </w:rPr>
  </w:style>
  <w:style w:type="paragraph" w:customStyle="1" w:styleId="Captionsfortables">
    <w:name w:val="Captions for tables"/>
    <w:basedOn w:val="Caption"/>
    <w:autoRedefine/>
    <w:rsid w:val="002409CB"/>
    <w:pPr>
      <w:keepLines w:val="0"/>
      <w:tabs>
        <w:tab w:val="left" w:pos="1200"/>
      </w:tabs>
      <w:spacing w:before="360"/>
      <w:ind w:left="1134" w:hanging="1134"/>
    </w:pPr>
    <w:rPr>
      <w:noProof w:val="0"/>
      <w:szCs w:val="22"/>
      <w:lang w:eastAsia="en-US"/>
    </w:rPr>
  </w:style>
  <w:style w:type="character" w:customStyle="1" w:styleId="aer10-x-x-1091">
    <w:name w:val="aer10-x-x-1091"/>
    <w:basedOn w:val="DefaultParagraphFont"/>
    <w:rsid w:val="004F2DE1"/>
    <w:rPr>
      <w:sz w:val="22"/>
      <w:szCs w:val="22"/>
    </w:rPr>
  </w:style>
  <w:style w:type="paragraph" w:styleId="CommentSubject">
    <w:name w:val="annotation subject"/>
    <w:basedOn w:val="CommentText"/>
    <w:next w:val="CommentText"/>
    <w:link w:val="CommentSubjectChar"/>
    <w:rsid w:val="00190093"/>
    <w:rPr>
      <w:b/>
      <w:bCs/>
    </w:rPr>
  </w:style>
  <w:style w:type="character" w:customStyle="1" w:styleId="CommentSubjectChar">
    <w:name w:val="Comment Subject Char"/>
    <w:basedOn w:val="CommentTextChar"/>
    <w:link w:val="CommentSubject"/>
    <w:rsid w:val="00190093"/>
    <w:rPr>
      <w:rFonts w:ascii="Arial" w:hAnsi="Arial"/>
      <w:b/>
      <w:bCs/>
      <w:lang w:eastAsia="en-US"/>
    </w:rPr>
  </w:style>
  <w:style w:type="character" w:customStyle="1" w:styleId="messagebody3">
    <w:name w:val="messagebody3"/>
    <w:basedOn w:val="DefaultParagraphFont"/>
    <w:rsid w:val="00D20B0B"/>
  </w:style>
  <w:style w:type="paragraph" w:customStyle="1" w:styleId="StyleStyleTablecontentsBoldBold">
    <w:name w:val="Style Style Table contents + Bold + Bold"/>
    <w:basedOn w:val="StyleTablecontentsBold"/>
    <w:next w:val="Normal"/>
    <w:rsid w:val="004046A7"/>
    <w:rPr>
      <w:b/>
    </w:rPr>
  </w:style>
  <w:style w:type="paragraph" w:styleId="NormalWeb">
    <w:name w:val="Normal (Web)"/>
    <w:basedOn w:val="Normal"/>
    <w:uiPriority w:val="99"/>
    <w:unhideWhenUsed/>
    <w:rsid w:val="00163C39"/>
    <w:pPr>
      <w:spacing w:before="100" w:beforeAutospacing="1" w:after="100" w:afterAutospacing="1" w:line="240" w:lineRule="auto"/>
      <w:jc w:val="left"/>
    </w:pPr>
    <w:rPr>
      <w:rFonts w:ascii="Times New Roman" w:hAnsi="Times New Roman"/>
      <w:sz w:val="24"/>
      <w:szCs w:val="24"/>
      <w:lang w:eastAsia="en-AU"/>
    </w:rPr>
  </w:style>
  <w:style w:type="character" w:customStyle="1" w:styleId="Heading4Char">
    <w:name w:val="Heading 4 Char"/>
    <w:basedOn w:val="DefaultParagraphFont"/>
    <w:link w:val="Heading4"/>
    <w:rsid w:val="002C0952"/>
    <w:rPr>
      <w:rFonts w:ascii="Arial" w:hAnsi="Arial"/>
      <w:i/>
      <w:sz w:val="22"/>
      <w:szCs w:val="22"/>
      <w:lang w:eastAsia="en-US"/>
    </w:rPr>
  </w:style>
  <w:style w:type="paragraph" w:customStyle="1" w:styleId="StyleStyleFigurecaptionBoldBold">
    <w:name w:val="Style Style Figure caption + Bold + Bold"/>
    <w:basedOn w:val="StyleFigurecaptionBold"/>
    <w:rsid w:val="008403F5"/>
    <w:pPr>
      <w:spacing w:after="240"/>
    </w:pPr>
    <w:rPr>
      <w:b/>
    </w:rPr>
  </w:style>
  <w:style w:type="paragraph" w:styleId="Revision">
    <w:name w:val="Revision"/>
    <w:hidden/>
    <w:uiPriority w:val="99"/>
    <w:semiHidden/>
    <w:rsid w:val="002728D6"/>
    <w:rPr>
      <w:rFonts w:ascii="Arial" w:hAnsi="Arial"/>
      <w:sz w:val="22"/>
      <w:lang w:eastAsia="en-US"/>
    </w:rPr>
  </w:style>
  <w:style w:type="character" w:customStyle="1" w:styleId="ft">
    <w:name w:val="ft"/>
    <w:basedOn w:val="DefaultParagraphFont"/>
    <w:rsid w:val="002517EA"/>
  </w:style>
  <w:style w:type="paragraph" w:styleId="Bibliography">
    <w:name w:val="Bibliography"/>
    <w:basedOn w:val="Normal"/>
    <w:next w:val="Normal"/>
    <w:uiPriority w:val="37"/>
    <w:semiHidden/>
    <w:unhideWhenUsed/>
    <w:rsid w:val="00537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54165">
      <w:bodyDiv w:val="1"/>
      <w:marLeft w:val="0"/>
      <w:marRight w:val="0"/>
      <w:marTop w:val="0"/>
      <w:marBottom w:val="0"/>
      <w:divBdr>
        <w:top w:val="none" w:sz="0" w:space="0" w:color="auto"/>
        <w:left w:val="none" w:sz="0" w:space="0" w:color="auto"/>
        <w:bottom w:val="none" w:sz="0" w:space="0" w:color="auto"/>
        <w:right w:val="none" w:sz="0" w:space="0" w:color="auto"/>
      </w:divBdr>
    </w:div>
    <w:div w:id="168952312">
      <w:bodyDiv w:val="1"/>
      <w:marLeft w:val="0"/>
      <w:marRight w:val="0"/>
      <w:marTop w:val="0"/>
      <w:marBottom w:val="0"/>
      <w:divBdr>
        <w:top w:val="none" w:sz="0" w:space="0" w:color="auto"/>
        <w:left w:val="none" w:sz="0" w:space="0" w:color="auto"/>
        <w:bottom w:val="none" w:sz="0" w:space="0" w:color="auto"/>
        <w:right w:val="none" w:sz="0" w:space="0" w:color="auto"/>
      </w:divBdr>
    </w:div>
    <w:div w:id="213195849">
      <w:bodyDiv w:val="1"/>
      <w:marLeft w:val="0"/>
      <w:marRight w:val="0"/>
      <w:marTop w:val="0"/>
      <w:marBottom w:val="0"/>
      <w:divBdr>
        <w:top w:val="none" w:sz="0" w:space="0" w:color="auto"/>
        <w:left w:val="none" w:sz="0" w:space="0" w:color="auto"/>
        <w:bottom w:val="none" w:sz="0" w:space="0" w:color="auto"/>
        <w:right w:val="none" w:sz="0" w:space="0" w:color="auto"/>
      </w:divBdr>
    </w:div>
    <w:div w:id="248855966">
      <w:bodyDiv w:val="1"/>
      <w:marLeft w:val="0"/>
      <w:marRight w:val="0"/>
      <w:marTop w:val="0"/>
      <w:marBottom w:val="0"/>
      <w:divBdr>
        <w:top w:val="none" w:sz="0" w:space="0" w:color="auto"/>
        <w:left w:val="none" w:sz="0" w:space="0" w:color="auto"/>
        <w:bottom w:val="none" w:sz="0" w:space="0" w:color="auto"/>
        <w:right w:val="none" w:sz="0" w:space="0" w:color="auto"/>
      </w:divBdr>
    </w:div>
    <w:div w:id="339551424">
      <w:bodyDiv w:val="1"/>
      <w:marLeft w:val="0"/>
      <w:marRight w:val="0"/>
      <w:marTop w:val="0"/>
      <w:marBottom w:val="0"/>
      <w:divBdr>
        <w:top w:val="none" w:sz="0" w:space="0" w:color="auto"/>
        <w:left w:val="none" w:sz="0" w:space="0" w:color="auto"/>
        <w:bottom w:val="none" w:sz="0" w:space="0" w:color="auto"/>
        <w:right w:val="none" w:sz="0" w:space="0" w:color="auto"/>
      </w:divBdr>
    </w:div>
    <w:div w:id="389113602">
      <w:bodyDiv w:val="1"/>
      <w:marLeft w:val="0"/>
      <w:marRight w:val="0"/>
      <w:marTop w:val="0"/>
      <w:marBottom w:val="0"/>
      <w:divBdr>
        <w:top w:val="none" w:sz="0" w:space="0" w:color="auto"/>
        <w:left w:val="none" w:sz="0" w:space="0" w:color="auto"/>
        <w:bottom w:val="none" w:sz="0" w:space="0" w:color="auto"/>
        <w:right w:val="none" w:sz="0" w:space="0" w:color="auto"/>
      </w:divBdr>
      <w:divsChild>
        <w:div w:id="2000427701">
          <w:marLeft w:val="0"/>
          <w:marRight w:val="0"/>
          <w:marTop w:val="0"/>
          <w:marBottom w:val="0"/>
          <w:divBdr>
            <w:top w:val="none" w:sz="0" w:space="0" w:color="auto"/>
            <w:left w:val="none" w:sz="0" w:space="0" w:color="auto"/>
            <w:bottom w:val="none" w:sz="0" w:space="0" w:color="auto"/>
            <w:right w:val="none" w:sz="0" w:space="0" w:color="auto"/>
          </w:divBdr>
          <w:divsChild>
            <w:div w:id="1984310965">
              <w:marLeft w:val="0"/>
              <w:marRight w:val="0"/>
              <w:marTop w:val="0"/>
              <w:marBottom w:val="0"/>
              <w:divBdr>
                <w:top w:val="none" w:sz="0" w:space="0" w:color="auto"/>
                <w:left w:val="none" w:sz="0" w:space="0" w:color="auto"/>
                <w:bottom w:val="none" w:sz="0" w:space="0" w:color="auto"/>
                <w:right w:val="none" w:sz="0" w:space="0" w:color="auto"/>
              </w:divBdr>
              <w:divsChild>
                <w:div w:id="1234386951">
                  <w:marLeft w:val="0"/>
                  <w:marRight w:val="0"/>
                  <w:marTop w:val="0"/>
                  <w:marBottom w:val="0"/>
                  <w:divBdr>
                    <w:top w:val="none" w:sz="0" w:space="0" w:color="auto"/>
                    <w:left w:val="none" w:sz="0" w:space="0" w:color="auto"/>
                    <w:bottom w:val="none" w:sz="0" w:space="0" w:color="auto"/>
                    <w:right w:val="none" w:sz="0" w:space="0" w:color="auto"/>
                  </w:divBdr>
                  <w:divsChild>
                    <w:div w:id="911507036">
                      <w:marLeft w:val="0"/>
                      <w:marRight w:val="0"/>
                      <w:marTop w:val="0"/>
                      <w:marBottom w:val="0"/>
                      <w:divBdr>
                        <w:top w:val="none" w:sz="0" w:space="0" w:color="auto"/>
                        <w:left w:val="none" w:sz="0" w:space="0" w:color="auto"/>
                        <w:bottom w:val="none" w:sz="0" w:space="0" w:color="auto"/>
                        <w:right w:val="none" w:sz="0" w:space="0" w:color="auto"/>
                      </w:divBdr>
                      <w:divsChild>
                        <w:div w:id="28185476">
                          <w:marLeft w:val="0"/>
                          <w:marRight w:val="0"/>
                          <w:marTop w:val="0"/>
                          <w:marBottom w:val="0"/>
                          <w:divBdr>
                            <w:top w:val="none" w:sz="0" w:space="0" w:color="auto"/>
                            <w:left w:val="none" w:sz="0" w:space="0" w:color="auto"/>
                            <w:bottom w:val="none" w:sz="0" w:space="0" w:color="auto"/>
                            <w:right w:val="none" w:sz="0" w:space="0" w:color="auto"/>
                          </w:divBdr>
                          <w:divsChild>
                            <w:div w:id="11896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701580">
      <w:bodyDiv w:val="1"/>
      <w:marLeft w:val="0"/>
      <w:marRight w:val="0"/>
      <w:marTop w:val="0"/>
      <w:marBottom w:val="0"/>
      <w:divBdr>
        <w:top w:val="none" w:sz="0" w:space="0" w:color="auto"/>
        <w:left w:val="none" w:sz="0" w:space="0" w:color="auto"/>
        <w:bottom w:val="none" w:sz="0" w:space="0" w:color="auto"/>
        <w:right w:val="none" w:sz="0" w:space="0" w:color="auto"/>
      </w:divBdr>
    </w:div>
    <w:div w:id="621771997">
      <w:bodyDiv w:val="1"/>
      <w:marLeft w:val="0"/>
      <w:marRight w:val="0"/>
      <w:marTop w:val="0"/>
      <w:marBottom w:val="0"/>
      <w:divBdr>
        <w:top w:val="none" w:sz="0" w:space="0" w:color="auto"/>
        <w:left w:val="none" w:sz="0" w:space="0" w:color="auto"/>
        <w:bottom w:val="none" w:sz="0" w:space="0" w:color="auto"/>
        <w:right w:val="none" w:sz="0" w:space="0" w:color="auto"/>
      </w:divBdr>
    </w:div>
    <w:div w:id="727581403">
      <w:bodyDiv w:val="1"/>
      <w:marLeft w:val="0"/>
      <w:marRight w:val="0"/>
      <w:marTop w:val="0"/>
      <w:marBottom w:val="0"/>
      <w:divBdr>
        <w:top w:val="none" w:sz="0" w:space="0" w:color="auto"/>
        <w:left w:val="none" w:sz="0" w:space="0" w:color="auto"/>
        <w:bottom w:val="none" w:sz="0" w:space="0" w:color="auto"/>
        <w:right w:val="none" w:sz="0" w:space="0" w:color="auto"/>
      </w:divBdr>
    </w:div>
    <w:div w:id="751390191">
      <w:bodyDiv w:val="1"/>
      <w:marLeft w:val="0"/>
      <w:marRight w:val="0"/>
      <w:marTop w:val="0"/>
      <w:marBottom w:val="0"/>
      <w:divBdr>
        <w:top w:val="none" w:sz="0" w:space="0" w:color="auto"/>
        <w:left w:val="none" w:sz="0" w:space="0" w:color="auto"/>
        <w:bottom w:val="none" w:sz="0" w:space="0" w:color="auto"/>
        <w:right w:val="none" w:sz="0" w:space="0" w:color="auto"/>
      </w:divBdr>
    </w:div>
    <w:div w:id="886722902">
      <w:bodyDiv w:val="1"/>
      <w:marLeft w:val="0"/>
      <w:marRight w:val="0"/>
      <w:marTop w:val="0"/>
      <w:marBottom w:val="0"/>
      <w:divBdr>
        <w:top w:val="none" w:sz="0" w:space="0" w:color="auto"/>
        <w:left w:val="none" w:sz="0" w:space="0" w:color="auto"/>
        <w:bottom w:val="none" w:sz="0" w:space="0" w:color="auto"/>
        <w:right w:val="none" w:sz="0" w:space="0" w:color="auto"/>
      </w:divBdr>
    </w:div>
    <w:div w:id="892734330">
      <w:bodyDiv w:val="1"/>
      <w:marLeft w:val="0"/>
      <w:marRight w:val="0"/>
      <w:marTop w:val="0"/>
      <w:marBottom w:val="0"/>
      <w:divBdr>
        <w:top w:val="none" w:sz="0" w:space="0" w:color="auto"/>
        <w:left w:val="none" w:sz="0" w:space="0" w:color="auto"/>
        <w:bottom w:val="none" w:sz="0" w:space="0" w:color="auto"/>
        <w:right w:val="none" w:sz="0" w:space="0" w:color="auto"/>
      </w:divBdr>
    </w:div>
    <w:div w:id="952588873">
      <w:bodyDiv w:val="1"/>
      <w:marLeft w:val="0"/>
      <w:marRight w:val="0"/>
      <w:marTop w:val="0"/>
      <w:marBottom w:val="0"/>
      <w:divBdr>
        <w:top w:val="none" w:sz="0" w:space="0" w:color="auto"/>
        <w:left w:val="none" w:sz="0" w:space="0" w:color="auto"/>
        <w:bottom w:val="none" w:sz="0" w:space="0" w:color="auto"/>
        <w:right w:val="none" w:sz="0" w:space="0" w:color="auto"/>
      </w:divBdr>
    </w:div>
    <w:div w:id="1058166943">
      <w:bodyDiv w:val="1"/>
      <w:marLeft w:val="0"/>
      <w:marRight w:val="0"/>
      <w:marTop w:val="0"/>
      <w:marBottom w:val="0"/>
      <w:divBdr>
        <w:top w:val="none" w:sz="0" w:space="0" w:color="auto"/>
        <w:left w:val="none" w:sz="0" w:space="0" w:color="auto"/>
        <w:bottom w:val="none" w:sz="0" w:space="0" w:color="auto"/>
        <w:right w:val="none" w:sz="0" w:space="0" w:color="auto"/>
      </w:divBdr>
    </w:div>
    <w:div w:id="1140464088">
      <w:bodyDiv w:val="1"/>
      <w:marLeft w:val="0"/>
      <w:marRight w:val="0"/>
      <w:marTop w:val="0"/>
      <w:marBottom w:val="0"/>
      <w:divBdr>
        <w:top w:val="none" w:sz="0" w:space="0" w:color="auto"/>
        <w:left w:val="none" w:sz="0" w:space="0" w:color="auto"/>
        <w:bottom w:val="none" w:sz="0" w:space="0" w:color="auto"/>
        <w:right w:val="none" w:sz="0" w:space="0" w:color="auto"/>
      </w:divBdr>
    </w:div>
    <w:div w:id="1287396442">
      <w:bodyDiv w:val="1"/>
      <w:marLeft w:val="0"/>
      <w:marRight w:val="0"/>
      <w:marTop w:val="0"/>
      <w:marBottom w:val="0"/>
      <w:divBdr>
        <w:top w:val="none" w:sz="0" w:space="0" w:color="auto"/>
        <w:left w:val="none" w:sz="0" w:space="0" w:color="auto"/>
        <w:bottom w:val="none" w:sz="0" w:space="0" w:color="auto"/>
        <w:right w:val="none" w:sz="0" w:space="0" w:color="auto"/>
      </w:divBdr>
    </w:div>
    <w:div w:id="1363164111">
      <w:bodyDiv w:val="1"/>
      <w:marLeft w:val="0"/>
      <w:marRight w:val="0"/>
      <w:marTop w:val="0"/>
      <w:marBottom w:val="0"/>
      <w:divBdr>
        <w:top w:val="none" w:sz="0" w:space="0" w:color="auto"/>
        <w:left w:val="none" w:sz="0" w:space="0" w:color="auto"/>
        <w:bottom w:val="none" w:sz="0" w:space="0" w:color="auto"/>
        <w:right w:val="none" w:sz="0" w:space="0" w:color="auto"/>
      </w:divBdr>
    </w:div>
    <w:div w:id="1383096816">
      <w:bodyDiv w:val="1"/>
      <w:marLeft w:val="0"/>
      <w:marRight w:val="0"/>
      <w:marTop w:val="0"/>
      <w:marBottom w:val="0"/>
      <w:divBdr>
        <w:top w:val="none" w:sz="0" w:space="0" w:color="auto"/>
        <w:left w:val="none" w:sz="0" w:space="0" w:color="auto"/>
        <w:bottom w:val="none" w:sz="0" w:space="0" w:color="auto"/>
        <w:right w:val="none" w:sz="0" w:space="0" w:color="auto"/>
      </w:divBdr>
    </w:div>
    <w:div w:id="1399522654">
      <w:bodyDiv w:val="1"/>
      <w:marLeft w:val="0"/>
      <w:marRight w:val="0"/>
      <w:marTop w:val="0"/>
      <w:marBottom w:val="0"/>
      <w:divBdr>
        <w:top w:val="none" w:sz="0" w:space="0" w:color="auto"/>
        <w:left w:val="none" w:sz="0" w:space="0" w:color="auto"/>
        <w:bottom w:val="none" w:sz="0" w:space="0" w:color="auto"/>
        <w:right w:val="none" w:sz="0" w:space="0" w:color="auto"/>
      </w:divBdr>
      <w:divsChild>
        <w:div w:id="1867987574">
          <w:marLeft w:val="0"/>
          <w:marRight w:val="0"/>
          <w:marTop w:val="0"/>
          <w:marBottom w:val="0"/>
          <w:divBdr>
            <w:top w:val="none" w:sz="0" w:space="0" w:color="auto"/>
            <w:left w:val="none" w:sz="0" w:space="0" w:color="auto"/>
            <w:bottom w:val="none" w:sz="0" w:space="0" w:color="auto"/>
            <w:right w:val="none" w:sz="0" w:space="0" w:color="auto"/>
          </w:divBdr>
          <w:divsChild>
            <w:div w:id="1777476833">
              <w:marLeft w:val="0"/>
              <w:marRight w:val="0"/>
              <w:marTop w:val="0"/>
              <w:marBottom w:val="0"/>
              <w:divBdr>
                <w:top w:val="none" w:sz="0" w:space="0" w:color="auto"/>
                <w:left w:val="none" w:sz="0" w:space="0" w:color="auto"/>
                <w:bottom w:val="none" w:sz="0" w:space="0" w:color="auto"/>
                <w:right w:val="none" w:sz="0" w:space="0" w:color="auto"/>
              </w:divBdr>
              <w:divsChild>
                <w:div w:id="10419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08716">
      <w:bodyDiv w:val="1"/>
      <w:marLeft w:val="0"/>
      <w:marRight w:val="0"/>
      <w:marTop w:val="0"/>
      <w:marBottom w:val="0"/>
      <w:divBdr>
        <w:top w:val="none" w:sz="0" w:space="0" w:color="auto"/>
        <w:left w:val="none" w:sz="0" w:space="0" w:color="auto"/>
        <w:bottom w:val="none" w:sz="0" w:space="0" w:color="auto"/>
        <w:right w:val="none" w:sz="0" w:space="0" w:color="auto"/>
      </w:divBdr>
    </w:div>
    <w:div w:id="1569001871">
      <w:bodyDiv w:val="1"/>
      <w:marLeft w:val="0"/>
      <w:marRight w:val="0"/>
      <w:marTop w:val="0"/>
      <w:marBottom w:val="0"/>
      <w:divBdr>
        <w:top w:val="none" w:sz="0" w:space="0" w:color="auto"/>
        <w:left w:val="none" w:sz="0" w:space="0" w:color="auto"/>
        <w:bottom w:val="none" w:sz="0" w:space="0" w:color="auto"/>
        <w:right w:val="none" w:sz="0" w:space="0" w:color="auto"/>
      </w:divBdr>
    </w:div>
    <w:div w:id="1745907248">
      <w:bodyDiv w:val="1"/>
      <w:marLeft w:val="0"/>
      <w:marRight w:val="0"/>
      <w:marTop w:val="0"/>
      <w:marBottom w:val="0"/>
      <w:divBdr>
        <w:top w:val="none" w:sz="0" w:space="0" w:color="auto"/>
        <w:left w:val="none" w:sz="0" w:space="0" w:color="auto"/>
        <w:bottom w:val="none" w:sz="0" w:space="0" w:color="auto"/>
        <w:right w:val="none" w:sz="0" w:space="0" w:color="auto"/>
      </w:divBdr>
    </w:div>
    <w:div w:id="1788621683">
      <w:bodyDiv w:val="1"/>
      <w:marLeft w:val="0"/>
      <w:marRight w:val="0"/>
      <w:marTop w:val="0"/>
      <w:marBottom w:val="0"/>
      <w:divBdr>
        <w:top w:val="none" w:sz="0" w:space="0" w:color="auto"/>
        <w:left w:val="none" w:sz="0" w:space="0" w:color="auto"/>
        <w:bottom w:val="none" w:sz="0" w:space="0" w:color="auto"/>
        <w:right w:val="none" w:sz="0" w:space="0" w:color="auto"/>
      </w:divBdr>
    </w:div>
    <w:div w:id="213150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r.sa.gov.au/research" TargetMode="External"/><Relationship Id="rId18" Type="http://schemas.openxmlformats.org/officeDocument/2006/relationships/footer" Target="footer3.xml"/><Relationship Id="rId26" Type="http://schemas.openxmlformats.org/officeDocument/2006/relationships/image" Target="media/image12.emf"/><Relationship Id="rId39" Type="http://schemas.openxmlformats.org/officeDocument/2006/relationships/image" Target="media/image25.GI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0.png"/><Relationship Id="rId42" Type="http://schemas.openxmlformats.org/officeDocument/2006/relationships/image" Target="media/image28.gif"/><Relationship Id="rId47" Type="http://schemas.openxmlformats.org/officeDocument/2006/relationships/image" Target="media/image33.gi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1.GI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5.GIF"/><Relationship Id="rId41" Type="http://schemas.openxmlformats.org/officeDocument/2006/relationships/image" Target="media/image2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8.gif"/><Relationship Id="rId37" Type="http://schemas.openxmlformats.org/officeDocument/2006/relationships/image" Target="media/image23.GIF"/><Relationship Id="rId40" Type="http://schemas.openxmlformats.org/officeDocument/2006/relationships/image" Target="media/image26.gif"/><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14.gif"/><Relationship Id="rId36" Type="http://schemas.openxmlformats.org/officeDocument/2006/relationships/image" Target="media/image22.emf"/><Relationship Id="rId49" Type="http://schemas.openxmlformats.org/officeDocument/2006/relationships/image" Target="media/image34.gif"/><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7.GIF"/><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9.jpg"/><Relationship Id="rId22" Type="http://schemas.openxmlformats.org/officeDocument/2006/relationships/image" Target="media/image10.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tiff"/><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E5BB3-A1C9-4BEB-B109-D8BE00E4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13621</Words>
  <Characters>77641</Characters>
  <Application>Microsoft Office Word</Application>
  <DocSecurity>8</DocSecurity>
  <Lines>647</Lines>
  <Paragraphs>182</Paragraphs>
  <ScaleCrop>false</ScaleCrop>
  <HeadingPairs>
    <vt:vector size="2" baseType="variant">
      <vt:variant>
        <vt:lpstr>Title</vt:lpstr>
      </vt:variant>
      <vt:variant>
        <vt:i4>1</vt:i4>
      </vt:variant>
    </vt:vector>
  </HeadingPairs>
  <TitlesOfParts>
    <vt:vector size="1" baseType="lpstr">
      <vt:lpstr>Western Zone Abalone</vt:lpstr>
    </vt:vector>
  </TitlesOfParts>
  <Company>PIRSA</Company>
  <LinksUpToDate>false</LinksUpToDate>
  <CharactersWithSpaces>91080</CharactersWithSpaces>
  <SharedDoc>false</SharedDoc>
  <HLinks>
    <vt:vector size="444" baseType="variant">
      <vt:variant>
        <vt:i4>4521995</vt:i4>
      </vt:variant>
      <vt:variant>
        <vt:i4>441</vt:i4>
      </vt:variant>
      <vt:variant>
        <vt:i4>0</vt:i4>
      </vt:variant>
      <vt:variant>
        <vt:i4>5</vt:i4>
      </vt:variant>
      <vt:variant>
        <vt:lpwstr/>
      </vt:variant>
      <vt:variant>
        <vt:lpwstr>_ENREF_4</vt:lpwstr>
      </vt:variant>
      <vt:variant>
        <vt:i4>4325387</vt:i4>
      </vt:variant>
      <vt:variant>
        <vt:i4>438</vt:i4>
      </vt:variant>
      <vt:variant>
        <vt:i4>0</vt:i4>
      </vt:variant>
      <vt:variant>
        <vt:i4>5</vt:i4>
      </vt:variant>
      <vt:variant>
        <vt:lpwstr/>
      </vt:variant>
      <vt:variant>
        <vt:lpwstr>_ENREF_3</vt:lpwstr>
      </vt:variant>
      <vt:variant>
        <vt:i4>4390923</vt:i4>
      </vt:variant>
      <vt:variant>
        <vt:i4>430</vt:i4>
      </vt:variant>
      <vt:variant>
        <vt:i4>0</vt:i4>
      </vt:variant>
      <vt:variant>
        <vt:i4>5</vt:i4>
      </vt:variant>
      <vt:variant>
        <vt:lpwstr/>
      </vt:variant>
      <vt:variant>
        <vt:lpwstr>_ENREF_2</vt:lpwstr>
      </vt:variant>
      <vt:variant>
        <vt:i4>4194315</vt:i4>
      </vt:variant>
      <vt:variant>
        <vt:i4>424</vt:i4>
      </vt:variant>
      <vt:variant>
        <vt:i4>0</vt:i4>
      </vt:variant>
      <vt:variant>
        <vt:i4>5</vt:i4>
      </vt:variant>
      <vt:variant>
        <vt:lpwstr/>
      </vt:variant>
      <vt:variant>
        <vt:lpwstr>_ENREF_12</vt:lpwstr>
      </vt:variant>
      <vt:variant>
        <vt:i4>4194315</vt:i4>
      </vt:variant>
      <vt:variant>
        <vt:i4>418</vt:i4>
      </vt:variant>
      <vt:variant>
        <vt:i4>0</vt:i4>
      </vt:variant>
      <vt:variant>
        <vt:i4>5</vt:i4>
      </vt:variant>
      <vt:variant>
        <vt:lpwstr/>
      </vt:variant>
      <vt:variant>
        <vt:lpwstr>_ENREF_11</vt:lpwstr>
      </vt:variant>
      <vt:variant>
        <vt:i4>4194315</vt:i4>
      </vt:variant>
      <vt:variant>
        <vt:i4>412</vt:i4>
      </vt:variant>
      <vt:variant>
        <vt:i4>0</vt:i4>
      </vt:variant>
      <vt:variant>
        <vt:i4>5</vt:i4>
      </vt:variant>
      <vt:variant>
        <vt:lpwstr/>
      </vt:variant>
      <vt:variant>
        <vt:lpwstr>_ENREF_15</vt:lpwstr>
      </vt:variant>
      <vt:variant>
        <vt:i4>4194315</vt:i4>
      </vt:variant>
      <vt:variant>
        <vt:i4>409</vt:i4>
      </vt:variant>
      <vt:variant>
        <vt:i4>0</vt:i4>
      </vt:variant>
      <vt:variant>
        <vt:i4>5</vt:i4>
      </vt:variant>
      <vt:variant>
        <vt:lpwstr/>
      </vt:variant>
      <vt:variant>
        <vt:lpwstr>_ENREF_18</vt:lpwstr>
      </vt:variant>
      <vt:variant>
        <vt:i4>4194315</vt:i4>
      </vt:variant>
      <vt:variant>
        <vt:i4>406</vt:i4>
      </vt:variant>
      <vt:variant>
        <vt:i4>0</vt:i4>
      </vt:variant>
      <vt:variant>
        <vt:i4>5</vt:i4>
      </vt:variant>
      <vt:variant>
        <vt:lpwstr/>
      </vt:variant>
      <vt:variant>
        <vt:lpwstr>_ENREF_16</vt:lpwstr>
      </vt:variant>
      <vt:variant>
        <vt:i4>4194315</vt:i4>
      </vt:variant>
      <vt:variant>
        <vt:i4>398</vt:i4>
      </vt:variant>
      <vt:variant>
        <vt:i4>0</vt:i4>
      </vt:variant>
      <vt:variant>
        <vt:i4>5</vt:i4>
      </vt:variant>
      <vt:variant>
        <vt:lpwstr/>
      </vt:variant>
      <vt:variant>
        <vt:lpwstr>_ENREF_1</vt:lpwstr>
      </vt:variant>
      <vt:variant>
        <vt:i4>4784139</vt:i4>
      </vt:variant>
      <vt:variant>
        <vt:i4>392</vt:i4>
      </vt:variant>
      <vt:variant>
        <vt:i4>0</vt:i4>
      </vt:variant>
      <vt:variant>
        <vt:i4>5</vt:i4>
      </vt:variant>
      <vt:variant>
        <vt:lpwstr/>
      </vt:variant>
      <vt:variant>
        <vt:lpwstr>_ENREF_8</vt:lpwstr>
      </vt:variant>
      <vt:variant>
        <vt:i4>4194315</vt:i4>
      </vt:variant>
      <vt:variant>
        <vt:i4>386</vt:i4>
      </vt:variant>
      <vt:variant>
        <vt:i4>0</vt:i4>
      </vt:variant>
      <vt:variant>
        <vt:i4>5</vt:i4>
      </vt:variant>
      <vt:variant>
        <vt:lpwstr/>
      </vt:variant>
      <vt:variant>
        <vt:lpwstr>_ENREF_13</vt:lpwstr>
      </vt:variant>
      <vt:variant>
        <vt:i4>4653067</vt:i4>
      </vt:variant>
      <vt:variant>
        <vt:i4>380</vt:i4>
      </vt:variant>
      <vt:variant>
        <vt:i4>0</vt:i4>
      </vt:variant>
      <vt:variant>
        <vt:i4>5</vt:i4>
      </vt:variant>
      <vt:variant>
        <vt:lpwstr/>
      </vt:variant>
      <vt:variant>
        <vt:lpwstr>_ENREF_6</vt:lpwstr>
      </vt:variant>
      <vt:variant>
        <vt:i4>4456459</vt:i4>
      </vt:variant>
      <vt:variant>
        <vt:i4>374</vt:i4>
      </vt:variant>
      <vt:variant>
        <vt:i4>0</vt:i4>
      </vt:variant>
      <vt:variant>
        <vt:i4>5</vt:i4>
      </vt:variant>
      <vt:variant>
        <vt:lpwstr/>
      </vt:variant>
      <vt:variant>
        <vt:lpwstr>_ENREF_5</vt:lpwstr>
      </vt:variant>
      <vt:variant>
        <vt:i4>4653067</vt:i4>
      </vt:variant>
      <vt:variant>
        <vt:i4>368</vt:i4>
      </vt:variant>
      <vt:variant>
        <vt:i4>0</vt:i4>
      </vt:variant>
      <vt:variant>
        <vt:i4>5</vt:i4>
      </vt:variant>
      <vt:variant>
        <vt:lpwstr/>
      </vt:variant>
      <vt:variant>
        <vt:lpwstr>_ENREF_6</vt:lpwstr>
      </vt:variant>
      <vt:variant>
        <vt:i4>4194315</vt:i4>
      </vt:variant>
      <vt:variant>
        <vt:i4>362</vt:i4>
      </vt:variant>
      <vt:variant>
        <vt:i4>0</vt:i4>
      </vt:variant>
      <vt:variant>
        <vt:i4>5</vt:i4>
      </vt:variant>
      <vt:variant>
        <vt:lpwstr/>
      </vt:variant>
      <vt:variant>
        <vt:lpwstr>_ENREF_13</vt:lpwstr>
      </vt:variant>
      <vt:variant>
        <vt:i4>4587531</vt:i4>
      </vt:variant>
      <vt:variant>
        <vt:i4>356</vt:i4>
      </vt:variant>
      <vt:variant>
        <vt:i4>0</vt:i4>
      </vt:variant>
      <vt:variant>
        <vt:i4>5</vt:i4>
      </vt:variant>
      <vt:variant>
        <vt:lpwstr/>
      </vt:variant>
      <vt:variant>
        <vt:lpwstr>_ENREF_7</vt:lpwstr>
      </vt:variant>
      <vt:variant>
        <vt:i4>4194315</vt:i4>
      </vt:variant>
      <vt:variant>
        <vt:i4>350</vt:i4>
      </vt:variant>
      <vt:variant>
        <vt:i4>0</vt:i4>
      </vt:variant>
      <vt:variant>
        <vt:i4>5</vt:i4>
      </vt:variant>
      <vt:variant>
        <vt:lpwstr/>
      </vt:variant>
      <vt:variant>
        <vt:lpwstr>_ENREF_19</vt:lpwstr>
      </vt:variant>
      <vt:variant>
        <vt:i4>4194315</vt:i4>
      </vt:variant>
      <vt:variant>
        <vt:i4>344</vt:i4>
      </vt:variant>
      <vt:variant>
        <vt:i4>0</vt:i4>
      </vt:variant>
      <vt:variant>
        <vt:i4>5</vt:i4>
      </vt:variant>
      <vt:variant>
        <vt:lpwstr/>
      </vt:variant>
      <vt:variant>
        <vt:lpwstr>_ENREF_14</vt:lpwstr>
      </vt:variant>
      <vt:variant>
        <vt:i4>4194315</vt:i4>
      </vt:variant>
      <vt:variant>
        <vt:i4>338</vt:i4>
      </vt:variant>
      <vt:variant>
        <vt:i4>0</vt:i4>
      </vt:variant>
      <vt:variant>
        <vt:i4>5</vt:i4>
      </vt:variant>
      <vt:variant>
        <vt:lpwstr/>
      </vt:variant>
      <vt:variant>
        <vt:lpwstr>_ENREF_17</vt:lpwstr>
      </vt:variant>
      <vt:variant>
        <vt:i4>4718603</vt:i4>
      </vt:variant>
      <vt:variant>
        <vt:i4>332</vt:i4>
      </vt:variant>
      <vt:variant>
        <vt:i4>0</vt:i4>
      </vt:variant>
      <vt:variant>
        <vt:i4>5</vt:i4>
      </vt:variant>
      <vt:variant>
        <vt:lpwstr/>
      </vt:variant>
      <vt:variant>
        <vt:lpwstr>_ENREF_9</vt:lpwstr>
      </vt:variant>
      <vt:variant>
        <vt:i4>4194315</vt:i4>
      </vt:variant>
      <vt:variant>
        <vt:i4>326</vt:i4>
      </vt:variant>
      <vt:variant>
        <vt:i4>0</vt:i4>
      </vt:variant>
      <vt:variant>
        <vt:i4>5</vt:i4>
      </vt:variant>
      <vt:variant>
        <vt:lpwstr/>
      </vt:variant>
      <vt:variant>
        <vt:lpwstr>_ENREF_10</vt:lpwstr>
      </vt:variant>
      <vt:variant>
        <vt:i4>1638449</vt:i4>
      </vt:variant>
      <vt:variant>
        <vt:i4>317</vt:i4>
      </vt:variant>
      <vt:variant>
        <vt:i4>0</vt:i4>
      </vt:variant>
      <vt:variant>
        <vt:i4>5</vt:i4>
      </vt:variant>
      <vt:variant>
        <vt:lpwstr/>
      </vt:variant>
      <vt:variant>
        <vt:lpwstr>_Toc320025094</vt:lpwstr>
      </vt:variant>
      <vt:variant>
        <vt:i4>1638449</vt:i4>
      </vt:variant>
      <vt:variant>
        <vt:i4>311</vt:i4>
      </vt:variant>
      <vt:variant>
        <vt:i4>0</vt:i4>
      </vt:variant>
      <vt:variant>
        <vt:i4>5</vt:i4>
      </vt:variant>
      <vt:variant>
        <vt:lpwstr/>
      </vt:variant>
      <vt:variant>
        <vt:lpwstr>_Toc320025093</vt:lpwstr>
      </vt:variant>
      <vt:variant>
        <vt:i4>1638449</vt:i4>
      </vt:variant>
      <vt:variant>
        <vt:i4>305</vt:i4>
      </vt:variant>
      <vt:variant>
        <vt:i4>0</vt:i4>
      </vt:variant>
      <vt:variant>
        <vt:i4>5</vt:i4>
      </vt:variant>
      <vt:variant>
        <vt:lpwstr/>
      </vt:variant>
      <vt:variant>
        <vt:lpwstr>_Toc320025092</vt:lpwstr>
      </vt:variant>
      <vt:variant>
        <vt:i4>1638449</vt:i4>
      </vt:variant>
      <vt:variant>
        <vt:i4>299</vt:i4>
      </vt:variant>
      <vt:variant>
        <vt:i4>0</vt:i4>
      </vt:variant>
      <vt:variant>
        <vt:i4>5</vt:i4>
      </vt:variant>
      <vt:variant>
        <vt:lpwstr/>
      </vt:variant>
      <vt:variant>
        <vt:lpwstr>_Toc320025091</vt:lpwstr>
      </vt:variant>
      <vt:variant>
        <vt:i4>1638449</vt:i4>
      </vt:variant>
      <vt:variant>
        <vt:i4>293</vt:i4>
      </vt:variant>
      <vt:variant>
        <vt:i4>0</vt:i4>
      </vt:variant>
      <vt:variant>
        <vt:i4>5</vt:i4>
      </vt:variant>
      <vt:variant>
        <vt:lpwstr/>
      </vt:variant>
      <vt:variant>
        <vt:lpwstr>_Toc320025090</vt:lpwstr>
      </vt:variant>
      <vt:variant>
        <vt:i4>1572913</vt:i4>
      </vt:variant>
      <vt:variant>
        <vt:i4>287</vt:i4>
      </vt:variant>
      <vt:variant>
        <vt:i4>0</vt:i4>
      </vt:variant>
      <vt:variant>
        <vt:i4>5</vt:i4>
      </vt:variant>
      <vt:variant>
        <vt:lpwstr/>
      </vt:variant>
      <vt:variant>
        <vt:lpwstr>_Toc320025089</vt:lpwstr>
      </vt:variant>
      <vt:variant>
        <vt:i4>1572913</vt:i4>
      </vt:variant>
      <vt:variant>
        <vt:i4>281</vt:i4>
      </vt:variant>
      <vt:variant>
        <vt:i4>0</vt:i4>
      </vt:variant>
      <vt:variant>
        <vt:i4>5</vt:i4>
      </vt:variant>
      <vt:variant>
        <vt:lpwstr/>
      </vt:variant>
      <vt:variant>
        <vt:lpwstr>_Toc320025088</vt:lpwstr>
      </vt:variant>
      <vt:variant>
        <vt:i4>1572913</vt:i4>
      </vt:variant>
      <vt:variant>
        <vt:i4>275</vt:i4>
      </vt:variant>
      <vt:variant>
        <vt:i4>0</vt:i4>
      </vt:variant>
      <vt:variant>
        <vt:i4>5</vt:i4>
      </vt:variant>
      <vt:variant>
        <vt:lpwstr/>
      </vt:variant>
      <vt:variant>
        <vt:lpwstr>_Toc320025087</vt:lpwstr>
      </vt:variant>
      <vt:variant>
        <vt:i4>1572913</vt:i4>
      </vt:variant>
      <vt:variant>
        <vt:i4>269</vt:i4>
      </vt:variant>
      <vt:variant>
        <vt:i4>0</vt:i4>
      </vt:variant>
      <vt:variant>
        <vt:i4>5</vt:i4>
      </vt:variant>
      <vt:variant>
        <vt:lpwstr/>
      </vt:variant>
      <vt:variant>
        <vt:lpwstr>_Toc320025086</vt:lpwstr>
      </vt:variant>
      <vt:variant>
        <vt:i4>1572913</vt:i4>
      </vt:variant>
      <vt:variant>
        <vt:i4>263</vt:i4>
      </vt:variant>
      <vt:variant>
        <vt:i4>0</vt:i4>
      </vt:variant>
      <vt:variant>
        <vt:i4>5</vt:i4>
      </vt:variant>
      <vt:variant>
        <vt:lpwstr/>
      </vt:variant>
      <vt:variant>
        <vt:lpwstr>_Toc320025085</vt:lpwstr>
      </vt:variant>
      <vt:variant>
        <vt:i4>1572913</vt:i4>
      </vt:variant>
      <vt:variant>
        <vt:i4>257</vt:i4>
      </vt:variant>
      <vt:variant>
        <vt:i4>0</vt:i4>
      </vt:variant>
      <vt:variant>
        <vt:i4>5</vt:i4>
      </vt:variant>
      <vt:variant>
        <vt:lpwstr/>
      </vt:variant>
      <vt:variant>
        <vt:lpwstr>_Toc320025084</vt:lpwstr>
      </vt:variant>
      <vt:variant>
        <vt:i4>1572913</vt:i4>
      </vt:variant>
      <vt:variant>
        <vt:i4>251</vt:i4>
      </vt:variant>
      <vt:variant>
        <vt:i4>0</vt:i4>
      </vt:variant>
      <vt:variant>
        <vt:i4>5</vt:i4>
      </vt:variant>
      <vt:variant>
        <vt:lpwstr/>
      </vt:variant>
      <vt:variant>
        <vt:lpwstr>_Toc320025083</vt:lpwstr>
      </vt:variant>
      <vt:variant>
        <vt:i4>1572913</vt:i4>
      </vt:variant>
      <vt:variant>
        <vt:i4>245</vt:i4>
      </vt:variant>
      <vt:variant>
        <vt:i4>0</vt:i4>
      </vt:variant>
      <vt:variant>
        <vt:i4>5</vt:i4>
      </vt:variant>
      <vt:variant>
        <vt:lpwstr/>
      </vt:variant>
      <vt:variant>
        <vt:lpwstr>_Toc320025082</vt:lpwstr>
      </vt:variant>
      <vt:variant>
        <vt:i4>1572913</vt:i4>
      </vt:variant>
      <vt:variant>
        <vt:i4>239</vt:i4>
      </vt:variant>
      <vt:variant>
        <vt:i4>0</vt:i4>
      </vt:variant>
      <vt:variant>
        <vt:i4>5</vt:i4>
      </vt:variant>
      <vt:variant>
        <vt:lpwstr/>
      </vt:variant>
      <vt:variant>
        <vt:lpwstr>_Toc320025081</vt:lpwstr>
      </vt:variant>
      <vt:variant>
        <vt:i4>1572913</vt:i4>
      </vt:variant>
      <vt:variant>
        <vt:i4>233</vt:i4>
      </vt:variant>
      <vt:variant>
        <vt:i4>0</vt:i4>
      </vt:variant>
      <vt:variant>
        <vt:i4>5</vt:i4>
      </vt:variant>
      <vt:variant>
        <vt:lpwstr/>
      </vt:variant>
      <vt:variant>
        <vt:lpwstr>_Toc320025080</vt:lpwstr>
      </vt:variant>
      <vt:variant>
        <vt:i4>1507377</vt:i4>
      </vt:variant>
      <vt:variant>
        <vt:i4>227</vt:i4>
      </vt:variant>
      <vt:variant>
        <vt:i4>0</vt:i4>
      </vt:variant>
      <vt:variant>
        <vt:i4>5</vt:i4>
      </vt:variant>
      <vt:variant>
        <vt:lpwstr/>
      </vt:variant>
      <vt:variant>
        <vt:lpwstr>_Toc320025079</vt:lpwstr>
      </vt:variant>
      <vt:variant>
        <vt:i4>1507377</vt:i4>
      </vt:variant>
      <vt:variant>
        <vt:i4>221</vt:i4>
      </vt:variant>
      <vt:variant>
        <vt:i4>0</vt:i4>
      </vt:variant>
      <vt:variant>
        <vt:i4>5</vt:i4>
      </vt:variant>
      <vt:variant>
        <vt:lpwstr/>
      </vt:variant>
      <vt:variant>
        <vt:lpwstr>_Toc320025078</vt:lpwstr>
      </vt:variant>
      <vt:variant>
        <vt:i4>1507377</vt:i4>
      </vt:variant>
      <vt:variant>
        <vt:i4>215</vt:i4>
      </vt:variant>
      <vt:variant>
        <vt:i4>0</vt:i4>
      </vt:variant>
      <vt:variant>
        <vt:i4>5</vt:i4>
      </vt:variant>
      <vt:variant>
        <vt:lpwstr/>
      </vt:variant>
      <vt:variant>
        <vt:lpwstr>_Toc320025077</vt:lpwstr>
      </vt:variant>
      <vt:variant>
        <vt:i4>1507377</vt:i4>
      </vt:variant>
      <vt:variant>
        <vt:i4>209</vt:i4>
      </vt:variant>
      <vt:variant>
        <vt:i4>0</vt:i4>
      </vt:variant>
      <vt:variant>
        <vt:i4>5</vt:i4>
      </vt:variant>
      <vt:variant>
        <vt:lpwstr/>
      </vt:variant>
      <vt:variant>
        <vt:lpwstr>_Toc320025076</vt:lpwstr>
      </vt:variant>
      <vt:variant>
        <vt:i4>1376307</vt:i4>
      </vt:variant>
      <vt:variant>
        <vt:i4>200</vt:i4>
      </vt:variant>
      <vt:variant>
        <vt:i4>0</vt:i4>
      </vt:variant>
      <vt:variant>
        <vt:i4>5</vt:i4>
      </vt:variant>
      <vt:variant>
        <vt:lpwstr/>
      </vt:variant>
      <vt:variant>
        <vt:lpwstr>_Toc320025258</vt:lpwstr>
      </vt:variant>
      <vt:variant>
        <vt:i4>1376307</vt:i4>
      </vt:variant>
      <vt:variant>
        <vt:i4>194</vt:i4>
      </vt:variant>
      <vt:variant>
        <vt:i4>0</vt:i4>
      </vt:variant>
      <vt:variant>
        <vt:i4>5</vt:i4>
      </vt:variant>
      <vt:variant>
        <vt:lpwstr/>
      </vt:variant>
      <vt:variant>
        <vt:lpwstr>_Toc320025257</vt:lpwstr>
      </vt:variant>
      <vt:variant>
        <vt:i4>1638451</vt:i4>
      </vt:variant>
      <vt:variant>
        <vt:i4>185</vt:i4>
      </vt:variant>
      <vt:variant>
        <vt:i4>0</vt:i4>
      </vt:variant>
      <vt:variant>
        <vt:i4>5</vt:i4>
      </vt:variant>
      <vt:variant>
        <vt:lpwstr/>
      </vt:variant>
      <vt:variant>
        <vt:lpwstr>_Toc320025298</vt:lpwstr>
      </vt:variant>
      <vt:variant>
        <vt:i4>1638451</vt:i4>
      </vt:variant>
      <vt:variant>
        <vt:i4>179</vt:i4>
      </vt:variant>
      <vt:variant>
        <vt:i4>0</vt:i4>
      </vt:variant>
      <vt:variant>
        <vt:i4>5</vt:i4>
      </vt:variant>
      <vt:variant>
        <vt:lpwstr/>
      </vt:variant>
      <vt:variant>
        <vt:lpwstr>_Toc320025297</vt:lpwstr>
      </vt:variant>
      <vt:variant>
        <vt:i4>1638451</vt:i4>
      </vt:variant>
      <vt:variant>
        <vt:i4>173</vt:i4>
      </vt:variant>
      <vt:variant>
        <vt:i4>0</vt:i4>
      </vt:variant>
      <vt:variant>
        <vt:i4>5</vt:i4>
      </vt:variant>
      <vt:variant>
        <vt:lpwstr/>
      </vt:variant>
      <vt:variant>
        <vt:lpwstr>_Toc320025296</vt:lpwstr>
      </vt:variant>
      <vt:variant>
        <vt:i4>1638451</vt:i4>
      </vt:variant>
      <vt:variant>
        <vt:i4>167</vt:i4>
      </vt:variant>
      <vt:variant>
        <vt:i4>0</vt:i4>
      </vt:variant>
      <vt:variant>
        <vt:i4>5</vt:i4>
      </vt:variant>
      <vt:variant>
        <vt:lpwstr/>
      </vt:variant>
      <vt:variant>
        <vt:lpwstr>_Toc320025295</vt:lpwstr>
      </vt:variant>
      <vt:variant>
        <vt:i4>1638451</vt:i4>
      </vt:variant>
      <vt:variant>
        <vt:i4>161</vt:i4>
      </vt:variant>
      <vt:variant>
        <vt:i4>0</vt:i4>
      </vt:variant>
      <vt:variant>
        <vt:i4>5</vt:i4>
      </vt:variant>
      <vt:variant>
        <vt:lpwstr/>
      </vt:variant>
      <vt:variant>
        <vt:lpwstr>_Toc320025294</vt:lpwstr>
      </vt:variant>
      <vt:variant>
        <vt:i4>1638451</vt:i4>
      </vt:variant>
      <vt:variant>
        <vt:i4>155</vt:i4>
      </vt:variant>
      <vt:variant>
        <vt:i4>0</vt:i4>
      </vt:variant>
      <vt:variant>
        <vt:i4>5</vt:i4>
      </vt:variant>
      <vt:variant>
        <vt:lpwstr/>
      </vt:variant>
      <vt:variant>
        <vt:lpwstr>_Toc320025293</vt:lpwstr>
      </vt:variant>
      <vt:variant>
        <vt:i4>1638451</vt:i4>
      </vt:variant>
      <vt:variant>
        <vt:i4>149</vt:i4>
      </vt:variant>
      <vt:variant>
        <vt:i4>0</vt:i4>
      </vt:variant>
      <vt:variant>
        <vt:i4>5</vt:i4>
      </vt:variant>
      <vt:variant>
        <vt:lpwstr/>
      </vt:variant>
      <vt:variant>
        <vt:lpwstr>_Toc320025292</vt:lpwstr>
      </vt:variant>
      <vt:variant>
        <vt:i4>1638451</vt:i4>
      </vt:variant>
      <vt:variant>
        <vt:i4>143</vt:i4>
      </vt:variant>
      <vt:variant>
        <vt:i4>0</vt:i4>
      </vt:variant>
      <vt:variant>
        <vt:i4>5</vt:i4>
      </vt:variant>
      <vt:variant>
        <vt:lpwstr/>
      </vt:variant>
      <vt:variant>
        <vt:lpwstr>_Toc320025291</vt:lpwstr>
      </vt:variant>
      <vt:variant>
        <vt:i4>1638451</vt:i4>
      </vt:variant>
      <vt:variant>
        <vt:i4>137</vt:i4>
      </vt:variant>
      <vt:variant>
        <vt:i4>0</vt:i4>
      </vt:variant>
      <vt:variant>
        <vt:i4>5</vt:i4>
      </vt:variant>
      <vt:variant>
        <vt:lpwstr/>
      </vt:variant>
      <vt:variant>
        <vt:lpwstr>_Toc320025290</vt:lpwstr>
      </vt:variant>
      <vt:variant>
        <vt:i4>1572915</vt:i4>
      </vt:variant>
      <vt:variant>
        <vt:i4>131</vt:i4>
      </vt:variant>
      <vt:variant>
        <vt:i4>0</vt:i4>
      </vt:variant>
      <vt:variant>
        <vt:i4>5</vt:i4>
      </vt:variant>
      <vt:variant>
        <vt:lpwstr/>
      </vt:variant>
      <vt:variant>
        <vt:lpwstr>_Toc320025289</vt:lpwstr>
      </vt:variant>
      <vt:variant>
        <vt:i4>1572915</vt:i4>
      </vt:variant>
      <vt:variant>
        <vt:i4>125</vt:i4>
      </vt:variant>
      <vt:variant>
        <vt:i4>0</vt:i4>
      </vt:variant>
      <vt:variant>
        <vt:i4>5</vt:i4>
      </vt:variant>
      <vt:variant>
        <vt:lpwstr/>
      </vt:variant>
      <vt:variant>
        <vt:lpwstr>_Toc320025288</vt:lpwstr>
      </vt:variant>
      <vt:variant>
        <vt:i4>1572915</vt:i4>
      </vt:variant>
      <vt:variant>
        <vt:i4>119</vt:i4>
      </vt:variant>
      <vt:variant>
        <vt:i4>0</vt:i4>
      </vt:variant>
      <vt:variant>
        <vt:i4>5</vt:i4>
      </vt:variant>
      <vt:variant>
        <vt:lpwstr/>
      </vt:variant>
      <vt:variant>
        <vt:lpwstr>_Toc320025287</vt:lpwstr>
      </vt:variant>
      <vt:variant>
        <vt:i4>1572915</vt:i4>
      </vt:variant>
      <vt:variant>
        <vt:i4>113</vt:i4>
      </vt:variant>
      <vt:variant>
        <vt:i4>0</vt:i4>
      </vt:variant>
      <vt:variant>
        <vt:i4>5</vt:i4>
      </vt:variant>
      <vt:variant>
        <vt:lpwstr/>
      </vt:variant>
      <vt:variant>
        <vt:lpwstr>_Toc320025286</vt:lpwstr>
      </vt:variant>
      <vt:variant>
        <vt:i4>1572915</vt:i4>
      </vt:variant>
      <vt:variant>
        <vt:i4>107</vt:i4>
      </vt:variant>
      <vt:variant>
        <vt:i4>0</vt:i4>
      </vt:variant>
      <vt:variant>
        <vt:i4>5</vt:i4>
      </vt:variant>
      <vt:variant>
        <vt:lpwstr/>
      </vt:variant>
      <vt:variant>
        <vt:lpwstr>_Toc320025285</vt:lpwstr>
      </vt:variant>
      <vt:variant>
        <vt:i4>1572915</vt:i4>
      </vt:variant>
      <vt:variant>
        <vt:i4>101</vt:i4>
      </vt:variant>
      <vt:variant>
        <vt:i4>0</vt:i4>
      </vt:variant>
      <vt:variant>
        <vt:i4>5</vt:i4>
      </vt:variant>
      <vt:variant>
        <vt:lpwstr/>
      </vt:variant>
      <vt:variant>
        <vt:lpwstr>_Toc320025284</vt:lpwstr>
      </vt:variant>
      <vt:variant>
        <vt:i4>1572915</vt:i4>
      </vt:variant>
      <vt:variant>
        <vt:i4>95</vt:i4>
      </vt:variant>
      <vt:variant>
        <vt:i4>0</vt:i4>
      </vt:variant>
      <vt:variant>
        <vt:i4>5</vt:i4>
      </vt:variant>
      <vt:variant>
        <vt:lpwstr/>
      </vt:variant>
      <vt:variant>
        <vt:lpwstr>_Toc320025283</vt:lpwstr>
      </vt:variant>
      <vt:variant>
        <vt:i4>1572915</vt:i4>
      </vt:variant>
      <vt:variant>
        <vt:i4>89</vt:i4>
      </vt:variant>
      <vt:variant>
        <vt:i4>0</vt:i4>
      </vt:variant>
      <vt:variant>
        <vt:i4>5</vt:i4>
      </vt:variant>
      <vt:variant>
        <vt:lpwstr/>
      </vt:variant>
      <vt:variant>
        <vt:lpwstr>_Toc320025282</vt:lpwstr>
      </vt:variant>
      <vt:variant>
        <vt:i4>1572915</vt:i4>
      </vt:variant>
      <vt:variant>
        <vt:i4>83</vt:i4>
      </vt:variant>
      <vt:variant>
        <vt:i4>0</vt:i4>
      </vt:variant>
      <vt:variant>
        <vt:i4>5</vt:i4>
      </vt:variant>
      <vt:variant>
        <vt:lpwstr/>
      </vt:variant>
      <vt:variant>
        <vt:lpwstr>_Toc320025281</vt:lpwstr>
      </vt:variant>
      <vt:variant>
        <vt:i4>1572915</vt:i4>
      </vt:variant>
      <vt:variant>
        <vt:i4>77</vt:i4>
      </vt:variant>
      <vt:variant>
        <vt:i4>0</vt:i4>
      </vt:variant>
      <vt:variant>
        <vt:i4>5</vt:i4>
      </vt:variant>
      <vt:variant>
        <vt:lpwstr/>
      </vt:variant>
      <vt:variant>
        <vt:lpwstr>_Toc320025280</vt:lpwstr>
      </vt:variant>
      <vt:variant>
        <vt:i4>1507379</vt:i4>
      </vt:variant>
      <vt:variant>
        <vt:i4>71</vt:i4>
      </vt:variant>
      <vt:variant>
        <vt:i4>0</vt:i4>
      </vt:variant>
      <vt:variant>
        <vt:i4>5</vt:i4>
      </vt:variant>
      <vt:variant>
        <vt:lpwstr/>
      </vt:variant>
      <vt:variant>
        <vt:lpwstr>_Toc320025279</vt:lpwstr>
      </vt:variant>
      <vt:variant>
        <vt:i4>1507379</vt:i4>
      </vt:variant>
      <vt:variant>
        <vt:i4>65</vt:i4>
      </vt:variant>
      <vt:variant>
        <vt:i4>0</vt:i4>
      </vt:variant>
      <vt:variant>
        <vt:i4>5</vt:i4>
      </vt:variant>
      <vt:variant>
        <vt:lpwstr/>
      </vt:variant>
      <vt:variant>
        <vt:lpwstr>_Toc320025278</vt:lpwstr>
      </vt:variant>
      <vt:variant>
        <vt:i4>1507379</vt:i4>
      </vt:variant>
      <vt:variant>
        <vt:i4>59</vt:i4>
      </vt:variant>
      <vt:variant>
        <vt:i4>0</vt:i4>
      </vt:variant>
      <vt:variant>
        <vt:i4>5</vt:i4>
      </vt:variant>
      <vt:variant>
        <vt:lpwstr/>
      </vt:variant>
      <vt:variant>
        <vt:lpwstr>_Toc320025277</vt:lpwstr>
      </vt:variant>
      <vt:variant>
        <vt:i4>1507379</vt:i4>
      </vt:variant>
      <vt:variant>
        <vt:i4>53</vt:i4>
      </vt:variant>
      <vt:variant>
        <vt:i4>0</vt:i4>
      </vt:variant>
      <vt:variant>
        <vt:i4>5</vt:i4>
      </vt:variant>
      <vt:variant>
        <vt:lpwstr/>
      </vt:variant>
      <vt:variant>
        <vt:lpwstr>_Toc320025276</vt:lpwstr>
      </vt:variant>
      <vt:variant>
        <vt:i4>1507379</vt:i4>
      </vt:variant>
      <vt:variant>
        <vt:i4>47</vt:i4>
      </vt:variant>
      <vt:variant>
        <vt:i4>0</vt:i4>
      </vt:variant>
      <vt:variant>
        <vt:i4>5</vt:i4>
      </vt:variant>
      <vt:variant>
        <vt:lpwstr/>
      </vt:variant>
      <vt:variant>
        <vt:lpwstr>_Toc320025275</vt:lpwstr>
      </vt:variant>
      <vt:variant>
        <vt:i4>1507379</vt:i4>
      </vt:variant>
      <vt:variant>
        <vt:i4>41</vt:i4>
      </vt:variant>
      <vt:variant>
        <vt:i4>0</vt:i4>
      </vt:variant>
      <vt:variant>
        <vt:i4>5</vt:i4>
      </vt:variant>
      <vt:variant>
        <vt:lpwstr/>
      </vt:variant>
      <vt:variant>
        <vt:lpwstr>_Toc320025274</vt:lpwstr>
      </vt:variant>
      <vt:variant>
        <vt:i4>1507379</vt:i4>
      </vt:variant>
      <vt:variant>
        <vt:i4>35</vt:i4>
      </vt:variant>
      <vt:variant>
        <vt:i4>0</vt:i4>
      </vt:variant>
      <vt:variant>
        <vt:i4>5</vt:i4>
      </vt:variant>
      <vt:variant>
        <vt:lpwstr/>
      </vt:variant>
      <vt:variant>
        <vt:lpwstr>_Toc320025273</vt:lpwstr>
      </vt:variant>
      <vt:variant>
        <vt:i4>1507379</vt:i4>
      </vt:variant>
      <vt:variant>
        <vt:i4>29</vt:i4>
      </vt:variant>
      <vt:variant>
        <vt:i4>0</vt:i4>
      </vt:variant>
      <vt:variant>
        <vt:i4>5</vt:i4>
      </vt:variant>
      <vt:variant>
        <vt:lpwstr/>
      </vt:variant>
      <vt:variant>
        <vt:lpwstr>_Toc320025272</vt:lpwstr>
      </vt:variant>
      <vt:variant>
        <vt:i4>1507379</vt:i4>
      </vt:variant>
      <vt:variant>
        <vt:i4>23</vt:i4>
      </vt:variant>
      <vt:variant>
        <vt:i4>0</vt:i4>
      </vt:variant>
      <vt:variant>
        <vt:i4>5</vt:i4>
      </vt:variant>
      <vt:variant>
        <vt:lpwstr/>
      </vt:variant>
      <vt:variant>
        <vt:lpwstr>_Toc320025271</vt:lpwstr>
      </vt:variant>
      <vt:variant>
        <vt:i4>1507379</vt:i4>
      </vt:variant>
      <vt:variant>
        <vt:i4>17</vt:i4>
      </vt:variant>
      <vt:variant>
        <vt:i4>0</vt:i4>
      </vt:variant>
      <vt:variant>
        <vt:i4>5</vt:i4>
      </vt:variant>
      <vt:variant>
        <vt:lpwstr/>
      </vt:variant>
      <vt:variant>
        <vt:lpwstr>_Toc320025270</vt:lpwstr>
      </vt:variant>
      <vt:variant>
        <vt:i4>1441843</vt:i4>
      </vt:variant>
      <vt:variant>
        <vt:i4>11</vt:i4>
      </vt:variant>
      <vt:variant>
        <vt:i4>0</vt:i4>
      </vt:variant>
      <vt:variant>
        <vt:i4>5</vt:i4>
      </vt:variant>
      <vt:variant>
        <vt:lpwstr/>
      </vt:variant>
      <vt:variant>
        <vt:lpwstr>_Toc320025269</vt:lpwstr>
      </vt:variant>
      <vt:variant>
        <vt:i4>1441843</vt:i4>
      </vt:variant>
      <vt:variant>
        <vt:i4>5</vt:i4>
      </vt:variant>
      <vt:variant>
        <vt:i4>0</vt:i4>
      </vt:variant>
      <vt:variant>
        <vt:i4>5</vt:i4>
      </vt:variant>
      <vt:variant>
        <vt:lpwstr/>
      </vt:variant>
      <vt:variant>
        <vt:lpwstr>_Toc320025268</vt:lpwstr>
      </vt:variant>
      <vt:variant>
        <vt:i4>2752618</vt:i4>
      </vt:variant>
      <vt:variant>
        <vt:i4>0</vt:i4>
      </vt:variant>
      <vt:variant>
        <vt:i4>0</vt:i4>
      </vt:variant>
      <vt:variant>
        <vt:i4>5</vt:i4>
      </vt:variant>
      <vt:variant>
        <vt:lpwstr>http://www.sardi.sa.gov.au/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Zone Abalone</dc:title>
  <dc:creator>Linnane, Adrian (PIRSA-SARDI);Lachlan McLeay</dc:creator>
  <cp:lastModifiedBy>Melissa Schubert</cp:lastModifiedBy>
  <cp:revision>2</cp:revision>
  <cp:lastPrinted>2014-10-28T05:52:00Z</cp:lastPrinted>
  <dcterms:created xsi:type="dcterms:W3CDTF">2016-03-11T04:30:00Z</dcterms:created>
  <dcterms:modified xsi:type="dcterms:W3CDTF">2016-03-11T04:30:00Z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A2520073</vt:lpwstr>
  </property>
  <property fmtid="{D5CDD505-2E9C-101B-9397-08002B2CF9AE}" pid="3" name="Objective-Comment">
    <vt:lpwstr/>
  </property>
  <property fmtid="{D5CDD505-2E9C-101B-9397-08002B2CF9AE}" pid="4" name="Objective-CreationStamp">
    <vt:filetime>2015-09-11T02:00:56Z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2015-09-11T02:23:57Z</vt:filetime>
  </property>
  <property fmtid="{D5CDD505-2E9C-101B-9397-08002B2CF9AE}" pid="8" name="Objective-ModificationStamp">
    <vt:filetime>2015-09-15T01:03:57Z</vt:filetime>
  </property>
  <property fmtid="{D5CDD505-2E9C-101B-9397-08002B2CF9AE}" pid="9" name="Objective-Owner">
    <vt:lpwstr>Leith, Di</vt:lpwstr>
  </property>
  <property fmtid="{D5CDD505-2E9C-101B-9397-08002B2CF9AE}" pid="10" name="Objective-Path">
    <vt:lpwstr>Global Folder:01 SA Research &amp; Development Institute (SARDI):Fisheries:Publications:Wild Fisheries:Rock Lobster:FISHERIES - Publications - Wild Fisheries - Rock Lobster - Victorian Rock Lobster and Giant Crab Fisheries Status Report:2015 Report:</vt:lpwstr>
  </property>
  <property fmtid="{D5CDD505-2E9C-101B-9397-08002B2CF9AE}" pid="11" name="Objective-Parent">
    <vt:lpwstr>2015 Report</vt:lpwstr>
  </property>
  <property fmtid="{D5CDD505-2E9C-101B-9397-08002B2CF9AE}" pid="12" name="Objective-State">
    <vt:lpwstr>Published</vt:lpwstr>
  </property>
  <property fmtid="{D5CDD505-2E9C-101B-9397-08002B2CF9AE}" pid="13" name="Objective-Title">
    <vt:lpwstr>VIC Rock Lobster Status Report - FINAL 11/09/2015</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SARDI F2012/000434</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Workgroup [system]">
    <vt:lpwstr>SARDI Aquatic Sciences</vt:lpwstr>
  </property>
  <property fmtid="{D5CDD505-2E9C-101B-9397-08002B2CF9AE}" pid="21" name="Objective-Section [system]">
    <vt:lpwstr>SARDI Information &amp; Systems Support</vt:lpwstr>
  </property>
  <property fmtid="{D5CDD505-2E9C-101B-9397-08002B2CF9AE}" pid="22" name="Objective-Document Type [system]">
    <vt:lpwstr>Report</vt:lpwstr>
  </property>
  <property fmtid="{D5CDD505-2E9C-101B-9397-08002B2CF9AE}" pid="23" name="Objective-Customer Person [system]">
    <vt:lpwstr/>
  </property>
  <property fmtid="{D5CDD505-2E9C-101B-9397-08002B2CF9AE}" pid="24" name="Objective-Customer Organisation [system]">
    <vt:lpwstr/>
  </property>
  <property fmtid="{D5CDD505-2E9C-101B-9397-08002B2CF9AE}" pid="25" name="Objective-Transaction Reference [system]">
    <vt:lpwstr/>
  </property>
  <property fmtid="{D5CDD505-2E9C-101B-9397-08002B2CF9AE}" pid="26" name="Objective-Place Name [system]">
    <vt:lpwstr/>
  </property>
  <property fmtid="{D5CDD505-2E9C-101B-9397-08002B2CF9AE}" pid="27" name="Objective-Description or Summary [system]">
    <vt:lpwstr/>
  </property>
  <property fmtid="{D5CDD505-2E9C-101B-9397-08002B2CF9AE}" pid="28" name="Objective-Document Created By - if different from User Registering Document [system]">
    <vt:lpwstr/>
  </property>
  <property fmtid="{D5CDD505-2E9C-101B-9397-08002B2CF9AE}" pid="29" name="Objective-Date Created On - if different from Document Registration Date [system]">
    <vt:lpwstr/>
  </property>
  <property fmtid="{D5CDD505-2E9C-101B-9397-08002B2CF9AE}" pid="30" name="Objective-Date Received [system]">
    <vt:lpwstr/>
  </property>
  <property fmtid="{D5CDD505-2E9C-101B-9397-08002B2CF9AE}" pid="31" name="Objective-Action Delegator [system]">
    <vt:lpwstr/>
  </property>
  <property fmtid="{D5CDD505-2E9C-101B-9397-08002B2CF9AE}" pid="32" name="Objective-Action Officer [system]">
    <vt:lpwstr/>
  </property>
  <property fmtid="{D5CDD505-2E9C-101B-9397-08002B2CF9AE}" pid="33" name="Objective-Action Required [system]">
    <vt:lpwstr/>
  </property>
  <property fmtid="{D5CDD505-2E9C-101B-9397-08002B2CF9AE}" pid="34" name="Objective-Date Action Due By [system]">
    <vt:lpwstr/>
  </property>
  <property fmtid="{D5CDD505-2E9C-101B-9397-08002B2CF9AE}" pid="35" name="Objective-Date Action Assigned [system]">
    <vt:lpwstr/>
  </property>
  <property fmtid="{D5CDD505-2E9C-101B-9397-08002B2CF9AE}" pid="36" name="Objective-Action Approved by [system]">
    <vt:lpwstr/>
  </property>
  <property fmtid="{D5CDD505-2E9C-101B-9397-08002B2CF9AE}" pid="37" name="Objective-Date Action Approved [system]">
    <vt:lpwstr/>
  </property>
  <property fmtid="{D5CDD505-2E9C-101B-9397-08002B2CF9AE}" pid="38" name="Objective-Date Interim Reply Sent [system]">
    <vt:lpwstr/>
  </property>
  <property fmtid="{D5CDD505-2E9C-101B-9397-08002B2CF9AE}" pid="39" name="Objective-Date Final Reply Sent [system]">
    <vt:lpwstr/>
  </property>
  <property fmtid="{D5CDD505-2E9C-101B-9397-08002B2CF9AE}" pid="40" name="Objective-Date Completed On [system]">
    <vt:lpwstr/>
  </property>
  <property fmtid="{D5CDD505-2E9C-101B-9397-08002B2CF9AE}" pid="41" name="Objective-Covers Period From [system]">
    <vt:lpwstr/>
  </property>
  <property fmtid="{D5CDD505-2E9C-101B-9397-08002B2CF9AE}" pid="42" name="Objective-Covers Period To [system]">
    <vt:lpwstr/>
  </property>
  <property fmtid="{D5CDD505-2E9C-101B-9397-08002B2CF9AE}" pid="43" name="Objective-Security Classification [system]">
    <vt:lpwstr>Unclassified</vt:lpwstr>
  </property>
  <property fmtid="{D5CDD505-2E9C-101B-9397-08002B2CF9AE}" pid="44" name="Objective-Access Rights [system]">
    <vt:lpwstr>Closed</vt:lpwstr>
  </property>
  <property fmtid="{D5CDD505-2E9C-101B-9397-08002B2CF9AE}" pid="45" name="Objective-Vital Record Indicator [system]">
    <vt:lpwstr>No</vt:lpwstr>
  </property>
  <property fmtid="{D5CDD505-2E9C-101B-9397-08002B2CF9AE}" pid="46" name="Objective-Access Use Conditions [system]">
    <vt:lpwstr/>
  </property>
  <property fmtid="{D5CDD505-2E9C-101B-9397-08002B2CF9AE}" pid="47" name="Objective-Access Security Review Due Date [system]">
    <vt:lpwstr/>
  </property>
  <property fmtid="{D5CDD505-2E9C-101B-9397-08002B2CF9AE}" pid="48" name="Objective-Vital Records Review Due Date [system]">
    <vt:lpwstr/>
  </property>
  <property fmtid="{D5CDD505-2E9C-101B-9397-08002B2CF9AE}" pid="49" name="Objective-Free Text Subjects [system]">
    <vt:lpwstr/>
  </property>
  <property fmtid="{D5CDD505-2E9C-101B-9397-08002B2CF9AE}" pid="50" name="Objective-Internal Reference [system]">
    <vt:lpwstr/>
  </property>
  <property fmtid="{D5CDD505-2E9C-101B-9397-08002B2CF9AE}" pid="51" name="Objective-Media Storage Format [system]">
    <vt:lpwstr>Text</vt:lpwstr>
  </property>
  <property fmtid="{D5CDD505-2E9C-101B-9397-08002B2CF9AE}" pid="52" name="Objective-Jurisdiction [system]">
    <vt:lpwstr>SA</vt:lpwstr>
  </property>
  <property fmtid="{D5CDD505-2E9C-101B-9397-08002B2CF9AE}" pid="53" name="Objective-Language [system]">
    <vt:lpwstr>English (en)</vt:lpwstr>
  </property>
  <property fmtid="{D5CDD505-2E9C-101B-9397-08002B2CF9AE}" pid="54" name="Objective-Intellectual Property Rights [system]">
    <vt:lpwstr>SA Government</vt:lpwstr>
  </property>
  <property fmtid="{D5CDD505-2E9C-101B-9397-08002B2CF9AE}" pid="55" name="Objective-Disposal Reasons [system]">
    <vt:lpwstr/>
  </property>
  <property fmtid="{D5CDD505-2E9C-101B-9397-08002B2CF9AE}" pid="56" name="Objective-Agency [system]">
    <vt:lpwstr>Primary Industries and Regions SA</vt:lpwstr>
  </property>
  <property fmtid="{D5CDD505-2E9C-101B-9397-08002B2CF9AE}" pid="57" name="Objective-Business Division [system]">
    <vt:lpwstr>SA Research and Development Institute SARDI</vt:lpwstr>
  </property>
  <property fmtid="{D5CDD505-2E9C-101B-9397-08002B2CF9AE}" pid="58" name="Objective-Date_Completed_On [system]">
    <vt:lpwstr/>
  </property>
  <property fmtid="{D5CDD505-2E9C-101B-9397-08002B2CF9AE}" pid="59" name="Objective-Intranet_Publishing_Requestor [system]">
    <vt:lpwstr/>
  </property>
  <property fmtid="{D5CDD505-2E9C-101B-9397-08002B2CF9AE}" pid="60" name="Objective-Intranet_Publishing_Requestor_Email [system]">
    <vt:lpwstr/>
  </property>
  <property fmtid="{D5CDD505-2E9C-101B-9397-08002B2CF9AE}" pid="61" name="Objective-Intranet Publisher [system]">
    <vt:lpwstr>CORP ICT Intranet Publishing General Document Workflow Group</vt:lpwstr>
  </property>
  <property fmtid="{D5CDD505-2E9C-101B-9397-08002B2CF9AE}" pid="62" name="Objective-Intranet_Publisher_Contact [system]">
    <vt:lpwstr/>
  </property>
  <property fmtid="{D5CDD505-2E9C-101B-9397-08002B2CF9AE}" pid="63" name="Objective-Intranet_Publisher_Email [system]">
    <vt:lpwstr/>
  </property>
  <property fmtid="{D5CDD505-2E9C-101B-9397-08002B2CF9AE}" pid="64" name="Objective-Intranet_Display_Name [system]">
    <vt:lpwstr/>
  </property>
  <property fmtid="{D5CDD505-2E9C-101B-9397-08002B2CF9AE}" pid="65" name="Objective-Intranet_Publishing_Requirement [system]">
    <vt:lpwstr/>
  </property>
  <property fmtid="{D5CDD505-2E9C-101B-9397-08002B2CF9AE}" pid="66" name="Objective-Intranet_Publishing_Instructions [system]">
    <vt:lpwstr/>
  </property>
  <property fmtid="{D5CDD505-2E9C-101B-9397-08002B2CF9AE}" pid="67" name="Objective-Document Published Version URL Link [system]">
    <vt:lpwstr>https://objectivesag.pirsa.sa.gov.au/id:A2520073/document/versions/published</vt:lpwstr>
  </property>
  <property fmtid="{D5CDD505-2E9C-101B-9397-08002B2CF9AE}" pid="68" name="Objective-Intranet URL Keyword [system]">
    <vt:lpwstr>%globals_asset_metadata_PublishedURL%</vt:lpwstr>
  </property>
  <property fmtid="{D5CDD505-2E9C-101B-9397-08002B2CF9AE}" pid="69" name="Objective-Intranet Short Name [system]">
    <vt:lpwstr>A2520073</vt:lpwstr>
  </property>
  <property fmtid="{D5CDD505-2E9C-101B-9397-08002B2CF9AE}" pid="70" name="Objective-Intranet_Publishing_Metadata_Schema [system]">
    <vt:lpwstr>73217</vt:lpwstr>
  </property>
  <property fmtid="{D5CDD505-2E9C-101B-9397-08002B2CF9AE}" pid="71" name="Objective-Intranet_Publishing_CSV_File_Operation [system]">
    <vt:lpwstr>E</vt:lpwstr>
  </property>
  <property fmtid="{D5CDD505-2E9C-101B-9397-08002B2CF9AE}" pid="72" name="Objective-Intranet_Asset_ID [system]">
    <vt:lpwstr/>
  </property>
  <property fmtid="{D5CDD505-2E9C-101B-9397-08002B2CF9AE}" pid="73" name="Objective-Date_Intranet_Link_Published [system]">
    <vt:lpwstr/>
  </property>
  <property fmtid="{D5CDD505-2E9C-101B-9397-08002B2CF9AE}" pid="74" name="Objective-Date_Intranet_Link_Next_Review_Due [system]">
    <vt:lpwstr/>
  </property>
  <property fmtid="{D5CDD505-2E9C-101B-9397-08002B2CF9AE}" pid="75" name="Objective-Date_Intranet_Link_Removed [system]">
    <vt:lpwstr/>
  </property>
  <property fmtid="{D5CDD505-2E9C-101B-9397-08002B2CF9AE}" pid="76" name="Objective-Vital_Record_Indicator [system]">
    <vt:lpwstr>No</vt:lpwstr>
  </property>
  <property fmtid="{D5CDD505-2E9C-101B-9397-08002B2CF9AE}" pid="77" name="Objective-Media_Storage_Format [system]">
    <vt:lpwstr>Text</vt:lpwstr>
  </property>
  <property fmtid="{D5CDD505-2E9C-101B-9397-08002B2CF9AE}" pid="78" name="Objective-Intellectual_Property_Rights [system]">
    <vt:lpwstr>SA Government</vt:lpwstr>
  </property>
  <property fmtid="{D5CDD505-2E9C-101B-9397-08002B2CF9AE}" pid="79" name="Objective-Date to be Exported [system]">
    <vt:lpwstr/>
  </property>
  <property fmtid="{D5CDD505-2E9C-101B-9397-08002B2CF9AE}" pid="80" name="Objective-Old Agency [system]">
    <vt:lpwstr/>
  </property>
  <property fmtid="{D5CDD505-2E9C-101B-9397-08002B2CF9AE}" pid="81" name="Objective-Old Business Division [system]">
    <vt:lpwstr/>
  </property>
  <property fmtid="{D5CDD505-2E9C-101B-9397-08002B2CF9AE}" pid="82" name="Objective-Old Workgroup [system]">
    <vt:lpwstr/>
  </property>
  <property fmtid="{D5CDD505-2E9C-101B-9397-08002B2CF9AE}" pid="83" name="Objective-Old Section [system]">
    <vt:lpwstr/>
  </property>
  <property fmtid="{D5CDD505-2E9C-101B-9397-08002B2CF9AE}" pid="84" name="Objective-Used By System Admin Only [system]">
    <vt:lpwstr/>
  </property>
  <property fmtid="{D5CDD505-2E9C-101B-9397-08002B2CF9AE}" pid="85" name="Objective-Dissemination Limiting Marker (DLM) [system]">
    <vt:lpwstr>10 For Official Use Only</vt:lpwstr>
  </property>
  <property fmtid="{D5CDD505-2E9C-101B-9397-08002B2CF9AE}" pid="86" name="Objective-Date Document Created [system]">
    <vt:lpwstr/>
  </property>
  <property fmtid="{D5CDD505-2E9C-101B-9397-08002B2CF9AE}" pid="87" name="Objective-Document Created By [system]">
    <vt:lpwstr/>
  </property>
  <property fmtid="{D5CDD505-2E9C-101B-9397-08002B2CF9AE}" pid="88" name="Objective-Internet Publishing Requestor [system]">
    <vt:lpwstr/>
  </property>
  <property fmtid="{D5CDD505-2E9C-101B-9397-08002B2CF9AE}" pid="89" name="Objective-Internet Publishing Requestor Email [system]">
    <vt:lpwstr/>
  </property>
  <property fmtid="{D5CDD505-2E9C-101B-9397-08002B2CF9AE}" pid="90" name="Objective-Internet Publisher Group [system]">
    <vt:lpwstr>CORP ICT Internet Website Publishing Workflow Group</vt:lpwstr>
  </property>
  <property fmtid="{D5CDD505-2E9C-101B-9397-08002B2CF9AE}" pid="91" name="Objective-Internet Publisher Contact [system]">
    <vt:lpwstr>publish, webpublish</vt:lpwstr>
  </property>
  <property fmtid="{D5CDD505-2E9C-101B-9397-08002B2CF9AE}" pid="92" name="Objective-Internet Publisher Email [system]">
    <vt:lpwstr>PIRSA.Webpublish@sa.gov.au</vt:lpwstr>
  </property>
  <property fmtid="{D5CDD505-2E9C-101B-9397-08002B2CF9AE}" pid="93" name="Objective-Internet Friendly Name [system]">
    <vt:lpwstr/>
  </property>
  <property fmtid="{D5CDD505-2E9C-101B-9397-08002B2CF9AE}" pid="94" name="Objective-Internet Document Type [system]">
    <vt:lpwstr/>
  </property>
  <property fmtid="{D5CDD505-2E9C-101B-9397-08002B2CF9AE}" pid="95" name="Objective-Internet Publishing Requirement [system]">
    <vt:lpwstr/>
  </property>
  <property fmtid="{D5CDD505-2E9C-101B-9397-08002B2CF9AE}" pid="96" name="Objective-Internet Publishing Instructions or Page URI [system]">
    <vt:lpwstr/>
  </property>
  <property fmtid="{D5CDD505-2E9C-101B-9397-08002B2CF9AE}" pid="97" name="Objective-Date Document Released [system]">
    <vt:lpwstr/>
  </property>
  <property fmtid="{D5CDD505-2E9C-101B-9397-08002B2CF9AE}" pid="98" name="Objective-Abstract [system]">
    <vt:lpwstr/>
  </property>
  <property fmtid="{D5CDD505-2E9C-101B-9397-08002B2CF9AE}" pid="99" name="Objective-External Link [system]">
    <vt:lpwstr/>
  </property>
  <property fmtid="{D5CDD505-2E9C-101B-9397-08002B2CF9AE}" pid="100" name="Objective-Publish Metadata Only [system]">
    <vt:lpwstr>No</vt:lpwstr>
  </property>
  <property fmtid="{D5CDD505-2E9C-101B-9397-08002B2CF9AE}" pid="101" name="Objective-Generate PDF Rendition [system]">
    <vt:lpwstr>No</vt:lpwstr>
  </property>
  <property fmtid="{D5CDD505-2E9C-101B-9397-08002B2CF9AE}" pid="102" name="Objective-Rendition Object ID [system]">
    <vt:lpwstr/>
  </property>
  <property fmtid="{D5CDD505-2E9C-101B-9397-08002B2CF9AE}" pid="103" name="Objective-Rendition Document Extension [system]">
    <vt:lpwstr/>
  </property>
  <property fmtid="{D5CDD505-2E9C-101B-9397-08002B2CF9AE}" pid="104" name="Objective-Accessibility Reviewed [system]">
    <vt:lpwstr/>
  </property>
  <property fmtid="{D5CDD505-2E9C-101B-9397-08002B2CF9AE}" pid="105" name="Objective-Accessibility Review Notes [system]">
    <vt:lpwstr/>
  </property>
  <property fmtid="{D5CDD505-2E9C-101B-9397-08002B2CF9AE}" pid="106" name="Objective-Collection or Program Title [system]">
    <vt:lpwstr/>
  </property>
  <property fmtid="{D5CDD505-2E9C-101B-9397-08002B2CF9AE}" pid="107" name="Objective-Sub Collection or Item ID [system]">
    <vt:lpwstr/>
  </property>
  <property fmtid="{D5CDD505-2E9C-101B-9397-08002B2CF9AE}" pid="108" name="Objective-Date Internet Document &amp; CSV File Published on Website [system]">
    <vt:lpwstr/>
  </property>
  <property fmtid="{D5CDD505-2E9C-101B-9397-08002B2CF9AE}" pid="109" name="Objective-Date Internet Document &amp; CSV File Next Review Due [system]">
    <vt:lpwstr/>
  </property>
  <property fmtid="{D5CDD505-2E9C-101B-9397-08002B2CF9AE}" pid="110" name="Objective-Date Internet Document &amp; CSV File Removed from Website [system]">
    <vt:lpwstr/>
  </property>
  <property fmtid="{D5CDD505-2E9C-101B-9397-08002B2CF9AE}" pid="111" name="Objective-Internet Publishing CSV File Operation [system]">
    <vt:lpwstr>A</vt:lpwstr>
  </property>
  <property fmtid="{D5CDD505-2E9C-101B-9397-08002B2CF9AE}" pid="112" name="Objective-Confidentiality [system]">
    <vt:lpwstr>02 For Official Use Only</vt:lpwstr>
  </property>
</Properties>
</file>