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B63AF" w14:textId="7C9505FB" w:rsidR="00910D3A" w:rsidRPr="004A2E75" w:rsidRDefault="004A2E75" w:rsidP="00910D3A">
      <w:pPr>
        <w:pStyle w:val="Heading2"/>
        <w:spacing w:after="240"/>
      </w:pPr>
      <w:r w:rsidRPr="004A2E75">
        <w:t>Rational</w:t>
      </w:r>
      <w:r w:rsidR="00F44A5F">
        <w:t>e</w:t>
      </w:r>
      <w:r w:rsidRPr="004A2E75">
        <w:t xml:space="preserve"> for setting the </w:t>
      </w:r>
      <w:r w:rsidR="00D553DD">
        <w:t>20</w:t>
      </w:r>
      <w:r w:rsidR="00FB5428">
        <w:t>20</w:t>
      </w:r>
      <w:r w:rsidR="00D553DD">
        <w:t>/2</w:t>
      </w:r>
      <w:r w:rsidR="00FB5428">
        <w:t>1</w:t>
      </w:r>
      <w:r w:rsidR="00D553DD">
        <w:t xml:space="preserve"> </w:t>
      </w:r>
      <w:r w:rsidR="00910D3A" w:rsidRPr="004A2E75">
        <w:t>abalone total allowable commercial catches</w:t>
      </w:r>
    </w:p>
    <w:p w14:paraId="182BE0AE" w14:textId="77777777" w:rsidR="004A2E75" w:rsidRDefault="004A2E75" w:rsidP="004A2E75">
      <w:pPr>
        <w:pStyle w:val="DPIBodytext"/>
        <w:spacing w:after="120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The </w:t>
      </w:r>
      <w:r w:rsidR="00590F72">
        <w:rPr>
          <w:rFonts w:asciiTheme="minorHAnsi" w:hAnsiTheme="minorHAnsi" w:cs="Calibri"/>
          <w:sz w:val="22"/>
          <w:szCs w:val="22"/>
        </w:rPr>
        <w:t xml:space="preserve">Victorian Fisheries Authority (VFA) </w:t>
      </w:r>
      <w:r>
        <w:rPr>
          <w:rFonts w:asciiTheme="minorHAnsi" w:hAnsiTheme="minorHAnsi" w:cs="Calibri"/>
          <w:sz w:val="22"/>
          <w:szCs w:val="22"/>
        </w:rPr>
        <w:t xml:space="preserve">uses a </w:t>
      </w:r>
      <w:r w:rsidR="00C640DD">
        <w:rPr>
          <w:rFonts w:asciiTheme="minorHAnsi" w:hAnsiTheme="minorHAnsi" w:cs="Calibri"/>
          <w:sz w:val="22"/>
          <w:szCs w:val="22"/>
        </w:rPr>
        <w:t>multiple-lines</w:t>
      </w:r>
      <w:r>
        <w:rPr>
          <w:rFonts w:asciiTheme="minorHAnsi" w:hAnsiTheme="minorHAnsi" w:cs="Calibri"/>
          <w:sz w:val="22"/>
          <w:szCs w:val="22"/>
        </w:rPr>
        <w:t xml:space="preserve">-of-evidence assessment approach to assess the state of the abalone resource and set the annual </w:t>
      </w:r>
      <w:r w:rsidRPr="004A2E75">
        <w:rPr>
          <w:rFonts w:asciiTheme="minorHAnsi" w:hAnsiTheme="minorHAnsi" w:cs="Calibri"/>
          <w:sz w:val="22"/>
          <w:szCs w:val="22"/>
        </w:rPr>
        <w:t>total al</w:t>
      </w:r>
      <w:r>
        <w:rPr>
          <w:rFonts w:asciiTheme="minorHAnsi" w:hAnsiTheme="minorHAnsi" w:cs="Calibri"/>
          <w:sz w:val="22"/>
          <w:szCs w:val="22"/>
        </w:rPr>
        <w:t>lowable commercial catch (TACC)</w:t>
      </w:r>
      <w:r w:rsidR="00CB7820">
        <w:rPr>
          <w:rFonts w:asciiTheme="minorHAnsi" w:hAnsiTheme="minorHAnsi" w:cs="Calibri"/>
          <w:sz w:val="22"/>
          <w:szCs w:val="22"/>
        </w:rPr>
        <w:t xml:space="preserve"> for each of the three commercial abalone zones</w:t>
      </w:r>
      <w:r>
        <w:rPr>
          <w:rFonts w:asciiTheme="minorHAnsi" w:hAnsiTheme="minorHAnsi" w:cs="Calibri"/>
          <w:sz w:val="22"/>
          <w:szCs w:val="22"/>
        </w:rPr>
        <w:t xml:space="preserve">. </w:t>
      </w:r>
    </w:p>
    <w:p w14:paraId="66573E36" w14:textId="77777777" w:rsidR="00C640DD" w:rsidRPr="00C640DD" w:rsidRDefault="00C640DD" w:rsidP="00C640DD">
      <w:pPr>
        <w:pStyle w:val="DPIBodytext"/>
        <w:spacing w:after="120"/>
        <w:jc w:val="both"/>
        <w:rPr>
          <w:rFonts w:asciiTheme="minorHAnsi" w:hAnsiTheme="minorHAnsi" w:cs="Calibri"/>
          <w:sz w:val="22"/>
          <w:szCs w:val="22"/>
        </w:rPr>
      </w:pPr>
      <w:r w:rsidRPr="00C640DD">
        <w:rPr>
          <w:rFonts w:asciiTheme="minorHAnsi" w:hAnsiTheme="minorHAnsi" w:cs="Calibri"/>
          <w:sz w:val="22"/>
          <w:szCs w:val="22"/>
        </w:rPr>
        <w:t>The information considered in arriving at the TACCs includes:</w:t>
      </w:r>
    </w:p>
    <w:p w14:paraId="3BFA9700" w14:textId="77777777" w:rsidR="00C640DD" w:rsidRPr="00C640DD" w:rsidRDefault="00C640DD" w:rsidP="00C640DD">
      <w:pPr>
        <w:pStyle w:val="DPIBodytext"/>
        <w:numPr>
          <w:ilvl w:val="0"/>
          <w:numId w:val="2"/>
        </w:numPr>
        <w:spacing w:after="120"/>
        <w:jc w:val="both"/>
        <w:rPr>
          <w:rFonts w:asciiTheme="minorHAnsi" w:hAnsiTheme="minorHAnsi" w:cs="Calibri"/>
          <w:sz w:val="22"/>
          <w:szCs w:val="22"/>
        </w:rPr>
      </w:pPr>
      <w:r w:rsidRPr="00AB69ED">
        <w:rPr>
          <w:rFonts w:asciiTheme="minorHAnsi" w:hAnsiTheme="minorHAnsi" w:cs="Calibri"/>
          <w:i/>
          <w:sz w:val="22"/>
          <w:szCs w:val="22"/>
        </w:rPr>
        <w:t>Fishery dependent information</w:t>
      </w:r>
      <w:r w:rsidRPr="00C640DD">
        <w:rPr>
          <w:rFonts w:asciiTheme="minorHAnsi" w:hAnsiTheme="minorHAnsi" w:cs="Calibri"/>
          <w:sz w:val="22"/>
          <w:szCs w:val="22"/>
        </w:rPr>
        <w:t>: catch history, catch per unit effort (CPUE) and diver observations;</w:t>
      </w:r>
      <w:r w:rsidR="00590F72">
        <w:rPr>
          <w:rFonts w:asciiTheme="minorHAnsi" w:hAnsiTheme="minorHAnsi" w:cs="Calibri"/>
          <w:sz w:val="22"/>
          <w:szCs w:val="22"/>
        </w:rPr>
        <w:t xml:space="preserve"> and</w:t>
      </w:r>
    </w:p>
    <w:p w14:paraId="177FBEBB" w14:textId="77777777" w:rsidR="00C640DD" w:rsidRPr="00C640DD" w:rsidRDefault="00C640DD" w:rsidP="00C640DD">
      <w:pPr>
        <w:pStyle w:val="DPIBodytext"/>
        <w:numPr>
          <w:ilvl w:val="0"/>
          <w:numId w:val="2"/>
        </w:numPr>
        <w:spacing w:after="120"/>
        <w:jc w:val="both"/>
        <w:rPr>
          <w:rFonts w:asciiTheme="minorHAnsi" w:hAnsiTheme="minorHAnsi" w:cs="Calibri"/>
          <w:sz w:val="22"/>
          <w:szCs w:val="22"/>
        </w:rPr>
      </w:pPr>
      <w:r w:rsidRPr="00AB69ED">
        <w:rPr>
          <w:rFonts w:asciiTheme="minorHAnsi" w:hAnsiTheme="minorHAnsi" w:cs="Calibri"/>
          <w:i/>
          <w:sz w:val="22"/>
          <w:szCs w:val="22"/>
        </w:rPr>
        <w:t>Fishery independent information</w:t>
      </w:r>
      <w:r w:rsidRPr="00C640DD">
        <w:rPr>
          <w:rFonts w:asciiTheme="minorHAnsi" w:hAnsiTheme="minorHAnsi" w:cs="Calibri"/>
          <w:sz w:val="22"/>
          <w:szCs w:val="22"/>
        </w:rPr>
        <w:t xml:space="preserve">: independent </w:t>
      </w:r>
      <w:r w:rsidR="00A353B0">
        <w:rPr>
          <w:rFonts w:asciiTheme="minorHAnsi" w:hAnsiTheme="minorHAnsi" w:cs="Calibri"/>
          <w:sz w:val="22"/>
          <w:szCs w:val="22"/>
        </w:rPr>
        <w:t xml:space="preserve">dive </w:t>
      </w:r>
      <w:r w:rsidRPr="00C640DD">
        <w:rPr>
          <w:rFonts w:asciiTheme="minorHAnsi" w:hAnsiTheme="minorHAnsi" w:cs="Calibri"/>
          <w:sz w:val="22"/>
          <w:szCs w:val="22"/>
        </w:rPr>
        <w:t xml:space="preserve">survey data that includes pre-recruit </w:t>
      </w:r>
      <w:r w:rsidR="00590F72">
        <w:rPr>
          <w:rFonts w:asciiTheme="minorHAnsi" w:hAnsiTheme="minorHAnsi" w:cs="Calibri"/>
          <w:sz w:val="22"/>
          <w:szCs w:val="22"/>
        </w:rPr>
        <w:t xml:space="preserve">and recruit </w:t>
      </w:r>
      <w:r w:rsidRPr="00C640DD">
        <w:rPr>
          <w:rFonts w:asciiTheme="minorHAnsi" w:hAnsiTheme="minorHAnsi" w:cs="Calibri"/>
          <w:sz w:val="22"/>
          <w:szCs w:val="22"/>
        </w:rPr>
        <w:t>abundance</w:t>
      </w:r>
      <w:r w:rsidR="00590F72">
        <w:rPr>
          <w:rFonts w:asciiTheme="minorHAnsi" w:hAnsiTheme="minorHAnsi" w:cs="Calibri"/>
          <w:sz w:val="22"/>
          <w:szCs w:val="22"/>
        </w:rPr>
        <w:t>.</w:t>
      </w:r>
    </w:p>
    <w:p w14:paraId="1AC4DCB5" w14:textId="3363ED85" w:rsidR="004A2E75" w:rsidRDefault="004A2E75" w:rsidP="004A2E75">
      <w:pPr>
        <w:pStyle w:val="DPIBodytext"/>
        <w:spacing w:after="120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Following a </w:t>
      </w:r>
      <w:r w:rsidR="00CB7820">
        <w:rPr>
          <w:rFonts w:asciiTheme="minorHAnsi" w:hAnsiTheme="minorHAnsi" w:cs="Calibri"/>
          <w:sz w:val="22"/>
          <w:szCs w:val="22"/>
        </w:rPr>
        <w:t xml:space="preserve">comprehensive </w:t>
      </w:r>
      <w:r>
        <w:rPr>
          <w:rFonts w:asciiTheme="minorHAnsi" w:hAnsiTheme="minorHAnsi" w:cs="Calibri"/>
          <w:sz w:val="22"/>
          <w:szCs w:val="22"/>
        </w:rPr>
        <w:t xml:space="preserve">consultation </w:t>
      </w:r>
      <w:r w:rsidR="00CB7820">
        <w:rPr>
          <w:rFonts w:asciiTheme="minorHAnsi" w:hAnsiTheme="minorHAnsi" w:cs="Calibri"/>
          <w:sz w:val="22"/>
          <w:szCs w:val="22"/>
        </w:rPr>
        <w:t xml:space="preserve">process </w:t>
      </w:r>
      <w:r>
        <w:rPr>
          <w:rFonts w:asciiTheme="minorHAnsi" w:hAnsiTheme="minorHAnsi" w:cs="Calibri"/>
          <w:sz w:val="22"/>
          <w:szCs w:val="22"/>
        </w:rPr>
        <w:t>that included workshops and</w:t>
      </w:r>
      <w:r w:rsidR="00CB7820">
        <w:rPr>
          <w:rFonts w:asciiTheme="minorHAnsi" w:hAnsiTheme="minorHAnsi" w:cs="Calibri"/>
          <w:sz w:val="22"/>
          <w:szCs w:val="22"/>
        </w:rPr>
        <w:t xml:space="preserve"> a call for submissions from key stakeholders, </w:t>
      </w:r>
      <w:r>
        <w:rPr>
          <w:rFonts w:asciiTheme="minorHAnsi" w:hAnsiTheme="minorHAnsi" w:cs="Calibri"/>
          <w:sz w:val="22"/>
          <w:szCs w:val="22"/>
        </w:rPr>
        <w:t xml:space="preserve">I have made the following decision on the TACC for the </w:t>
      </w:r>
      <w:r w:rsidR="00F12918">
        <w:rPr>
          <w:rFonts w:asciiTheme="minorHAnsi" w:hAnsiTheme="minorHAnsi" w:cs="Calibri"/>
          <w:sz w:val="22"/>
          <w:szCs w:val="22"/>
        </w:rPr>
        <w:t xml:space="preserve">Eastern Abalone Zone.  The </w:t>
      </w:r>
      <w:r w:rsidR="00D97827">
        <w:rPr>
          <w:rFonts w:asciiTheme="minorHAnsi" w:hAnsiTheme="minorHAnsi" w:cs="Calibri"/>
          <w:sz w:val="22"/>
          <w:szCs w:val="22"/>
        </w:rPr>
        <w:t xml:space="preserve">Western and Central </w:t>
      </w:r>
      <w:r w:rsidR="00F12918">
        <w:rPr>
          <w:rFonts w:asciiTheme="minorHAnsi" w:hAnsiTheme="minorHAnsi" w:cs="Calibri"/>
          <w:sz w:val="22"/>
          <w:szCs w:val="22"/>
        </w:rPr>
        <w:t xml:space="preserve">Abalone </w:t>
      </w:r>
      <w:r w:rsidR="00D97827">
        <w:rPr>
          <w:rFonts w:asciiTheme="minorHAnsi" w:hAnsiTheme="minorHAnsi" w:cs="Calibri"/>
          <w:sz w:val="22"/>
          <w:szCs w:val="22"/>
        </w:rPr>
        <w:t>Zone</w:t>
      </w:r>
      <w:r w:rsidR="00F12918">
        <w:rPr>
          <w:rFonts w:asciiTheme="minorHAnsi" w:hAnsiTheme="minorHAnsi" w:cs="Calibri"/>
          <w:sz w:val="22"/>
          <w:szCs w:val="22"/>
        </w:rPr>
        <w:t>s</w:t>
      </w:r>
      <w:r w:rsidR="006E0027">
        <w:rPr>
          <w:rFonts w:asciiTheme="minorHAnsi" w:hAnsiTheme="minorHAnsi" w:cs="Calibri"/>
          <w:sz w:val="22"/>
          <w:szCs w:val="22"/>
        </w:rPr>
        <w:t xml:space="preserve"> are currently in their respective consultation periods and will be published </w:t>
      </w:r>
      <w:r w:rsidR="00590F72">
        <w:rPr>
          <w:rFonts w:asciiTheme="minorHAnsi" w:hAnsiTheme="minorHAnsi" w:cs="Calibri"/>
          <w:sz w:val="22"/>
          <w:szCs w:val="22"/>
        </w:rPr>
        <w:t xml:space="preserve">separately. </w:t>
      </w:r>
    </w:p>
    <w:p w14:paraId="0D53DE41" w14:textId="3BC8C453" w:rsidR="00C640DD" w:rsidRPr="00315A2A" w:rsidRDefault="006E0027" w:rsidP="00C640DD">
      <w:pPr>
        <w:pStyle w:val="DPIBodytext"/>
        <w:spacing w:after="120"/>
        <w:jc w:val="both"/>
        <w:rPr>
          <w:rFonts w:asciiTheme="minorHAnsi" w:hAnsiTheme="minorHAnsi" w:cs="Calibri"/>
          <w:b/>
          <w:i/>
          <w:sz w:val="22"/>
          <w:szCs w:val="22"/>
        </w:rPr>
      </w:pPr>
      <w:r>
        <w:rPr>
          <w:rFonts w:asciiTheme="minorHAnsi" w:hAnsiTheme="minorHAnsi" w:cs="Calibri"/>
          <w:b/>
          <w:i/>
          <w:sz w:val="22"/>
          <w:szCs w:val="22"/>
        </w:rPr>
        <w:t>Eastern</w:t>
      </w:r>
      <w:r w:rsidR="00C640DD" w:rsidRPr="00315A2A">
        <w:rPr>
          <w:rFonts w:asciiTheme="minorHAnsi" w:hAnsiTheme="minorHAnsi" w:cs="Calibri"/>
          <w:b/>
          <w:i/>
          <w:sz w:val="22"/>
          <w:szCs w:val="22"/>
        </w:rPr>
        <w:t xml:space="preserve"> </w:t>
      </w:r>
      <w:r>
        <w:rPr>
          <w:rFonts w:asciiTheme="minorHAnsi" w:hAnsiTheme="minorHAnsi" w:cs="Calibri"/>
          <w:b/>
          <w:i/>
          <w:sz w:val="22"/>
          <w:szCs w:val="22"/>
        </w:rPr>
        <w:t>Z</w:t>
      </w:r>
      <w:r w:rsidR="00C640DD" w:rsidRPr="00315A2A">
        <w:rPr>
          <w:rFonts w:asciiTheme="minorHAnsi" w:hAnsiTheme="minorHAnsi" w:cs="Calibri"/>
          <w:b/>
          <w:i/>
          <w:sz w:val="22"/>
          <w:szCs w:val="22"/>
        </w:rPr>
        <w:t xml:space="preserve">one </w:t>
      </w:r>
    </w:p>
    <w:p w14:paraId="4349E4D3" w14:textId="77777777" w:rsidR="00E407D0" w:rsidRDefault="00D553DD" w:rsidP="00C640DD">
      <w:pPr>
        <w:pStyle w:val="DPIBodytext"/>
        <w:numPr>
          <w:ilvl w:val="0"/>
          <w:numId w:val="7"/>
        </w:numPr>
        <w:spacing w:after="120"/>
        <w:jc w:val="both"/>
        <w:rPr>
          <w:rFonts w:asciiTheme="minorHAnsi" w:hAnsiTheme="minorHAnsi" w:cs="Calibri"/>
          <w:sz w:val="22"/>
          <w:szCs w:val="22"/>
        </w:rPr>
      </w:pPr>
      <w:r w:rsidRPr="00E407D0">
        <w:rPr>
          <w:rFonts w:asciiTheme="minorHAnsi" w:hAnsiTheme="minorHAnsi" w:cs="Calibri"/>
          <w:sz w:val="22"/>
          <w:szCs w:val="22"/>
        </w:rPr>
        <w:t>a blacklip abalone TACC of 3</w:t>
      </w:r>
      <w:r w:rsidR="006E0027" w:rsidRPr="00E407D0">
        <w:rPr>
          <w:rFonts w:asciiTheme="minorHAnsi" w:hAnsiTheme="minorHAnsi" w:cs="Calibri"/>
          <w:sz w:val="22"/>
          <w:szCs w:val="22"/>
        </w:rPr>
        <w:t>37</w:t>
      </w:r>
      <w:r w:rsidR="00C640DD" w:rsidRPr="00E407D0">
        <w:rPr>
          <w:rFonts w:asciiTheme="minorHAnsi" w:hAnsiTheme="minorHAnsi" w:cs="Calibri"/>
          <w:sz w:val="22"/>
          <w:szCs w:val="22"/>
        </w:rPr>
        <w:t>.</w:t>
      </w:r>
      <w:r w:rsidR="006E0027" w:rsidRPr="00E407D0">
        <w:rPr>
          <w:rFonts w:asciiTheme="minorHAnsi" w:hAnsiTheme="minorHAnsi" w:cs="Calibri"/>
          <w:sz w:val="22"/>
          <w:szCs w:val="22"/>
        </w:rPr>
        <w:t>5</w:t>
      </w:r>
      <w:r w:rsidR="00C640DD" w:rsidRPr="00E407D0">
        <w:rPr>
          <w:rFonts w:asciiTheme="minorHAnsi" w:hAnsiTheme="minorHAnsi" w:cs="Calibri"/>
          <w:sz w:val="22"/>
          <w:szCs w:val="22"/>
        </w:rPr>
        <w:t xml:space="preserve"> tonnes (a reduction of </w:t>
      </w:r>
      <w:r w:rsidR="006E0027" w:rsidRPr="00E407D0">
        <w:rPr>
          <w:rFonts w:asciiTheme="minorHAnsi" w:hAnsiTheme="minorHAnsi" w:cs="Calibri"/>
          <w:sz w:val="22"/>
          <w:szCs w:val="22"/>
        </w:rPr>
        <w:t>8</w:t>
      </w:r>
      <w:r w:rsidRPr="00E407D0">
        <w:rPr>
          <w:rFonts w:asciiTheme="minorHAnsi" w:hAnsiTheme="minorHAnsi" w:cs="Calibri"/>
          <w:sz w:val="22"/>
          <w:szCs w:val="22"/>
        </w:rPr>
        <w:t>.</w:t>
      </w:r>
      <w:r w:rsidR="00315A2A" w:rsidRPr="00E407D0">
        <w:rPr>
          <w:rFonts w:asciiTheme="minorHAnsi" w:hAnsiTheme="minorHAnsi" w:cs="Calibri"/>
          <w:sz w:val="22"/>
          <w:szCs w:val="22"/>
        </w:rPr>
        <w:t>0</w:t>
      </w:r>
      <w:r w:rsidR="00C640DD" w:rsidRPr="00E407D0">
        <w:rPr>
          <w:rFonts w:asciiTheme="minorHAnsi" w:hAnsiTheme="minorHAnsi" w:cs="Calibri"/>
          <w:sz w:val="22"/>
          <w:szCs w:val="22"/>
        </w:rPr>
        <w:t xml:space="preserve"> tonne</w:t>
      </w:r>
      <w:r w:rsidR="008C1A96" w:rsidRPr="00E407D0">
        <w:rPr>
          <w:rFonts w:asciiTheme="minorHAnsi" w:hAnsiTheme="minorHAnsi" w:cs="Calibri"/>
          <w:sz w:val="22"/>
          <w:szCs w:val="22"/>
        </w:rPr>
        <w:t>s</w:t>
      </w:r>
      <w:r w:rsidR="00C640DD" w:rsidRPr="00E407D0">
        <w:rPr>
          <w:rFonts w:asciiTheme="minorHAnsi" w:hAnsiTheme="minorHAnsi" w:cs="Calibri"/>
          <w:sz w:val="22"/>
          <w:szCs w:val="22"/>
        </w:rPr>
        <w:t>); and</w:t>
      </w:r>
    </w:p>
    <w:p w14:paraId="4AA87FEF" w14:textId="04DC3950" w:rsidR="00C640DD" w:rsidRPr="00E407D0" w:rsidRDefault="00C640DD" w:rsidP="00C640DD">
      <w:pPr>
        <w:pStyle w:val="DPIBodytext"/>
        <w:numPr>
          <w:ilvl w:val="0"/>
          <w:numId w:val="7"/>
        </w:numPr>
        <w:spacing w:after="120"/>
        <w:jc w:val="both"/>
        <w:rPr>
          <w:rFonts w:asciiTheme="minorHAnsi" w:hAnsiTheme="minorHAnsi" w:cs="Calibri"/>
          <w:sz w:val="22"/>
          <w:szCs w:val="22"/>
        </w:rPr>
      </w:pPr>
      <w:r w:rsidRPr="00E407D0">
        <w:rPr>
          <w:rFonts w:asciiTheme="minorHAnsi" w:hAnsiTheme="minorHAnsi" w:cs="Calibri"/>
          <w:sz w:val="22"/>
          <w:szCs w:val="22"/>
        </w:rPr>
        <w:t xml:space="preserve">to set legal minimum sizes </w:t>
      </w:r>
      <w:r w:rsidR="00315A2A" w:rsidRPr="00E407D0">
        <w:rPr>
          <w:rFonts w:asciiTheme="minorHAnsi" w:hAnsiTheme="minorHAnsi" w:cs="Calibri"/>
          <w:sz w:val="22"/>
          <w:szCs w:val="22"/>
        </w:rPr>
        <w:t>for blacklip abalone</w:t>
      </w:r>
      <w:r w:rsidRPr="00E407D0">
        <w:rPr>
          <w:rFonts w:asciiTheme="minorHAnsi" w:hAnsiTheme="minorHAnsi" w:cs="Calibri"/>
          <w:sz w:val="22"/>
          <w:szCs w:val="22"/>
        </w:rPr>
        <w:t>.</w:t>
      </w:r>
    </w:p>
    <w:p w14:paraId="3E052CCA" w14:textId="668DC34C" w:rsidR="005C7DBA" w:rsidRDefault="001272A6" w:rsidP="001272A6">
      <w:pPr>
        <w:pStyle w:val="DPIBodytext"/>
        <w:spacing w:after="120"/>
        <w:jc w:val="both"/>
        <w:rPr>
          <w:rFonts w:asciiTheme="minorHAnsi" w:hAnsiTheme="minorHAnsi" w:cs="Calibri"/>
          <w:sz w:val="22"/>
          <w:szCs w:val="22"/>
        </w:rPr>
      </w:pPr>
      <w:r w:rsidRPr="00315A2A">
        <w:rPr>
          <w:rFonts w:asciiTheme="minorHAnsi" w:hAnsiTheme="minorHAnsi" w:cs="Calibri"/>
          <w:sz w:val="22"/>
          <w:szCs w:val="22"/>
        </w:rPr>
        <w:t>The Eastern Zone Abalone I</w:t>
      </w:r>
      <w:r w:rsidR="00D553DD">
        <w:rPr>
          <w:rFonts w:asciiTheme="minorHAnsi" w:hAnsiTheme="minorHAnsi" w:cs="Calibri"/>
          <w:sz w:val="22"/>
          <w:szCs w:val="22"/>
        </w:rPr>
        <w:t xml:space="preserve">ndustry Association </w:t>
      </w:r>
      <w:r w:rsidRPr="00315A2A">
        <w:rPr>
          <w:rFonts w:asciiTheme="minorHAnsi" w:hAnsiTheme="minorHAnsi" w:cs="Calibri"/>
          <w:sz w:val="22"/>
          <w:szCs w:val="22"/>
        </w:rPr>
        <w:t xml:space="preserve">and </w:t>
      </w:r>
      <w:r w:rsidR="00315A2A" w:rsidRPr="00315A2A">
        <w:rPr>
          <w:rFonts w:asciiTheme="minorHAnsi" w:hAnsiTheme="minorHAnsi" w:cs="Calibri"/>
          <w:sz w:val="22"/>
          <w:szCs w:val="22"/>
        </w:rPr>
        <w:t>the VFA</w:t>
      </w:r>
      <w:r w:rsidRPr="00315A2A">
        <w:rPr>
          <w:rFonts w:asciiTheme="minorHAnsi" w:hAnsiTheme="minorHAnsi" w:cs="Calibri"/>
          <w:sz w:val="22"/>
          <w:szCs w:val="22"/>
        </w:rPr>
        <w:t xml:space="preserve"> </w:t>
      </w:r>
      <w:r w:rsidR="00D71D17">
        <w:rPr>
          <w:rFonts w:asciiTheme="minorHAnsi" w:hAnsiTheme="minorHAnsi" w:cs="Calibri"/>
          <w:sz w:val="22"/>
          <w:szCs w:val="22"/>
        </w:rPr>
        <w:t xml:space="preserve">continue to </w:t>
      </w:r>
      <w:r w:rsidR="00315A2A" w:rsidRPr="00315A2A">
        <w:rPr>
          <w:rFonts w:asciiTheme="minorHAnsi" w:hAnsiTheme="minorHAnsi" w:cs="Calibri"/>
          <w:sz w:val="22"/>
          <w:szCs w:val="22"/>
        </w:rPr>
        <w:t>work</w:t>
      </w:r>
      <w:r w:rsidR="00D71D17">
        <w:rPr>
          <w:rFonts w:asciiTheme="minorHAnsi" w:hAnsiTheme="minorHAnsi" w:cs="Calibri"/>
          <w:sz w:val="22"/>
          <w:szCs w:val="22"/>
        </w:rPr>
        <w:t xml:space="preserve"> </w:t>
      </w:r>
      <w:r w:rsidR="00315A2A" w:rsidRPr="00315A2A">
        <w:rPr>
          <w:rFonts w:asciiTheme="minorHAnsi" w:hAnsiTheme="minorHAnsi" w:cs="Calibri"/>
          <w:sz w:val="22"/>
          <w:szCs w:val="22"/>
        </w:rPr>
        <w:t xml:space="preserve">together on </w:t>
      </w:r>
      <w:r w:rsidR="00402F79">
        <w:rPr>
          <w:rFonts w:asciiTheme="minorHAnsi" w:hAnsiTheme="minorHAnsi" w:cs="Calibri"/>
          <w:sz w:val="22"/>
          <w:szCs w:val="22"/>
        </w:rPr>
        <w:t>the</w:t>
      </w:r>
      <w:r w:rsidR="00315A2A" w:rsidRPr="00315A2A">
        <w:rPr>
          <w:rFonts w:asciiTheme="minorHAnsi" w:hAnsiTheme="minorHAnsi" w:cs="Calibri"/>
          <w:sz w:val="22"/>
          <w:szCs w:val="22"/>
        </w:rPr>
        <w:t xml:space="preserve"> draft </w:t>
      </w:r>
      <w:r w:rsidRPr="00315A2A">
        <w:rPr>
          <w:rFonts w:asciiTheme="minorHAnsi" w:hAnsiTheme="minorHAnsi" w:cs="Calibri"/>
          <w:sz w:val="22"/>
          <w:szCs w:val="22"/>
        </w:rPr>
        <w:t xml:space="preserve">harvest strategy </w:t>
      </w:r>
      <w:r w:rsidR="00315A2A" w:rsidRPr="00315A2A">
        <w:rPr>
          <w:rFonts w:asciiTheme="minorHAnsi" w:hAnsiTheme="minorHAnsi" w:cs="Calibri"/>
          <w:sz w:val="22"/>
          <w:szCs w:val="22"/>
        </w:rPr>
        <w:t xml:space="preserve">framework with the </w:t>
      </w:r>
      <w:r w:rsidRPr="00315A2A">
        <w:rPr>
          <w:rFonts w:asciiTheme="minorHAnsi" w:hAnsiTheme="minorHAnsi" w:cs="Calibri"/>
          <w:sz w:val="22"/>
          <w:szCs w:val="22"/>
        </w:rPr>
        <w:t xml:space="preserve">objective of rebuilding the abalone biomass in the zone. </w:t>
      </w:r>
      <w:r w:rsidR="00402F79">
        <w:rPr>
          <w:rFonts w:asciiTheme="minorHAnsi" w:hAnsiTheme="minorHAnsi" w:cs="Calibri"/>
          <w:sz w:val="22"/>
          <w:szCs w:val="22"/>
        </w:rPr>
        <w:t xml:space="preserve"> </w:t>
      </w:r>
      <w:r w:rsidR="00315A2A" w:rsidRPr="00315A2A">
        <w:rPr>
          <w:rFonts w:asciiTheme="minorHAnsi" w:hAnsiTheme="minorHAnsi" w:cs="Calibri"/>
          <w:sz w:val="22"/>
          <w:szCs w:val="22"/>
        </w:rPr>
        <w:t xml:space="preserve">The </w:t>
      </w:r>
      <w:r w:rsidR="00402F79">
        <w:rPr>
          <w:rFonts w:asciiTheme="minorHAnsi" w:hAnsiTheme="minorHAnsi" w:cs="Calibri"/>
          <w:sz w:val="22"/>
          <w:szCs w:val="22"/>
        </w:rPr>
        <w:t>draft</w:t>
      </w:r>
      <w:r w:rsidR="00315A2A" w:rsidRPr="00315A2A">
        <w:rPr>
          <w:rFonts w:asciiTheme="minorHAnsi" w:hAnsiTheme="minorHAnsi" w:cs="Calibri"/>
          <w:sz w:val="22"/>
          <w:szCs w:val="22"/>
        </w:rPr>
        <w:t xml:space="preserve"> harvest strategy </w:t>
      </w:r>
      <w:r w:rsidR="00D553DD">
        <w:rPr>
          <w:rFonts w:asciiTheme="minorHAnsi" w:hAnsiTheme="minorHAnsi" w:cs="Calibri"/>
          <w:sz w:val="22"/>
          <w:szCs w:val="22"/>
        </w:rPr>
        <w:t xml:space="preserve">was </w:t>
      </w:r>
      <w:r w:rsidR="00402F79">
        <w:rPr>
          <w:rFonts w:asciiTheme="minorHAnsi" w:hAnsiTheme="minorHAnsi" w:cs="Calibri"/>
          <w:sz w:val="22"/>
          <w:szCs w:val="22"/>
        </w:rPr>
        <w:t xml:space="preserve">again </w:t>
      </w:r>
      <w:r w:rsidR="00315A2A" w:rsidRPr="00315A2A">
        <w:rPr>
          <w:rFonts w:asciiTheme="minorHAnsi" w:hAnsiTheme="minorHAnsi" w:cs="Calibri"/>
          <w:sz w:val="22"/>
          <w:szCs w:val="22"/>
        </w:rPr>
        <w:t xml:space="preserve">trialled </w:t>
      </w:r>
      <w:r w:rsidR="00D553DD">
        <w:rPr>
          <w:rFonts w:asciiTheme="minorHAnsi" w:hAnsiTheme="minorHAnsi" w:cs="Calibri"/>
          <w:sz w:val="22"/>
          <w:szCs w:val="22"/>
        </w:rPr>
        <w:t xml:space="preserve">alongside the existing process </w:t>
      </w:r>
      <w:r w:rsidR="00315A2A" w:rsidRPr="00315A2A">
        <w:rPr>
          <w:rFonts w:asciiTheme="minorHAnsi" w:hAnsiTheme="minorHAnsi" w:cs="Calibri"/>
          <w:sz w:val="22"/>
          <w:szCs w:val="22"/>
        </w:rPr>
        <w:t>for the 20</w:t>
      </w:r>
      <w:r w:rsidR="00402F79">
        <w:rPr>
          <w:rFonts w:asciiTheme="minorHAnsi" w:hAnsiTheme="minorHAnsi" w:cs="Calibri"/>
          <w:sz w:val="22"/>
          <w:szCs w:val="22"/>
        </w:rPr>
        <w:t>20</w:t>
      </w:r>
      <w:r w:rsidR="00315A2A" w:rsidRPr="00315A2A">
        <w:rPr>
          <w:rFonts w:asciiTheme="minorHAnsi" w:hAnsiTheme="minorHAnsi" w:cs="Calibri"/>
          <w:sz w:val="22"/>
          <w:szCs w:val="22"/>
        </w:rPr>
        <w:t>/202</w:t>
      </w:r>
      <w:r w:rsidR="00402F79">
        <w:rPr>
          <w:rFonts w:asciiTheme="minorHAnsi" w:hAnsiTheme="minorHAnsi" w:cs="Calibri"/>
          <w:sz w:val="22"/>
          <w:szCs w:val="22"/>
        </w:rPr>
        <w:t>1</w:t>
      </w:r>
      <w:r w:rsidR="00315A2A" w:rsidRPr="00315A2A">
        <w:rPr>
          <w:rFonts w:asciiTheme="minorHAnsi" w:hAnsiTheme="minorHAnsi" w:cs="Calibri"/>
          <w:sz w:val="22"/>
          <w:szCs w:val="22"/>
        </w:rPr>
        <w:t xml:space="preserve"> commercial abalone fishing season</w:t>
      </w:r>
      <w:r w:rsidR="0066609E">
        <w:rPr>
          <w:rFonts w:asciiTheme="minorHAnsi" w:hAnsiTheme="minorHAnsi" w:cs="Calibri"/>
          <w:sz w:val="22"/>
          <w:szCs w:val="22"/>
        </w:rPr>
        <w:t xml:space="preserve">, </w:t>
      </w:r>
      <w:r w:rsidR="005C7DBA">
        <w:rPr>
          <w:rFonts w:asciiTheme="minorHAnsi" w:hAnsiTheme="minorHAnsi" w:cs="Calibri"/>
          <w:sz w:val="22"/>
          <w:szCs w:val="22"/>
        </w:rPr>
        <w:t>with a contribution now made by MRAG Asia Pacific, contracted by the VFA to conduct the stock assessment</w:t>
      </w:r>
      <w:r w:rsidR="00315A2A" w:rsidRPr="00315A2A">
        <w:rPr>
          <w:rFonts w:asciiTheme="minorHAnsi" w:hAnsiTheme="minorHAnsi" w:cs="Calibri"/>
          <w:sz w:val="22"/>
          <w:szCs w:val="22"/>
        </w:rPr>
        <w:t>.</w:t>
      </w:r>
      <w:r w:rsidR="0087484F" w:rsidRPr="0087484F">
        <w:rPr>
          <w:rFonts w:asciiTheme="minorHAnsi" w:hAnsiTheme="minorHAnsi" w:cs="Calibri"/>
          <w:sz w:val="22"/>
          <w:szCs w:val="22"/>
          <w:lang w:eastAsia="en-AU"/>
        </w:rPr>
        <w:t xml:space="preserve"> </w:t>
      </w:r>
      <w:r w:rsidR="0087484F" w:rsidRPr="0087484F">
        <w:rPr>
          <w:rFonts w:asciiTheme="minorHAnsi" w:hAnsiTheme="minorHAnsi" w:cs="Calibri"/>
          <w:sz w:val="22"/>
          <w:szCs w:val="22"/>
        </w:rPr>
        <w:t>There are signs of stability in the performance indicators used to assess the fishery and culling of the long spined sea urchin is continuing to prevent further habitat loss</w:t>
      </w:r>
      <w:r w:rsidR="007E2648">
        <w:rPr>
          <w:rFonts w:asciiTheme="minorHAnsi" w:hAnsiTheme="minorHAnsi" w:cs="Calibri"/>
          <w:sz w:val="22"/>
          <w:szCs w:val="22"/>
        </w:rPr>
        <w:t>.</w:t>
      </w:r>
    </w:p>
    <w:p w14:paraId="3D40C3B3" w14:textId="59B76F34" w:rsidR="00CC63AD" w:rsidRDefault="00F4546F" w:rsidP="001272A6">
      <w:pPr>
        <w:pStyle w:val="DPIBodytext"/>
        <w:spacing w:after="120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A</w:t>
      </w:r>
      <w:r w:rsidR="00315A2A" w:rsidRPr="00315A2A">
        <w:rPr>
          <w:rFonts w:asciiTheme="minorHAnsi" w:hAnsiTheme="minorHAnsi" w:cs="Calibri"/>
          <w:sz w:val="22"/>
          <w:szCs w:val="22"/>
        </w:rPr>
        <w:t>fter consideration of information at the stock assessment and quota workshop</w:t>
      </w:r>
      <w:r>
        <w:rPr>
          <w:rFonts w:asciiTheme="minorHAnsi" w:hAnsiTheme="minorHAnsi" w:cs="Calibri"/>
          <w:sz w:val="22"/>
          <w:szCs w:val="22"/>
        </w:rPr>
        <w:t>, no changes were suggested</w:t>
      </w:r>
      <w:r w:rsidR="00AC5D43">
        <w:rPr>
          <w:rFonts w:asciiTheme="minorHAnsi" w:hAnsiTheme="minorHAnsi" w:cs="Calibri"/>
          <w:sz w:val="22"/>
          <w:szCs w:val="22"/>
        </w:rPr>
        <w:t xml:space="preserve"> to catch levels and </w:t>
      </w:r>
      <w:r w:rsidR="00941C5D">
        <w:rPr>
          <w:rFonts w:asciiTheme="minorHAnsi" w:hAnsiTheme="minorHAnsi" w:cs="Calibri"/>
          <w:sz w:val="22"/>
          <w:szCs w:val="22"/>
        </w:rPr>
        <w:t>one recommended size limit change was supported</w:t>
      </w:r>
      <w:r w:rsidR="00315A2A" w:rsidRPr="00315A2A">
        <w:rPr>
          <w:rFonts w:asciiTheme="minorHAnsi" w:hAnsiTheme="minorHAnsi" w:cs="Calibri"/>
          <w:sz w:val="22"/>
          <w:szCs w:val="22"/>
        </w:rPr>
        <w:t xml:space="preserve">. </w:t>
      </w:r>
      <w:r w:rsidR="00941C5D">
        <w:rPr>
          <w:rFonts w:asciiTheme="minorHAnsi" w:hAnsiTheme="minorHAnsi" w:cs="Calibri"/>
          <w:sz w:val="22"/>
          <w:szCs w:val="22"/>
        </w:rPr>
        <w:t xml:space="preserve">The </w:t>
      </w:r>
      <w:r w:rsidR="00941C5D" w:rsidRPr="00315A2A">
        <w:rPr>
          <w:rFonts w:asciiTheme="minorHAnsi" w:hAnsiTheme="minorHAnsi" w:cs="Calibri"/>
          <w:sz w:val="22"/>
          <w:szCs w:val="22"/>
        </w:rPr>
        <w:t xml:space="preserve">reduction made to the TACC this year </w:t>
      </w:r>
      <w:r w:rsidR="00D900EC">
        <w:rPr>
          <w:rFonts w:asciiTheme="minorHAnsi" w:hAnsiTheme="minorHAnsi" w:cs="Calibri"/>
          <w:sz w:val="22"/>
          <w:szCs w:val="22"/>
        </w:rPr>
        <w:t xml:space="preserve">was </w:t>
      </w:r>
      <w:r w:rsidR="007841D3">
        <w:rPr>
          <w:rFonts w:asciiTheme="minorHAnsi" w:hAnsiTheme="minorHAnsi" w:cs="Calibri"/>
          <w:sz w:val="22"/>
          <w:szCs w:val="22"/>
        </w:rPr>
        <w:t xml:space="preserve">industry </w:t>
      </w:r>
      <w:r w:rsidR="00D900EC">
        <w:rPr>
          <w:rFonts w:asciiTheme="minorHAnsi" w:hAnsiTheme="minorHAnsi" w:cs="Calibri"/>
          <w:sz w:val="22"/>
          <w:szCs w:val="22"/>
        </w:rPr>
        <w:t>initiated</w:t>
      </w:r>
      <w:r w:rsidR="007841D3">
        <w:rPr>
          <w:rFonts w:asciiTheme="minorHAnsi" w:hAnsiTheme="minorHAnsi" w:cs="Calibri"/>
          <w:sz w:val="22"/>
          <w:szCs w:val="22"/>
        </w:rPr>
        <w:t xml:space="preserve"> </w:t>
      </w:r>
      <w:r w:rsidR="00576795">
        <w:rPr>
          <w:rFonts w:asciiTheme="minorHAnsi" w:hAnsiTheme="minorHAnsi" w:cs="Calibri"/>
          <w:sz w:val="22"/>
          <w:szCs w:val="22"/>
        </w:rPr>
        <w:t xml:space="preserve">to address </w:t>
      </w:r>
      <w:r w:rsidR="00BD3659">
        <w:rPr>
          <w:rFonts w:asciiTheme="minorHAnsi" w:hAnsiTheme="minorHAnsi" w:cs="Calibri"/>
          <w:sz w:val="22"/>
          <w:szCs w:val="22"/>
        </w:rPr>
        <w:t xml:space="preserve">an access complexity </w:t>
      </w:r>
      <w:r w:rsidR="0087484F">
        <w:rPr>
          <w:rFonts w:asciiTheme="minorHAnsi" w:hAnsiTheme="minorHAnsi" w:cs="Calibri"/>
          <w:sz w:val="22"/>
          <w:szCs w:val="22"/>
        </w:rPr>
        <w:t xml:space="preserve">that </w:t>
      </w:r>
      <w:r w:rsidR="007F7689">
        <w:rPr>
          <w:rFonts w:asciiTheme="minorHAnsi" w:hAnsiTheme="minorHAnsi" w:cs="Calibri"/>
          <w:sz w:val="22"/>
          <w:szCs w:val="22"/>
        </w:rPr>
        <w:t>is</w:t>
      </w:r>
      <w:r w:rsidR="0087484F">
        <w:rPr>
          <w:rFonts w:asciiTheme="minorHAnsi" w:hAnsiTheme="minorHAnsi" w:cs="Calibri"/>
          <w:sz w:val="22"/>
          <w:szCs w:val="22"/>
        </w:rPr>
        <w:t xml:space="preserve"> subject to litigation.  </w:t>
      </w:r>
      <w:r w:rsidR="007F7689">
        <w:rPr>
          <w:rFonts w:asciiTheme="minorHAnsi" w:hAnsiTheme="minorHAnsi" w:cs="Calibri"/>
          <w:sz w:val="22"/>
          <w:szCs w:val="22"/>
        </w:rPr>
        <w:t xml:space="preserve">The VFA has undertaken to </w:t>
      </w:r>
      <w:r w:rsidR="003D184C">
        <w:rPr>
          <w:rFonts w:asciiTheme="minorHAnsi" w:hAnsiTheme="minorHAnsi" w:cs="Calibri"/>
          <w:sz w:val="22"/>
          <w:szCs w:val="22"/>
        </w:rPr>
        <w:t xml:space="preserve">redress </w:t>
      </w:r>
      <w:r w:rsidR="00984316">
        <w:rPr>
          <w:rFonts w:asciiTheme="minorHAnsi" w:hAnsiTheme="minorHAnsi" w:cs="Calibri"/>
          <w:sz w:val="22"/>
          <w:szCs w:val="22"/>
        </w:rPr>
        <w:t xml:space="preserve">the </w:t>
      </w:r>
      <w:r w:rsidR="009F4D37">
        <w:rPr>
          <w:rFonts w:asciiTheme="minorHAnsi" w:hAnsiTheme="minorHAnsi" w:cs="Calibri"/>
          <w:sz w:val="22"/>
          <w:szCs w:val="22"/>
        </w:rPr>
        <w:t xml:space="preserve">quota </w:t>
      </w:r>
      <w:r w:rsidR="00FC6580">
        <w:rPr>
          <w:rFonts w:asciiTheme="minorHAnsi" w:hAnsiTheme="minorHAnsi" w:cs="Calibri"/>
          <w:sz w:val="22"/>
          <w:szCs w:val="22"/>
        </w:rPr>
        <w:t>allocation should the access complexity</w:t>
      </w:r>
      <w:r w:rsidR="009F4D37">
        <w:rPr>
          <w:rFonts w:asciiTheme="minorHAnsi" w:hAnsiTheme="minorHAnsi" w:cs="Calibri"/>
          <w:sz w:val="22"/>
          <w:szCs w:val="22"/>
        </w:rPr>
        <w:t xml:space="preserve"> be remedied.</w:t>
      </w:r>
    </w:p>
    <w:p w14:paraId="78A075A0" w14:textId="77777777" w:rsidR="00CC63AD" w:rsidRDefault="00CC63AD" w:rsidP="00E25FFD">
      <w:pPr>
        <w:spacing w:after="120"/>
        <w:jc w:val="both"/>
        <w:rPr>
          <w:rFonts w:asciiTheme="minorHAnsi" w:hAnsiTheme="minorHAnsi" w:cs="Calibri"/>
          <w:sz w:val="22"/>
          <w:szCs w:val="22"/>
        </w:rPr>
      </w:pPr>
    </w:p>
    <w:p w14:paraId="3ECD85E5" w14:textId="3ADC659B" w:rsidR="00CC63AD" w:rsidRDefault="00CC63AD" w:rsidP="00E25FFD">
      <w:pPr>
        <w:spacing w:after="120"/>
        <w:jc w:val="both"/>
        <w:rPr>
          <w:rFonts w:asciiTheme="minorHAnsi" w:hAnsiTheme="minorHAnsi" w:cs="Calibri"/>
          <w:sz w:val="22"/>
          <w:szCs w:val="22"/>
        </w:rPr>
      </w:pPr>
    </w:p>
    <w:p w14:paraId="3432B903" w14:textId="18F0696E" w:rsidR="00C638DD" w:rsidRDefault="00C638DD" w:rsidP="00E25FFD">
      <w:pPr>
        <w:spacing w:after="120"/>
        <w:jc w:val="both"/>
        <w:rPr>
          <w:rFonts w:asciiTheme="minorHAnsi" w:hAnsiTheme="minorHAnsi" w:cs="Calibri"/>
          <w:sz w:val="22"/>
          <w:szCs w:val="22"/>
        </w:rPr>
      </w:pPr>
    </w:p>
    <w:p w14:paraId="5A09636C" w14:textId="77777777" w:rsidR="00C638DD" w:rsidRDefault="00C638DD" w:rsidP="00E25FFD">
      <w:pPr>
        <w:spacing w:after="120"/>
        <w:jc w:val="both"/>
        <w:rPr>
          <w:rFonts w:asciiTheme="minorHAnsi" w:hAnsiTheme="minorHAnsi" w:cs="Calibri"/>
          <w:sz w:val="22"/>
          <w:szCs w:val="22"/>
        </w:rPr>
      </w:pPr>
    </w:p>
    <w:p w14:paraId="6D9664F3" w14:textId="77777777" w:rsidR="00785923" w:rsidRDefault="00CC63AD" w:rsidP="00E25FFD">
      <w:pPr>
        <w:spacing w:after="120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Travis Dowling</w:t>
      </w:r>
    </w:p>
    <w:p w14:paraId="3DABB869" w14:textId="77777777" w:rsidR="00785923" w:rsidRDefault="00D553DD" w:rsidP="00E25FFD">
      <w:pPr>
        <w:spacing w:after="120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Chief Executive Officer</w:t>
      </w:r>
      <w:r w:rsidR="00785923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 xml:space="preserve">Victorian </w:t>
      </w:r>
      <w:r w:rsidR="00785923">
        <w:rPr>
          <w:rFonts w:asciiTheme="minorHAnsi" w:hAnsiTheme="minorHAnsi" w:cs="Calibri"/>
          <w:sz w:val="22"/>
          <w:szCs w:val="22"/>
        </w:rPr>
        <w:t xml:space="preserve">Fisheries </w:t>
      </w:r>
      <w:r>
        <w:rPr>
          <w:rFonts w:asciiTheme="minorHAnsi" w:hAnsiTheme="minorHAnsi" w:cs="Calibri"/>
          <w:sz w:val="22"/>
          <w:szCs w:val="22"/>
        </w:rPr>
        <w:t>Authority</w:t>
      </w:r>
    </w:p>
    <w:p w14:paraId="7FCE70FA" w14:textId="04214592" w:rsidR="00785923" w:rsidRDefault="007C55FD" w:rsidP="00E25FFD">
      <w:pPr>
        <w:spacing w:after="120"/>
        <w:jc w:val="both"/>
        <w:rPr>
          <w:rFonts w:asciiTheme="minorHAnsi" w:hAnsiTheme="minorHAnsi" w:cs="Calibri"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="Calibri"/>
          <w:sz w:val="22"/>
          <w:szCs w:val="22"/>
        </w:rPr>
        <w:t>04</w:t>
      </w:r>
      <w:r w:rsidR="00CC63AD">
        <w:rPr>
          <w:rFonts w:asciiTheme="minorHAnsi" w:hAnsiTheme="minorHAnsi" w:cs="Calibri"/>
          <w:sz w:val="22"/>
          <w:szCs w:val="22"/>
        </w:rPr>
        <w:t>/</w:t>
      </w:r>
      <w:r>
        <w:rPr>
          <w:rFonts w:asciiTheme="minorHAnsi" w:hAnsiTheme="minorHAnsi" w:cs="Calibri"/>
          <w:sz w:val="22"/>
          <w:szCs w:val="22"/>
        </w:rPr>
        <w:t>02</w:t>
      </w:r>
      <w:r w:rsidR="00D553DD">
        <w:rPr>
          <w:rFonts w:asciiTheme="minorHAnsi" w:hAnsiTheme="minorHAnsi" w:cs="Calibri"/>
          <w:sz w:val="22"/>
          <w:szCs w:val="22"/>
        </w:rPr>
        <w:t>/20</w:t>
      </w:r>
      <w:r w:rsidR="009F4D37">
        <w:rPr>
          <w:rFonts w:asciiTheme="minorHAnsi" w:hAnsiTheme="minorHAnsi" w:cs="Calibri"/>
          <w:sz w:val="22"/>
          <w:szCs w:val="22"/>
        </w:rPr>
        <w:t>20</w:t>
      </w:r>
    </w:p>
    <w:sectPr w:rsidR="007859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6057B"/>
    <w:multiLevelType w:val="hybridMultilevel"/>
    <w:tmpl w:val="BD1A2E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618F1"/>
    <w:multiLevelType w:val="hybridMultilevel"/>
    <w:tmpl w:val="1FAEB0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513ED"/>
    <w:multiLevelType w:val="hybridMultilevel"/>
    <w:tmpl w:val="C018F2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7EF498">
      <w:numFmt w:val="bullet"/>
      <w:lvlText w:val="•"/>
      <w:lvlJc w:val="left"/>
      <w:pPr>
        <w:ind w:left="1800" w:hanging="720"/>
      </w:pPr>
      <w:rPr>
        <w:rFonts w:ascii="Calibri" w:eastAsia="Times New Roman" w:hAnsi="Calibri" w:cs="Calibri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E27F50"/>
    <w:multiLevelType w:val="hybridMultilevel"/>
    <w:tmpl w:val="EE6C38BC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F725EAB"/>
    <w:multiLevelType w:val="hybridMultilevel"/>
    <w:tmpl w:val="28C221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C35B4"/>
    <w:multiLevelType w:val="hybridMultilevel"/>
    <w:tmpl w:val="053044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5600DC"/>
    <w:multiLevelType w:val="hybridMultilevel"/>
    <w:tmpl w:val="38F476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0D3A"/>
    <w:rsid w:val="001272A6"/>
    <w:rsid w:val="00151ABD"/>
    <w:rsid w:val="002E289C"/>
    <w:rsid w:val="00315A2A"/>
    <w:rsid w:val="003A0BBD"/>
    <w:rsid w:val="003C461E"/>
    <w:rsid w:val="003D030A"/>
    <w:rsid w:val="003D184C"/>
    <w:rsid w:val="003E562C"/>
    <w:rsid w:val="00401E46"/>
    <w:rsid w:val="00402F79"/>
    <w:rsid w:val="004407B6"/>
    <w:rsid w:val="00496A1A"/>
    <w:rsid w:val="004A2E75"/>
    <w:rsid w:val="00576795"/>
    <w:rsid w:val="00590F72"/>
    <w:rsid w:val="005C7DBA"/>
    <w:rsid w:val="006625BD"/>
    <w:rsid w:val="0066609E"/>
    <w:rsid w:val="006E0027"/>
    <w:rsid w:val="007442CF"/>
    <w:rsid w:val="00761495"/>
    <w:rsid w:val="007841D3"/>
    <w:rsid w:val="00785923"/>
    <w:rsid w:val="007C55FD"/>
    <w:rsid w:val="007E0A9E"/>
    <w:rsid w:val="007E2648"/>
    <w:rsid w:val="007F7689"/>
    <w:rsid w:val="008741EB"/>
    <w:rsid w:val="0087484F"/>
    <w:rsid w:val="008C1A96"/>
    <w:rsid w:val="00910D3A"/>
    <w:rsid w:val="00941C5D"/>
    <w:rsid w:val="00946D7D"/>
    <w:rsid w:val="00984316"/>
    <w:rsid w:val="009B1880"/>
    <w:rsid w:val="009F4D37"/>
    <w:rsid w:val="00A353B0"/>
    <w:rsid w:val="00A81BDA"/>
    <w:rsid w:val="00AB69ED"/>
    <w:rsid w:val="00AC5D43"/>
    <w:rsid w:val="00BD3659"/>
    <w:rsid w:val="00C638DD"/>
    <w:rsid w:val="00C640DD"/>
    <w:rsid w:val="00C64EE9"/>
    <w:rsid w:val="00CB7820"/>
    <w:rsid w:val="00CC63AD"/>
    <w:rsid w:val="00D553DD"/>
    <w:rsid w:val="00D71D17"/>
    <w:rsid w:val="00D900EC"/>
    <w:rsid w:val="00D97827"/>
    <w:rsid w:val="00DA768D"/>
    <w:rsid w:val="00E05088"/>
    <w:rsid w:val="00E25FFD"/>
    <w:rsid w:val="00E3278C"/>
    <w:rsid w:val="00E407D0"/>
    <w:rsid w:val="00F12918"/>
    <w:rsid w:val="00F44A5F"/>
    <w:rsid w:val="00F4546F"/>
    <w:rsid w:val="00FA6456"/>
    <w:rsid w:val="00FB5428"/>
    <w:rsid w:val="00FC0E4B"/>
    <w:rsid w:val="00FC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3F823"/>
  <w15:docId w15:val="{BCF706ED-7184-470F-9840-8DBB5541D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1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0D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PIBodytext">
    <w:name w:val="DPI Body text"/>
    <w:basedOn w:val="Normal"/>
    <w:qFormat/>
    <w:rsid w:val="00910D3A"/>
    <w:pPr>
      <w:spacing w:before="120" w:line="260" w:lineRule="exact"/>
    </w:pPr>
    <w:rPr>
      <w:sz w:val="23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10D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AU"/>
    </w:rPr>
  </w:style>
  <w:style w:type="paragraph" w:styleId="ListParagraph">
    <w:name w:val="List Paragraph"/>
    <w:basedOn w:val="Normal"/>
    <w:uiPriority w:val="34"/>
    <w:qFormat/>
    <w:rsid w:val="007614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1E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E46"/>
    <w:rPr>
      <w:rFonts w:ascii="Tahoma" w:eastAsia="Times New Roman" w:hAnsi="Tahoma" w:cs="Tahoma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EDJTR Document" ma:contentTypeID="0x010100611F6414DFB111E7BA88F9DF1743E317009352B53F7B4531429E64425F88C8348C" ma:contentTypeVersion="25" ma:contentTypeDescription="DEDJTR Document" ma:contentTypeScope="" ma:versionID="ebe684172b61d72109a82303f1c05e48">
  <xsd:schema xmlns:xsd="http://www.w3.org/2001/XMLSchema" xmlns:xs="http://www.w3.org/2001/XMLSchema" xmlns:p="http://schemas.microsoft.com/office/2006/metadata/properties" xmlns:ns2="72567383-1e26-4692-bdad-5f5be69e1590" xmlns:ns3="7c172610-25bb-46a1-b16f-66bb4eaf823a" xmlns:ns4="695a8670-8810-4d9d-b8f3-c67e634357a6" targetNamespace="http://schemas.microsoft.com/office/2006/metadata/properties" ma:root="true" ma:fieldsID="dfc44c79d2b3f0822c3230d030d61bfc" ns2:_="" ns3:_="" ns4:_="">
    <xsd:import namespace="72567383-1e26-4692-bdad-5f5be69e1590"/>
    <xsd:import namespace="7c172610-25bb-46a1-b16f-66bb4eaf823a"/>
    <xsd:import namespace="695a8670-8810-4d9d-b8f3-c67e634357a6"/>
    <xsd:element name="properties">
      <xsd:complexType>
        <xsd:sequence>
          <xsd:element name="documentManagement">
            <xsd:complexType>
              <xsd:all>
                <xsd:element ref="ns2:e4da834bacf8456d94e18d5d66490b90" minOccurs="0"/>
                <xsd:element ref="ns3:TaxCatchAll" minOccurs="0"/>
                <xsd:element ref="ns3:TaxCatchAllLabel" minOccurs="0"/>
                <xsd:element ref="ns2:be9de15831a746f4b3f0ba041df97669" minOccurs="0"/>
                <xsd:element ref="ns2:f3ed7f362db545f782d865836adbb2f0" minOccurs="0"/>
                <xsd:element ref="ns2:f05bd79f208a407db67995dd77812e30" minOccurs="0"/>
                <xsd:element ref="ns2:d8b18ebf729c4d56932fa517449ed5cb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3:SharedWithUsers" minOccurs="0"/>
                <xsd:element ref="ns3:SharedWithDetail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67383-1e26-4692-bdad-5f5be69e1590" elementFormDefault="qualified">
    <xsd:import namespace="http://schemas.microsoft.com/office/2006/documentManagement/types"/>
    <xsd:import namespace="http://schemas.microsoft.com/office/infopath/2007/PartnerControls"/>
    <xsd:element name="e4da834bacf8456d94e18d5d66490b90" ma:index="8" nillable="true" ma:taxonomy="true" ma:internalName="e4da834bacf8456d94e18d5d66490b90" ma:taxonomyFieldName="DEDJTRGroup" ma:displayName="Group" ma:indexed="true" ma:fieldId="{e4da834b-acf8-456d-94e1-8d5d66490b9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e9de15831a746f4b3f0ba041df97669" ma:index="12" nillable="true" ma:taxonomy="true" ma:internalName="be9de15831a746f4b3f0ba041df97669" ma:taxonomyFieldName="DEDJTRDivision" ma:displayName="Division" ma:indexed="true" ma:fieldId="{be9de158-31a7-46f4-b3f0-ba041df97669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3ed7f362db545f782d865836adbb2f0" ma:index="14" nillable="true" ma:taxonomy="true" ma:internalName="f3ed7f362db545f782d865836adbb2f0" ma:taxonomyFieldName="DEDJTRBranch" ma:displayName="Branch" ma:indexed="true" ma:fieldId="{f3ed7f36-2db5-45f7-82d8-65836adbb2f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05bd79f208a407db67995dd77812e30" ma:index="16" nillable="true" ma:taxonomy="true" ma:internalName="f05bd79f208a407db67995dd77812e30" ma:taxonomyFieldName="DEDJTRSection" ma:displayName="Section" ma:indexed="true" ma:fieldId="{f05bd79f-208a-407d-b679-95dd77812e3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8b18ebf729c4d56932fa517449ed5cb" ma:index="18" nillable="true" ma:taxonomy="true" ma:internalName="d8b18ebf729c4d56932fa517449ed5cb" ma:taxonomyFieldName="DEDJTRSecurityClassification" ma:displayName="Security Classification" ma:fieldId="{d8b18ebf-729c-4d56-932f-a517449ed5cb}" ma:sspId="9292314e-c97d-49c1-8ae7-4cb6e1c4f97c" ma:termSetId="e639de15-6b57-4d67-aed9-4113af6bf4b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72610-25bb-46a1-b16f-66bb4eaf823a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cfc55e24-ad83-413a-8bc7-ed8d08f8b94d}" ma:internalName="TaxCatchAll" ma:showField="CatchAllData" ma:web="7c172610-25bb-46a1-b16f-66bb4eaf82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cfc55e24-ad83-413a-8bc7-ed8d08f8b94d}" ma:internalName="TaxCatchAllLabel" ma:readOnly="true" ma:showField="CatchAllDataLabel" ma:web="7c172610-25bb-46a1-b16f-66bb4eaf82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5a8670-8810-4d9d-b8f3-c67e634357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ServiceGenerationTime" ma:index="2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3ed7f362db545f782d865836adbb2f0 xmlns="72567383-1e26-4692-bdad-5f5be69e1590">
      <Terms xmlns="http://schemas.microsoft.com/office/infopath/2007/PartnerControls"/>
    </f3ed7f362db545f782d865836adbb2f0>
    <TaxCatchAll xmlns="7c172610-25bb-46a1-b16f-66bb4eaf823a">
      <Value>2</Value>
      <Value>1</Value>
    </TaxCatchAll>
    <f05bd79f208a407db67995dd77812e30 xmlns="72567383-1e26-4692-bdad-5f5be69e1590">
      <Terms xmlns="http://schemas.microsoft.com/office/infopath/2007/PartnerControls"/>
    </f05bd79f208a407db67995dd77812e30>
    <e4da834bacf8456d94e18d5d66490b90 xmlns="72567383-1e26-4692-bdad-5f5be69e1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Victorian Fisheries Authority</TermName>
          <TermId xmlns="http://schemas.microsoft.com/office/infopath/2007/PartnerControls">03cedbca-4e15-4e6c-98c1-001cb1a1da76</TermId>
        </TermInfo>
      </Terms>
    </e4da834bacf8456d94e18d5d66490b90>
    <d8b18ebf729c4d56932fa517449ed5cb xmlns="72567383-1e26-4692-bdad-5f5be69e1590">
      <Terms xmlns="http://schemas.microsoft.com/office/infopath/2007/PartnerControls"/>
    </d8b18ebf729c4d56932fa517449ed5cb>
    <be9de15831a746f4b3f0ba041df97669 xmlns="72567383-1e26-4692-bdad-5f5be69e1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Management ＆ Science</TermName>
          <TermId xmlns="http://schemas.microsoft.com/office/infopath/2007/PartnerControls">34c30a66-7301-4d74-b833-86e02b73fddf</TermId>
        </TermInfo>
      </Terms>
    </be9de15831a746f4b3f0ba041df97669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71DFD1-C285-47CC-B7F7-D207FE9C8F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567383-1e26-4692-bdad-5f5be69e1590"/>
    <ds:schemaRef ds:uri="7c172610-25bb-46a1-b16f-66bb4eaf823a"/>
    <ds:schemaRef ds:uri="695a8670-8810-4d9d-b8f3-c67e634357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CAB62E-05F4-466C-BFBE-416DC53CFC99}">
  <ds:schemaRefs>
    <ds:schemaRef ds:uri="http://schemas.microsoft.com/office/2006/metadata/properties"/>
    <ds:schemaRef ds:uri="http://schemas.microsoft.com/office/infopath/2007/PartnerControls"/>
    <ds:schemaRef ds:uri="72567383-1e26-4692-bdad-5f5be69e1590"/>
    <ds:schemaRef ds:uri="7c172610-25bb-46a1-b16f-66bb4eaf823a"/>
  </ds:schemaRefs>
</ds:datastoreItem>
</file>

<file path=customXml/itemProps3.xml><?xml version="1.0" encoding="utf-8"?>
<ds:datastoreItem xmlns:ds="http://schemas.openxmlformats.org/officeDocument/2006/customXml" ds:itemID="{C964FC4C-82B2-480E-B2BC-6581316270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Victorian Government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Lussier</dc:creator>
  <cp:lastModifiedBy>Mark D Asplin (VFA)</cp:lastModifiedBy>
  <cp:revision>30</cp:revision>
  <cp:lastPrinted>2018-02-05T02:22:00Z</cp:lastPrinted>
  <dcterms:created xsi:type="dcterms:W3CDTF">2019-01-11T01:50:00Z</dcterms:created>
  <dcterms:modified xsi:type="dcterms:W3CDTF">2020-03-10T21:12:00Z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0x010100611F6414DFB111E7BA88F9DF1743E317009352B53F7B4531429E64425F88C8348C</vt:lpwstr>
  </property>
  <property fmtid="{D5CDD505-2E9C-101B-9397-08002B2CF9AE}" pid="3" name="DEDJTRDivision">
    <vt:lpwstr>2;#Management ＆ Science|34c30a66-7301-4d74-b833-86e02b73fddf</vt:lpwstr>
  </property>
  <property fmtid="{D5CDD505-2E9C-101B-9397-08002B2CF9AE}" pid="4" name="AuthorIds_UIVersion_512">
    <vt:lpwstr>54</vt:lpwstr>
  </property>
  <property fmtid="{D5CDD505-2E9C-101B-9397-08002B2CF9AE}" pid="5" name="DEDJTRGroup">
    <vt:lpwstr>1;#Victorian Fisheries Authority|03cedbca-4e15-4e6c-98c1-001cb1a1da76</vt:lpwstr>
  </property>
  <property fmtid="{D5CDD505-2E9C-101B-9397-08002B2CF9AE}" pid="6" name="DEDJTRSecurityClassification">
    <vt:lpwstr/>
  </property>
  <property fmtid="{D5CDD505-2E9C-101B-9397-08002B2CF9AE}" pid="7" name="DEDJTRBranch">
    <vt:lpwstr/>
  </property>
  <property fmtid="{D5CDD505-2E9C-101B-9397-08002B2CF9AE}" pid="8" name="DEDJTRSection">
    <vt:lpwstr/>
  </property>
</Properties>
</file>