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3A" w:rsidRPr="00247AA0" w:rsidRDefault="004A2E75" w:rsidP="00247AA0">
      <w:pPr>
        <w:pStyle w:val="Heading2"/>
        <w:spacing w:before="80" w:after="40" w:line="240" w:lineRule="atLeast"/>
        <w:rPr>
          <w:sz w:val="22"/>
          <w:szCs w:val="22"/>
        </w:rPr>
      </w:pPr>
      <w:r w:rsidRPr="00247AA0">
        <w:rPr>
          <w:sz w:val="22"/>
          <w:szCs w:val="22"/>
        </w:rPr>
        <w:t>Rational</w:t>
      </w:r>
      <w:r w:rsidR="00F44A5F" w:rsidRPr="00247AA0">
        <w:rPr>
          <w:sz w:val="22"/>
          <w:szCs w:val="22"/>
        </w:rPr>
        <w:t>e</w:t>
      </w:r>
      <w:r w:rsidRPr="00247AA0">
        <w:rPr>
          <w:sz w:val="22"/>
          <w:szCs w:val="22"/>
        </w:rPr>
        <w:t xml:space="preserve"> for setting the </w:t>
      </w:r>
      <w:r w:rsidR="00590F72" w:rsidRPr="00247AA0">
        <w:rPr>
          <w:sz w:val="22"/>
          <w:szCs w:val="22"/>
        </w:rPr>
        <w:t>2018/19</w:t>
      </w:r>
      <w:r w:rsidR="00910D3A" w:rsidRPr="00247AA0">
        <w:rPr>
          <w:sz w:val="22"/>
          <w:szCs w:val="22"/>
        </w:rPr>
        <w:t xml:space="preserve"> abalone total allowable commercial catches</w:t>
      </w:r>
    </w:p>
    <w:p w:rsidR="004A2E75" w:rsidRPr="00247AA0" w:rsidRDefault="004A2E75"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 xml:space="preserve">The </w:t>
      </w:r>
      <w:r w:rsidR="00590F72" w:rsidRPr="00247AA0">
        <w:rPr>
          <w:rFonts w:asciiTheme="minorHAnsi" w:hAnsiTheme="minorHAnsi" w:cs="Calibri"/>
          <w:sz w:val="22"/>
          <w:szCs w:val="22"/>
        </w:rPr>
        <w:t xml:space="preserve">Victorian Fisheries Authority (VFA) </w:t>
      </w:r>
      <w:r w:rsidRPr="00247AA0">
        <w:rPr>
          <w:rFonts w:asciiTheme="minorHAnsi" w:hAnsiTheme="minorHAnsi" w:cs="Calibri"/>
          <w:sz w:val="22"/>
          <w:szCs w:val="22"/>
        </w:rPr>
        <w:t xml:space="preserve">uses a </w:t>
      </w:r>
      <w:r w:rsidR="00C640DD" w:rsidRPr="00247AA0">
        <w:rPr>
          <w:rFonts w:asciiTheme="minorHAnsi" w:hAnsiTheme="minorHAnsi" w:cs="Calibri"/>
          <w:sz w:val="22"/>
          <w:szCs w:val="22"/>
        </w:rPr>
        <w:t>multiple-lines</w:t>
      </w:r>
      <w:r w:rsidRPr="00247AA0">
        <w:rPr>
          <w:rFonts w:asciiTheme="minorHAnsi" w:hAnsiTheme="minorHAnsi" w:cs="Calibri"/>
          <w:sz w:val="22"/>
          <w:szCs w:val="22"/>
        </w:rPr>
        <w:t>-of-evidence assessment approach to assess the state of the abalone resource and set the annual total allowable commercial catch (TACC)</w:t>
      </w:r>
      <w:r w:rsidR="00CB7820" w:rsidRPr="00247AA0">
        <w:rPr>
          <w:rFonts w:asciiTheme="minorHAnsi" w:hAnsiTheme="minorHAnsi" w:cs="Calibri"/>
          <w:sz w:val="22"/>
          <w:szCs w:val="22"/>
        </w:rPr>
        <w:t xml:space="preserve"> for each of the three commercial abalone zones</w:t>
      </w:r>
      <w:r w:rsidRPr="00247AA0">
        <w:rPr>
          <w:rFonts w:asciiTheme="minorHAnsi" w:hAnsiTheme="minorHAnsi" w:cs="Calibri"/>
          <w:sz w:val="22"/>
          <w:szCs w:val="22"/>
        </w:rPr>
        <w:t xml:space="preserve">. </w:t>
      </w:r>
    </w:p>
    <w:p w:rsidR="00C640DD" w:rsidRPr="00247AA0" w:rsidRDefault="00C640DD"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The information considered in arriving at the TACCs includes:</w:t>
      </w:r>
    </w:p>
    <w:p w:rsidR="00C640DD" w:rsidRPr="00247AA0" w:rsidRDefault="00C640DD" w:rsidP="00247AA0">
      <w:pPr>
        <w:pStyle w:val="DPIBodytext"/>
        <w:numPr>
          <w:ilvl w:val="0"/>
          <w:numId w:val="2"/>
        </w:numPr>
        <w:spacing w:before="80" w:after="40" w:line="240" w:lineRule="atLeast"/>
        <w:jc w:val="both"/>
        <w:rPr>
          <w:rFonts w:asciiTheme="minorHAnsi" w:hAnsiTheme="minorHAnsi" w:cs="Calibri"/>
          <w:sz w:val="22"/>
          <w:szCs w:val="22"/>
        </w:rPr>
      </w:pPr>
      <w:r w:rsidRPr="00247AA0">
        <w:rPr>
          <w:rFonts w:asciiTheme="minorHAnsi" w:hAnsiTheme="minorHAnsi" w:cs="Calibri"/>
          <w:i/>
          <w:sz w:val="22"/>
          <w:szCs w:val="22"/>
        </w:rPr>
        <w:t>Fishery dependent information</w:t>
      </w:r>
      <w:r w:rsidRPr="00247AA0">
        <w:rPr>
          <w:rFonts w:asciiTheme="minorHAnsi" w:hAnsiTheme="minorHAnsi" w:cs="Calibri"/>
          <w:sz w:val="22"/>
          <w:szCs w:val="22"/>
        </w:rPr>
        <w:t>: catch history, catch per unit effort (CPUE) and diver observations;</w:t>
      </w:r>
      <w:r w:rsidR="00590F72" w:rsidRPr="00247AA0">
        <w:rPr>
          <w:rFonts w:asciiTheme="minorHAnsi" w:hAnsiTheme="minorHAnsi" w:cs="Calibri"/>
          <w:sz w:val="22"/>
          <w:szCs w:val="22"/>
        </w:rPr>
        <w:t xml:space="preserve"> and</w:t>
      </w:r>
    </w:p>
    <w:p w:rsidR="00C640DD" w:rsidRPr="00247AA0" w:rsidRDefault="00C640DD" w:rsidP="00247AA0">
      <w:pPr>
        <w:pStyle w:val="DPIBodytext"/>
        <w:numPr>
          <w:ilvl w:val="0"/>
          <w:numId w:val="2"/>
        </w:numPr>
        <w:spacing w:before="80" w:after="40" w:line="240" w:lineRule="atLeast"/>
        <w:jc w:val="both"/>
        <w:rPr>
          <w:rFonts w:asciiTheme="minorHAnsi" w:hAnsiTheme="minorHAnsi" w:cs="Calibri"/>
          <w:sz w:val="22"/>
          <w:szCs w:val="22"/>
        </w:rPr>
      </w:pPr>
      <w:r w:rsidRPr="00247AA0">
        <w:rPr>
          <w:rFonts w:asciiTheme="minorHAnsi" w:hAnsiTheme="minorHAnsi" w:cs="Calibri"/>
          <w:i/>
          <w:sz w:val="22"/>
          <w:szCs w:val="22"/>
        </w:rPr>
        <w:t>Fishery independent information</w:t>
      </w:r>
      <w:r w:rsidRPr="00247AA0">
        <w:rPr>
          <w:rFonts w:asciiTheme="minorHAnsi" w:hAnsiTheme="minorHAnsi" w:cs="Calibri"/>
          <w:sz w:val="22"/>
          <w:szCs w:val="22"/>
        </w:rPr>
        <w:t xml:space="preserve">: independent </w:t>
      </w:r>
      <w:r w:rsidR="00A353B0" w:rsidRPr="00247AA0">
        <w:rPr>
          <w:rFonts w:asciiTheme="minorHAnsi" w:hAnsiTheme="minorHAnsi" w:cs="Calibri"/>
          <w:sz w:val="22"/>
          <w:szCs w:val="22"/>
        </w:rPr>
        <w:t xml:space="preserve">dive </w:t>
      </w:r>
      <w:r w:rsidRPr="00247AA0">
        <w:rPr>
          <w:rFonts w:asciiTheme="minorHAnsi" w:hAnsiTheme="minorHAnsi" w:cs="Calibri"/>
          <w:sz w:val="22"/>
          <w:szCs w:val="22"/>
        </w:rPr>
        <w:t xml:space="preserve">survey data that includes pre-recruit </w:t>
      </w:r>
      <w:r w:rsidR="00590F72" w:rsidRPr="00247AA0">
        <w:rPr>
          <w:rFonts w:asciiTheme="minorHAnsi" w:hAnsiTheme="minorHAnsi" w:cs="Calibri"/>
          <w:sz w:val="22"/>
          <w:szCs w:val="22"/>
        </w:rPr>
        <w:t xml:space="preserve">and recruit </w:t>
      </w:r>
      <w:r w:rsidRPr="00247AA0">
        <w:rPr>
          <w:rFonts w:asciiTheme="minorHAnsi" w:hAnsiTheme="minorHAnsi" w:cs="Calibri"/>
          <w:sz w:val="22"/>
          <w:szCs w:val="22"/>
        </w:rPr>
        <w:t>abundance</w:t>
      </w:r>
      <w:r w:rsidR="00590F72" w:rsidRPr="00247AA0">
        <w:rPr>
          <w:rFonts w:asciiTheme="minorHAnsi" w:hAnsiTheme="minorHAnsi" w:cs="Calibri"/>
          <w:sz w:val="22"/>
          <w:szCs w:val="22"/>
        </w:rPr>
        <w:t>.</w:t>
      </w:r>
    </w:p>
    <w:p w:rsidR="004A2E75" w:rsidRPr="00247AA0" w:rsidRDefault="004A2E75"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 xml:space="preserve">Following a </w:t>
      </w:r>
      <w:r w:rsidR="00CB7820" w:rsidRPr="00247AA0">
        <w:rPr>
          <w:rFonts w:asciiTheme="minorHAnsi" w:hAnsiTheme="minorHAnsi" w:cs="Calibri"/>
          <w:sz w:val="22"/>
          <w:szCs w:val="22"/>
        </w:rPr>
        <w:t xml:space="preserve">comprehensive </w:t>
      </w:r>
      <w:r w:rsidRPr="00247AA0">
        <w:rPr>
          <w:rFonts w:asciiTheme="minorHAnsi" w:hAnsiTheme="minorHAnsi" w:cs="Calibri"/>
          <w:sz w:val="22"/>
          <w:szCs w:val="22"/>
        </w:rPr>
        <w:t xml:space="preserve">consultation </w:t>
      </w:r>
      <w:r w:rsidR="00CB7820" w:rsidRPr="00247AA0">
        <w:rPr>
          <w:rFonts w:asciiTheme="minorHAnsi" w:hAnsiTheme="minorHAnsi" w:cs="Calibri"/>
          <w:sz w:val="22"/>
          <w:szCs w:val="22"/>
        </w:rPr>
        <w:t xml:space="preserve">process </w:t>
      </w:r>
      <w:r w:rsidRPr="00247AA0">
        <w:rPr>
          <w:rFonts w:asciiTheme="minorHAnsi" w:hAnsiTheme="minorHAnsi" w:cs="Calibri"/>
          <w:sz w:val="22"/>
          <w:szCs w:val="22"/>
        </w:rPr>
        <w:t>that included workshops and</w:t>
      </w:r>
      <w:r w:rsidR="00CB7820" w:rsidRPr="00247AA0">
        <w:rPr>
          <w:rFonts w:asciiTheme="minorHAnsi" w:hAnsiTheme="minorHAnsi" w:cs="Calibri"/>
          <w:sz w:val="22"/>
          <w:szCs w:val="22"/>
        </w:rPr>
        <w:t xml:space="preserve"> a call for submissions from key stakeholders, </w:t>
      </w:r>
      <w:r w:rsidRPr="00247AA0">
        <w:rPr>
          <w:rFonts w:asciiTheme="minorHAnsi" w:hAnsiTheme="minorHAnsi" w:cs="Calibri"/>
          <w:sz w:val="22"/>
          <w:szCs w:val="22"/>
        </w:rPr>
        <w:t>I have made the following decision</w:t>
      </w:r>
      <w:r w:rsidR="00CB7820" w:rsidRPr="00247AA0">
        <w:rPr>
          <w:rFonts w:asciiTheme="minorHAnsi" w:hAnsiTheme="minorHAnsi" w:cs="Calibri"/>
          <w:sz w:val="22"/>
          <w:szCs w:val="22"/>
        </w:rPr>
        <w:t>s</w:t>
      </w:r>
      <w:r w:rsidRPr="00247AA0">
        <w:rPr>
          <w:rFonts w:asciiTheme="minorHAnsi" w:hAnsiTheme="minorHAnsi" w:cs="Calibri"/>
          <w:sz w:val="22"/>
          <w:szCs w:val="22"/>
        </w:rPr>
        <w:t xml:space="preserve"> on the TACC for the </w:t>
      </w:r>
      <w:r w:rsidR="00247AA0" w:rsidRPr="00247AA0">
        <w:rPr>
          <w:rFonts w:asciiTheme="minorHAnsi" w:hAnsiTheme="minorHAnsi" w:cs="Calibri"/>
          <w:sz w:val="22"/>
          <w:szCs w:val="22"/>
        </w:rPr>
        <w:t xml:space="preserve">Victorian Abalone fishery. </w:t>
      </w:r>
    </w:p>
    <w:p w:rsidR="00C640DD" w:rsidRPr="00247AA0" w:rsidRDefault="00C640DD" w:rsidP="00247AA0">
      <w:pPr>
        <w:pStyle w:val="DPIBodytext"/>
        <w:spacing w:before="80" w:after="40" w:line="240" w:lineRule="atLeast"/>
        <w:jc w:val="both"/>
        <w:rPr>
          <w:rFonts w:asciiTheme="minorHAnsi" w:hAnsiTheme="minorHAnsi" w:cs="Calibri"/>
          <w:b/>
          <w:i/>
          <w:sz w:val="22"/>
          <w:szCs w:val="22"/>
        </w:rPr>
      </w:pPr>
      <w:r w:rsidRPr="00247AA0">
        <w:rPr>
          <w:rFonts w:asciiTheme="minorHAnsi" w:hAnsiTheme="minorHAnsi" w:cs="Calibri"/>
          <w:b/>
          <w:i/>
          <w:sz w:val="22"/>
          <w:szCs w:val="22"/>
        </w:rPr>
        <w:t xml:space="preserve">Central zone </w:t>
      </w:r>
    </w:p>
    <w:p w:rsidR="00C640DD" w:rsidRPr="00247AA0" w:rsidRDefault="00C640DD" w:rsidP="00247AA0">
      <w:pPr>
        <w:pStyle w:val="DPIBodytext"/>
        <w:spacing w:before="80" w:after="40" w:line="240" w:lineRule="atLeast"/>
        <w:ind w:left="720" w:hanging="720"/>
        <w:jc w:val="both"/>
        <w:rPr>
          <w:rFonts w:asciiTheme="minorHAnsi" w:hAnsiTheme="minorHAnsi" w:cs="Calibri"/>
          <w:sz w:val="22"/>
          <w:szCs w:val="22"/>
        </w:rPr>
      </w:pPr>
      <w:r w:rsidRPr="00247AA0">
        <w:rPr>
          <w:rFonts w:asciiTheme="minorHAnsi" w:hAnsiTheme="minorHAnsi" w:cs="Calibri"/>
          <w:sz w:val="22"/>
          <w:szCs w:val="22"/>
        </w:rPr>
        <w:t>•</w:t>
      </w:r>
      <w:r w:rsidRPr="00247AA0">
        <w:rPr>
          <w:rFonts w:asciiTheme="minorHAnsi" w:hAnsiTheme="minorHAnsi" w:cs="Calibri"/>
          <w:sz w:val="22"/>
          <w:szCs w:val="22"/>
        </w:rPr>
        <w:tab/>
        <w:t>a blacklip abalone TACC of 274.0 tonnes (</w:t>
      </w:r>
      <w:r w:rsidR="00590F72" w:rsidRPr="00247AA0">
        <w:rPr>
          <w:rFonts w:asciiTheme="minorHAnsi" w:hAnsiTheme="minorHAnsi" w:cs="Calibri"/>
          <w:sz w:val="22"/>
          <w:szCs w:val="22"/>
        </w:rPr>
        <w:t>no change</w:t>
      </w:r>
      <w:r w:rsidRPr="00247AA0">
        <w:rPr>
          <w:rFonts w:asciiTheme="minorHAnsi" w:hAnsiTheme="minorHAnsi" w:cs="Calibri"/>
          <w:sz w:val="22"/>
          <w:szCs w:val="22"/>
        </w:rPr>
        <w:t>) subject to conditions;</w:t>
      </w:r>
    </w:p>
    <w:p w:rsidR="00C640DD" w:rsidRPr="00247AA0" w:rsidRDefault="00C640DD"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w:t>
      </w:r>
      <w:r w:rsidRPr="00247AA0">
        <w:rPr>
          <w:rFonts w:asciiTheme="minorHAnsi" w:hAnsiTheme="minorHAnsi" w:cs="Calibri"/>
          <w:sz w:val="22"/>
          <w:szCs w:val="22"/>
        </w:rPr>
        <w:tab/>
        <w:t>a greenlip abalone TACC of 3.4 tonnes (no chan</w:t>
      </w:r>
      <w:r w:rsidR="008C1A96" w:rsidRPr="00247AA0">
        <w:rPr>
          <w:rFonts w:asciiTheme="minorHAnsi" w:hAnsiTheme="minorHAnsi" w:cs="Calibri"/>
          <w:sz w:val="22"/>
          <w:szCs w:val="22"/>
        </w:rPr>
        <w:t>ge</w:t>
      </w:r>
      <w:r w:rsidRPr="00247AA0">
        <w:rPr>
          <w:rFonts w:asciiTheme="minorHAnsi" w:hAnsiTheme="minorHAnsi" w:cs="Calibri"/>
          <w:sz w:val="22"/>
          <w:szCs w:val="22"/>
        </w:rPr>
        <w:t xml:space="preserve">), subject to conditions;  and </w:t>
      </w:r>
    </w:p>
    <w:p w:rsidR="00C640DD" w:rsidRPr="00247AA0" w:rsidRDefault="00C640DD"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w:t>
      </w:r>
      <w:r w:rsidRPr="00247AA0">
        <w:rPr>
          <w:rFonts w:asciiTheme="minorHAnsi" w:hAnsiTheme="minorHAnsi" w:cs="Calibri"/>
          <w:sz w:val="22"/>
          <w:szCs w:val="22"/>
        </w:rPr>
        <w:tab/>
        <w:t>to set legal minimum sizes for blacklip and greenlip abalone.</w:t>
      </w:r>
    </w:p>
    <w:p w:rsidR="00315A2A" w:rsidRPr="00247AA0" w:rsidRDefault="001272A6"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 xml:space="preserve">Abalone Victoria [Central Zone]  and </w:t>
      </w:r>
      <w:r w:rsidR="00590F72" w:rsidRPr="00247AA0">
        <w:rPr>
          <w:rFonts w:asciiTheme="minorHAnsi" w:hAnsiTheme="minorHAnsi" w:cs="Calibri"/>
          <w:sz w:val="22"/>
          <w:szCs w:val="22"/>
        </w:rPr>
        <w:t xml:space="preserve">the VFA </w:t>
      </w:r>
      <w:r w:rsidRPr="00247AA0">
        <w:rPr>
          <w:rFonts w:asciiTheme="minorHAnsi" w:hAnsiTheme="minorHAnsi" w:cs="Calibri"/>
          <w:sz w:val="22"/>
          <w:szCs w:val="22"/>
        </w:rPr>
        <w:t xml:space="preserve">are </w:t>
      </w:r>
      <w:r w:rsidR="002E289C" w:rsidRPr="00247AA0">
        <w:rPr>
          <w:rFonts w:asciiTheme="minorHAnsi" w:hAnsiTheme="minorHAnsi" w:cs="Calibri"/>
          <w:sz w:val="22"/>
          <w:szCs w:val="22"/>
        </w:rPr>
        <w:t>continuing to work together to improve management arrangements for the fishery. A Fishery Resource Advisory Group  is now meeting four times a year and a</w:t>
      </w:r>
      <w:r w:rsidRPr="00247AA0">
        <w:rPr>
          <w:rFonts w:asciiTheme="minorHAnsi" w:hAnsiTheme="minorHAnsi" w:cs="Calibri"/>
          <w:sz w:val="22"/>
          <w:szCs w:val="22"/>
        </w:rPr>
        <w:t xml:space="preserve"> </w:t>
      </w:r>
      <w:r w:rsidR="002E289C" w:rsidRPr="00247AA0">
        <w:rPr>
          <w:rFonts w:asciiTheme="minorHAnsi" w:hAnsiTheme="minorHAnsi" w:cs="Calibri"/>
          <w:sz w:val="22"/>
          <w:szCs w:val="22"/>
        </w:rPr>
        <w:t xml:space="preserve">draft </w:t>
      </w:r>
      <w:r w:rsidRPr="00247AA0">
        <w:rPr>
          <w:rFonts w:asciiTheme="minorHAnsi" w:hAnsiTheme="minorHAnsi" w:cs="Calibri"/>
          <w:sz w:val="22"/>
          <w:szCs w:val="22"/>
        </w:rPr>
        <w:t xml:space="preserve">harvest strategy </w:t>
      </w:r>
      <w:r w:rsidR="002E289C" w:rsidRPr="00247AA0">
        <w:rPr>
          <w:rFonts w:asciiTheme="minorHAnsi" w:hAnsiTheme="minorHAnsi" w:cs="Calibri"/>
          <w:sz w:val="22"/>
          <w:szCs w:val="22"/>
        </w:rPr>
        <w:t>framework has been developed.  I anticipate that the new harvest strategy will be implemented for the 2019/2020 commercial abalone fishing season. No change has been made to the TACC this year</w:t>
      </w:r>
      <w:r w:rsidR="00315A2A" w:rsidRPr="00247AA0">
        <w:rPr>
          <w:rFonts w:asciiTheme="minorHAnsi" w:hAnsiTheme="minorHAnsi" w:cs="Calibri"/>
          <w:sz w:val="22"/>
          <w:szCs w:val="22"/>
        </w:rPr>
        <w:t xml:space="preserve"> while these new management arrangements are being finalised. </w:t>
      </w:r>
    </w:p>
    <w:p w:rsidR="00C640DD" w:rsidRPr="00247AA0" w:rsidRDefault="00C640DD" w:rsidP="00247AA0">
      <w:pPr>
        <w:pStyle w:val="DPIBodytext"/>
        <w:spacing w:before="80" w:after="40" w:line="240" w:lineRule="atLeast"/>
        <w:jc w:val="both"/>
        <w:rPr>
          <w:rFonts w:asciiTheme="minorHAnsi" w:hAnsiTheme="minorHAnsi" w:cs="Calibri"/>
          <w:b/>
          <w:i/>
          <w:sz w:val="22"/>
          <w:szCs w:val="22"/>
        </w:rPr>
      </w:pPr>
      <w:r w:rsidRPr="00247AA0">
        <w:rPr>
          <w:rFonts w:asciiTheme="minorHAnsi" w:hAnsiTheme="minorHAnsi" w:cs="Calibri"/>
          <w:b/>
          <w:i/>
          <w:sz w:val="22"/>
          <w:szCs w:val="22"/>
        </w:rPr>
        <w:t xml:space="preserve">Eastern zone </w:t>
      </w:r>
    </w:p>
    <w:p w:rsidR="00C640DD" w:rsidRPr="00247AA0" w:rsidRDefault="00315A2A"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w:t>
      </w:r>
      <w:r w:rsidRPr="00247AA0">
        <w:rPr>
          <w:rFonts w:asciiTheme="minorHAnsi" w:hAnsiTheme="minorHAnsi" w:cs="Calibri"/>
          <w:sz w:val="22"/>
          <w:szCs w:val="22"/>
        </w:rPr>
        <w:tab/>
        <w:t>a blacklip abalone TACC of 346</w:t>
      </w:r>
      <w:r w:rsidR="00C640DD" w:rsidRPr="00247AA0">
        <w:rPr>
          <w:rFonts w:asciiTheme="minorHAnsi" w:hAnsiTheme="minorHAnsi" w:cs="Calibri"/>
          <w:sz w:val="22"/>
          <w:szCs w:val="22"/>
        </w:rPr>
        <w:t xml:space="preserve">.5 tonnes (a reduction of </w:t>
      </w:r>
      <w:r w:rsidRPr="00247AA0">
        <w:rPr>
          <w:rFonts w:asciiTheme="minorHAnsi" w:hAnsiTheme="minorHAnsi" w:cs="Calibri"/>
          <w:sz w:val="22"/>
          <w:szCs w:val="22"/>
        </w:rPr>
        <w:t>6.0</w:t>
      </w:r>
      <w:r w:rsidR="00C640DD" w:rsidRPr="00247AA0">
        <w:rPr>
          <w:rFonts w:asciiTheme="minorHAnsi" w:hAnsiTheme="minorHAnsi" w:cs="Calibri"/>
          <w:sz w:val="22"/>
          <w:szCs w:val="22"/>
        </w:rPr>
        <w:t xml:space="preserve"> tonne</w:t>
      </w:r>
      <w:r w:rsidR="008C1A96" w:rsidRPr="00247AA0">
        <w:rPr>
          <w:rFonts w:asciiTheme="minorHAnsi" w:hAnsiTheme="minorHAnsi" w:cs="Calibri"/>
          <w:sz w:val="22"/>
          <w:szCs w:val="22"/>
        </w:rPr>
        <w:t>s</w:t>
      </w:r>
      <w:r w:rsidR="00C640DD" w:rsidRPr="00247AA0">
        <w:rPr>
          <w:rFonts w:asciiTheme="minorHAnsi" w:hAnsiTheme="minorHAnsi" w:cs="Calibri"/>
          <w:sz w:val="22"/>
          <w:szCs w:val="22"/>
        </w:rPr>
        <w:t>); and</w:t>
      </w:r>
    </w:p>
    <w:p w:rsidR="00C640DD" w:rsidRPr="00247AA0" w:rsidRDefault="00C640DD"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w:t>
      </w:r>
      <w:r w:rsidRPr="00247AA0">
        <w:rPr>
          <w:rFonts w:asciiTheme="minorHAnsi" w:hAnsiTheme="minorHAnsi" w:cs="Calibri"/>
          <w:sz w:val="22"/>
          <w:szCs w:val="22"/>
        </w:rPr>
        <w:tab/>
        <w:t xml:space="preserve">to set legal minimum sizes </w:t>
      </w:r>
      <w:r w:rsidR="00315A2A" w:rsidRPr="00247AA0">
        <w:rPr>
          <w:rFonts w:asciiTheme="minorHAnsi" w:hAnsiTheme="minorHAnsi" w:cs="Calibri"/>
          <w:sz w:val="22"/>
          <w:szCs w:val="22"/>
        </w:rPr>
        <w:t>for blacklip abalone</w:t>
      </w:r>
      <w:r w:rsidRPr="00247AA0">
        <w:rPr>
          <w:rFonts w:asciiTheme="minorHAnsi" w:hAnsiTheme="minorHAnsi" w:cs="Calibri"/>
          <w:sz w:val="22"/>
          <w:szCs w:val="22"/>
        </w:rPr>
        <w:t>.</w:t>
      </w:r>
    </w:p>
    <w:p w:rsidR="00CC63AD" w:rsidRPr="00247AA0" w:rsidRDefault="001272A6"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 xml:space="preserve">The Eastern Zone Abalone Industry Association  and </w:t>
      </w:r>
      <w:r w:rsidR="00315A2A" w:rsidRPr="00247AA0">
        <w:rPr>
          <w:rFonts w:asciiTheme="minorHAnsi" w:hAnsiTheme="minorHAnsi" w:cs="Calibri"/>
          <w:sz w:val="22"/>
          <w:szCs w:val="22"/>
        </w:rPr>
        <w:t>the VFA</w:t>
      </w:r>
      <w:r w:rsidRPr="00247AA0">
        <w:rPr>
          <w:rFonts w:asciiTheme="minorHAnsi" w:hAnsiTheme="minorHAnsi" w:cs="Calibri"/>
          <w:sz w:val="22"/>
          <w:szCs w:val="22"/>
        </w:rPr>
        <w:t xml:space="preserve"> </w:t>
      </w:r>
      <w:r w:rsidR="00315A2A" w:rsidRPr="00247AA0">
        <w:rPr>
          <w:rFonts w:asciiTheme="minorHAnsi" w:hAnsiTheme="minorHAnsi" w:cs="Calibri"/>
          <w:sz w:val="22"/>
          <w:szCs w:val="22"/>
        </w:rPr>
        <w:t xml:space="preserve">have worked together on a draft </w:t>
      </w:r>
      <w:r w:rsidRPr="00247AA0">
        <w:rPr>
          <w:rFonts w:asciiTheme="minorHAnsi" w:hAnsiTheme="minorHAnsi" w:cs="Calibri"/>
          <w:sz w:val="22"/>
          <w:szCs w:val="22"/>
        </w:rPr>
        <w:t xml:space="preserve">harvest strategy </w:t>
      </w:r>
      <w:r w:rsidR="00315A2A" w:rsidRPr="00247AA0">
        <w:rPr>
          <w:rFonts w:asciiTheme="minorHAnsi" w:hAnsiTheme="minorHAnsi" w:cs="Calibri"/>
          <w:sz w:val="22"/>
          <w:szCs w:val="22"/>
        </w:rPr>
        <w:t xml:space="preserve">framework with the </w:t>
      </w:r>
      <w:r w:rsidRPr="00247AA0">
        <w:rPr>
          <w:rFonts w:asciiTheme="minorHAnsi" w:hAnsiTheme="minorHAnsi" w:cs="Calibri"/>
          <w:sz w:val="22"/>
          <w:szCs w:val="22"/>
        </w:rPr>
        <w:t xml:space="preserve">objective of rebuilding the abalone biomass in the zone. </w:t>
      </w:r>
      <w:r w:rsidR="00315A2A" w:rsidRPr="00247AA0">
        <w:rPr>
          <w:rFonts w:asciiTheme="minorHAnsi" w:hAnsiTheme="minorHAnsi" w:cs="Calibri"/>
          <w:sz w:val="22"/>
          <w:szCs w:val="22"/>
        </w:rPr>
        <w:t xml:space="preserve">The new harvest strategy will be trialled for the 2019/2020 commercial abalone fishing season. A minor reduction was made to the TACC this year after consideration of information at the stock assessment and quota workshop. </w:t>
      </w:r>
    </w:p>
    <w:p w:rsidR="00247AA0" w:rsidRPr="00247AA0" w:rsidRDefault="00247AA0" w:rsidP="00247AA0">
      <w:pPr>
        <w:pStyle w:val="DPIBodytext"/>
        <w:spacing w:before="80" w:after="40" w:line="240" w:lineRule="atLeast"/>
        <w:jc w:val="both"/>
        <w:rPr>
          <w:rFonts w:asciiTheme="minorHAnsi" w:hAnsiTheme="minorHAnsi" w:cs="Calibri"/>
          <w:b/>
          <w:i/>
          <w:sz w:val="22"/>
          <w:szCs w:val="22"/>
        </w:rPr>
      </w:pPr>
      <w:r w:rsidRPr="00247AA0">
        <w:rPr>
          <w:rFonts w:asciiTheme="minorHAnsi" w:hAnsiTheme="minorHAnsi" w:cs="Calibri"/>
          <w:b/>
          <w:i/>
          <w:sz w:val="22"/>
          <w:szCs w:val="22"/>
        </w:rPr>
        <w:t xml:space="preserve">Western zone </w:t>
      </w:r>
    </w:p>
    <w:p w:rsidR="00247AA0" w:rsidRPr="00247AA0" w:rsidRDefault="00247AA0"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w:t>
      </w:r>
      <w:r w:rsidRPr="00247AA0">
        <w:rPr>
          <w:rFonts w:asciiTheme="minorHAnsi" w:hAnsiTheme="minorHAnsi" w:cs="Calibri"/>
          <w:sz w:val="22"/>
          <w:szCs w:val="22"/>
        </w:rPr>
        <w:tab/>
        <w:t xml:space="preserve">a blacklip abalone TACC of 70.0 tonnes (an increase of 6.8 tonnes); </w:t>
      </w:r>
    </w:p>
    <w:p w:rsidR="00247AA0" w:rsidRPr="00247AA0" w:rsidRDefault="00247AA0"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w:t>
      </w:r>
      <w:r w:rsidRPr="00247AA0">
        <w:rPr>
          <w:rFonts w:asciiTheme="minorHAnsi" w:hAnsiTheme="minorHAnsi" w:cs="Calibri"/>
          <w:sz w:val="22"/>
          <w:szCs w:val="22"/>
        </w:rPr>
        <w:tab/>
        <w:t>a greenlip abalone TACC of 1.4 tonnes (no change), subject to conditions;  and</w:t>
      </w:r>
    </w:p>
    <w:p w:rsidR="00247AA0" w:rsidRPr="00247AA0" w:rsidRDefault="00247AA0"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w:t>
      </w:r>
      <w:r w:rsidRPr="00247AA0">
        <w:rPr>
          <w:rFonts w:asciiTheme="minorHAnsi" w:hAnsiTheme="minorHAnsi" w:cs="Calibri"/>
          <w:sz w:val="22"/>
          <w:szCs w:val="22"/>
        </w:rPr>
        <w:tab/>
        <w:t>to set legal minimum sizes for blacklip and greenlip abalone.</w:t>
      </w:r>
    </w:p>
    <w:p w:rsidR="00247AA0" w:rsidRPr="00247AA0" w:rsidRDefault="00247AA0" w:rsidP="00247AA0">
      <w:pPr>
        <w:pStyle w:val="DPIBodytext"/>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 xml:space="preserve">The Western Abalone Divers Association and the VFA are continuing to work together to rebuild the abalone biomass in this zone following the disease outbreak.  The results of this year’s assessment were overwhelmingly positive with all performance indicators showing  positive improvements consistent with increasing stock biomass and evidence of continued recruitment to fishery.  An increase was made to the TACC this year after consideration of information at the stock assessment and quota workshop. </w:t>
      </w:r>
    </w:p>
    <w:p w:rsidR="00CC63AD" w:rsidRPr="00247AA0" w:rsidRDefault="00CC63AD" w:rsidP="00247AA0">
      <w:pPr>
        <w:spacing w:before="80" w:after="40" w:line="240" w:lineRule="atLeast"/>
        <w:jc w:val="both"/>
        <w:rPr>
          <w:rFonts w:asciiTheme="minorHAnsi" w:hAnsiTheme="minorHAnsi" w:cs="Calibri"/>
          <w:sz w:val="22"/>
          <w:szCs w:val="22"/>
        </w:rPr>
      </w:pPr>
    </w:p>
    <w:p w:rsidR="00785923" w:rsidRPr="00247AA0" w:rsidRDefault="00CC63AD" w:rsidP="00247AA0">
      <w:pPr>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Travis Dowling</w:t>
      </w:r>
    </w:p>
    <w:p w:rsidR="00785923" w:rsidRPr="00247AA0" w:rsidRDefault="00785923" w:rsidP="00247AA0">
      <w:pPr>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Executive Director Fisheries Victoria</w:t>
      </w:r>
    </w:p>
    <w:p w:rsidR="00785923" w:rsidRPr="00247AA0" w:rsidRDefault="00785923" w:rsidP="00247AA0">
      <w:pPr>
        <w:spacing w:before="80" w:after="40" w:line="240" w:lineRule="atLeast"/>
        <w:jc w:val="both"/>
        <w:rPr>
          <w:rFonts w:asciiTheme="minorHAnsi" w:hAnsiTheme="minorHAnsi" w:cs="Calibri"/>
          <w:sz w:val="22"/>
          <w:szCs w:val="22"/>
        </w:rPr>
      </w:pPr>
      <w:r w:rsidRPr="00247AA0">
        <w:rPr>
          <w:rFonts w:asciiTheme="minorHAnsi" w:hAnsiTheme="minorHAnsi" w:cs="Calibri"/>
          <w:sz w:val="22"/>
          <w:szCs w:val="22"/>
        </w:rPr>
        <w:t xml:space="preserve">  </w:t>
      </w:r>
      <w:r w:rsidR="00FC0E4B" w:rsidRPr="00247AA0">
        <w:rPr>
          <w:rFonts w:asciiTheme="minorHAnsi" w:hAnsiTheme="minorHAnsi" w:cs="Calibri"/>
          <w:sz w:val="22"/>
          <w:szCs w:val="22"/>
        </w:rPr>
        <w:t xml:space="preserve"> </w:t>
      </w:r>
      <w:r w:rsidR="005932B1">
        <w:rPr>
          <w:rFonts w:asciiTheme="minorHAnsi" w:hAnsiTheme="minorHAnsi" w:cs="Calibri"/>
          <w:sz w:val="22"/>
          <w:szCs w:val="22"/>
        </w:rPr>
        <w:t>12</w:t>
      </w:r>
      <w:r w:rsidR="00CC63AD" w:rsidRPr="00247AA0">
        <w:rPr>
          <w:rFonts w:asciiTheme="minorHAnsi" w:hAnsiTheme="minorHAnsi" w:cs="Calibri"/>
          <w:sz w:val="22"/>
          <w:szCs w:val="22"/>
        </w:rPr>
        <w:t xml:space="preserve">  /</w:t>
      </w:r>
      <w:r w:rsidR="005932B1">
        <w:rPr>
          <w:rFonts w:asciiTheme="minorHAnsi" w:hAnsiTheme="minorHAnsi" w:cs="Calibri"/>
          <w:sz w:val="22"/>
          <w:szCs w:val="22"/>
        </w:rPr>
        <w:t xml:space="preserve"> </w:t>
      </w:r>
      <w:bookmarkStart w:id="0" w:name="_GoBack"/>
      <w:bookmarkEnd w:id="0"/>
      <w:r w:rsidR="005932B1">
        <w:rPr>
          <w:rFonts w:asciiTheme="minorHAnsi" w:hAnsiTheme="minorHAnsi" w:cs="Calibri"/>
          <w:sz w:val="22"/>
          <w:szCs w:val="22"/>
        </w:rPr>
        <w:t>02</w:t>
      </w:r>
      <w:r w:rsidR="00A353B0" w:rsidRPr="00247AA0">
        <w:rPr>
          <w:rFonts w:asciiTheme="minorHAnsi" w:hAnsiTheme="minorHAnsi" w:cs="Calibri"/>
          <w:sz w:val="22"/>
          <w:szCs w:val="22"/>
        </w:rPr>
        <w:t xml:space="preserve"> </w:t>
      </w:r>
      <w:r w:rsidR="00590F72" w:rsidRPr="00247AA0">
        <w:rPr>
          <w:rFonts w:asciiTheme="minorHAnsi" w:hAnsiTheme="minorHAnsi" w:cs="Calibri"/>
          <w:sz w:val="22"/>
          <w:szCs w:val="22"/>
        </w:rPr>
        <w:t>/2018</w:t>
      </w:r>
    </w:p>
    <w:sectPr w:rsidR="00785923" w:rsidRPr="00247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57B"/>
    <w:multiLevelType w:val="hybridMultilevel"/>
    <w:tmpl w:val="BD1A2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8513ED"/>
    <w:multiLevelType w:val="hybridMultilevel"/>
    <w:tmpl w:val="C018F2D0"/>
    <w:lvl w:ilvl="0" w:tplc="0C090001">
      <w:start w:val="1"/>
      <w:numFmt w:val="bullet"/>
      <w:lvlText w:val=""/>
      <w:lvlJc w:val="left"/>
      <w:pPr>
        <w:ind w:left="720" w:hanging="360"/>
      </w:pPr>
      <w:rPr>
        <w:rFonts w:ascii="Symbol" w:hAnsi="Symbol" w:hint="default"/>
      </w:rPr>
    </w:lvl>
    <w:lvl w:ilvl="1" w:tplc="E07EF498">
      <w:numFmt w:val="bullet"/>
      <w:lvlText w:val="•"/>
      <w:lvlJc w:val="left"/>
      <w:pPr>
        <w:ind w:left="1800" w:hanging="72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3E27F50"/>
    <w:multiLevelType w:val="hybridMultilevel"/>
    <w:tmpl w:val="EE6C38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5F725EAB"/>
    <w:multiLevelType w:val="hybridMultilevel"/>
    <w:tmpl w:val="28C22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8C35B4"/>
    <w:multiLevelType w:val="hybridMultilevel"/>
    <w:tmpl w:val="0530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65600DC"/>
    <w:multiLevelType w:val="hybridMultilevel"/>
    <w:tmpl w:val="38F47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Lussier">
    <w15:presenceInfo w15:providerId="None" w15:userId="Bill Luss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3A"/>
    <w:rsid w:val="001272A6"/>
    <w:rsid w:val="00151ABD"/>
    <w:rsid w:val="00247AA0"/>
    <w:rsid w:val="002E289C"/>
    <w:rsid w:val="00315A2A"/>
    <w:rsid w:val="003C461E"/>
    <w:rsid w:val="003D030A"/>
    <w:rsid w:val="003E562C"/>
    <w:rsid w:val="00401E46"/>
    <w:rsid w:val="004407B6"/>
    <w:rsid w:val="004A2E75"/>
    <w:rsid w:val="00590F72"/>
    <w:rsid w:val="005932B1"/>
    <w:rsid w:val="006139CD"/>
    <w:rsid w:val="006625BD"/>
    <w:rsid w:val="006E3FC5"/>
    <w:rsid w:val="007442CF"/>
    <w:rsid w:val="00761495"/>
    <w:rsid w:val="00785923"/>
    <w:rsid w:val="007E0A9E"/>
    <w:rsid w:val="008741EB"/>
    <w:rsid w:val="008C1A96"/>
    <w:rsid w:val="00910D3A"/>
    <w:rsid w:val="00946D7D"/>
    <w:rsid w:val="009B1880"/>
    <w:rsid w:val="00A353B0"/>
    <w:rsid w:val="00A81BDA"/>
    <w:rsid w:val="00AB69ED"/>
    <w:rsid w:val="00C640DD"/>
    <w:rsid w:val="00C64EE9"/>
    <w:rsid w:val="00CB7820"/>
    <w:rsid w:val="00CC63AD"/>
    <w:rsid w:val="00E05088"/>
    <w:rsid w:val="00E25FFD"/>
    <w:rsid w:val="00E3278C"/>
    <w:rsid w:val="00F44A5F"/>
    <w:rsid w:val="00FA6456"/>
    <w:rsid w:val="00FC0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3A"/>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910D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IBodytext">
    <w:name w:val="DPI Body text"/>
    <w:basedOn w:val="Normal"/>
    <w:qFormat/>
    <w:rsid w:val="00910D3A"/>
    <w:pPr>
      <w:spacing w:before="120" w:line="260" w:lineRule="exact"/>
    </w:pPr>
    <w:rPr>
      <w:sz w:val="23"/>
      <w:szCs w:val="20"/>
      <w:lang w:eastAsia="en-US"/>
    </w:rPr>
  </w:style>
  <w:style w:type="character" w:customStyle="1" w:styleId="Heading2Char">
    <w:name w:val="Heading 2 Char"/>
    <w:basedOn w:val="DefaultParagraphFont"/>
    <w:link w:val="Heading2"/>
    <w:uiPriority w:val="9"/>
    <w:rsid w:val="00910D3A"/>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uiPriority w:val="34"/>
    <w:qFormat/>
    <w:rsid w:val="00761495"/>
    <w:pPr>
      <w:ind w:left="720"/>
      <w:contextualSpacing/>
    </w:pPr>
  </w:style>
  <w:style w:type="paragraph" w:styleId="BalloonText">
    <w:name w:val="Balloon Text"/>
    <w:basedOn w:val="Normal"/>
    <w:link w:val="BalloonTextChar"/>
    <w:uiPriority w:val="99"/>
    <w:semiHidden/>
    <w:unhideWhenUsed/>
    <w:rsid w:val="00401E46"/>
    <w:rPr>
      <w:rFonts w:ascii="Tahoma" w:hAnsi="Tahoma" w:cs="Tahoma"/>
      <w:sz w:val="16"/>
      <w:szCs w:val="16"/>
    </w:rPr>
  </w:style>
  <w:style w:type="character" w:customStyle="1" w:styleId="BalloonTextChar">
    <w:name w:val="Balloon Text Char"/>
    <w:basedOn w:val="DefaultParagraphFont"/>
    <w:link w:val="BalloonText"/>
    <w:uiPriority w:val="99"/>
    <w:semiHidden/>
    <w:rsid w:val="00401E46"/>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3A"/>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910D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IBodytext">
    <w:name w:val="DPI Body text"/>
    <w:basedOn w:val="Normal"/>
    <w:qFormat/>
    <w:rsid w:val="00910D3A"/>
    <w:pPr>
      <w:spacing w:before="120" w:line="260" w:lineRule="exact"/>
    </w:pPr>
    <w:rPr>
      <w:sz w:val="23"/>
      <w:szCs w:val="20"/>
      <w:lang w:eastAsia="en-US"/>
    </w:rPr>
  </w:style>
  <w:style w:type="character" w:customStyle="1" w:styleId="Heading2Char">
    <w:name w:val="Heading 2 Char"/>
    <w:basedOn w:val="DefaultParagraphFont"/>
    <w:link w:val="Heading2"/>
    <w:uiPriority w:val="9"/>
    <w:rsid w:val="00910D3A"/>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uiPriority w:val="34"/>
    <w:qFormat/>
    <w:rsid w:val="00761495"/>
    <w:pPr>
      <w:ind w:left="720"/>
      <w:contextualSpacing/>
    </w:pPr>
  </w:style>
  <w:style w:type="paragraph" w:styleId="BalloonText">
    <w:name w:val="Balloon Text"/>
    <w:basedOn w:val="Normal"/>
    <w:link w:val="BalloonTextChar"/>
    <w:uiPriority w:val="99"/>
    <w:semiHidden/>
    <w:unhideWhenUsed/>
    <w:rsid w:val="00401E46"/>
    <w:rPr>
      <w:rFonts w:ascii="Tahoma" w:hAnsi="Tahoma" w:cs="Tahoma"/>
      <w:sz w:val="16"/>
      <w:szCs w:val="16"/>
    </w:rPr>
  </w:style>
  <w:style w:type="character" w:customStyle="1" w:styleId="BalloonTextChar">
    <w:name w:val="Balloon Text Char"/>
    <w:basedOn w:val="DefaultParagraphFont"/>
    <w:link w:val="BalloonText"/>
    <w:uiPriority w:val="99"/>
    <w:semiHidden/>
    <w:rsid w:val="00401E46"/>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Lussier</dc:creator>
  <cp:lastModifiedBy>Kate Simpson</cp:lastModifiedBy>
  <cp:revision>3</cp:revision>
  <cp:lastPrinted>2018-02-05T02:22:00Z</cp:lastPrinted>
  <dcterms:created xsi:type="dcterms:W3CDTF">2018-02-13T06:34:00Z</dcterms:created>
  <dcterms:modified xsi:type="dcterms:W3CDTF">2018-02-13T06:34:00Z</dcterms:modified>
</cp:coreProperties>
</file>