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DAE3C" w14:textId="4203CB08" w:rsidR="00034EF8" w:rsidRDefault="00034EF8" w:rsidP="008167C0">
      <w:pPr>
        <w:spacing w:before="240"/>
      </w:pPr>
    </w:p>
    <w:p w14:paraId="49B5F5EA" w14:textId="5281A1C1" w:rsidR="008F4411" w:rsidRPr="00FC3CC7" w:rsidRDefault="00AD01A7" w:rsidP="001471DF">
      <w:pPr>
        <w:spacing w:before="240"/>
        <w:rPr>
          <w:rFonts w:asciiTheme="minorHAnsi" w:hAnsiTheme="minorHAnsi" w:cstheme="minorHAnsi"/>
          <w:sz w:val="22"/>
          <w:szCs w:val="22"/>
        </w:rPr>
      </w:pPr>
      <w:r w:rsidRPr="00FC3CC7">
        <w:rPr>
          <w:rFonts w:asciiTheme="minorHAnsi" w:hAnsiTheme="minorHAnsi" w:cstheme="minorHAnsi"/>
          <w:sz w:val="22"/>
          <w:szCs w:val="22"/>
        </w:rPr>
        <w:t>The Hon Melissa Horne</w:t>
      </w:r>
    </w:p>
    <w:p w14:paraId="15B81A52" w14:textId="08740B0C" w:rsidR="00FD32CC" w:rsidRPr="00FC3CC7" w:rsidRDefault="00AD01A7" w:rsidP="008644B7">
      <w:pPr>
        <w:spacing w:before="0"/>
        <w:rPr>
          <w:rFonts w:asciiTheme="minorHAnsi" w:hAnsiTheme="minorHAnsi" w:cstheme="minorHAnsi"/>
          <w:sz w:val="22"/>
          <w:szCs w:val="22"/>
        </w:rPr>
      </w:pPr>
      <w:r w:rsidRPr="00FC3CC7">
        <w:rPr>
          <w:rFonts w:asciiTheme="minorHAnsi" w:hAnsiTheme="minorHAnsi" w:cstheme="minorHAnsi"/>
          <w:sz w:val="22"/>
          <w:szCs w:val="22"/>
        </w:rPr>
        <w:t>Minister for Fishing and Boating</w:t>
      </w:r>
    </w:p>
    <w:p w14:paraId="34B15A92" w14:textId="5D1C9FD6" w:rsidR="00FD32CC" w:rsidRPr="00FC3CC7" w:rsidRDefault="00AD01A7" w:rsidP="008644B7">
      <w:pPr>
        <w:spacing w:before="0"/>
        <w:rPr>
          <w:rFonts w:asciiTheme="minorHAnsi" w:hAnsiTheme="minorHAnsi" w:cstheme="minorHAnsi"/>
          <w:sz w:val="22"/>
          <w:szCs w:val="22"/>
        </w:rPr>
      </w:pPr>
      <w:r w:rsidRPr="00FC3CC7">
        <w:rPr>
          <w:rFonts w:asciiTheme="minorHAnsi" w:hAnsiTheme="minorHAnsi" w:cstheme="minorHAnsi"/>
          <w:sz w:val="22"/>
          <w:szCs w:val="22"/>
        </w:rPr>
        <w:t>1 Spring St</w:t>
      </w:r>
    </w:p>
    <w:p w14:paraId="30E1104B" w14:textId="3DCE3CE5" w:rsidR="00FD32CC" w:rsidRPr="00FC3CC7" w:rsidRDefault="00AD01A7" w:rsidP="008644B7">
      <w:pPr>
        <w:spacing w:before="0"/>
        <w:rPr>
          <w:rFonts w:asciiTheme="minorHAnsi" w:hAnsiTheme="minorHAnsi" w:cstheme="minorHAnsi"/>
          <w:sz w:val="22"/>
          <w:szCs w:val="22"/>
        </w:rPr>
      </w:pPr>
      <w:r w:rsidRPr="00FC3CC7">
        <w:rPr>
          <w:rFonts w:asciiTheme="minorHAnsi" w:hAnsiTheme="minorHAnsi" w:cstheme="minorHAnsi"/>
          <w:sz w:val="22"/>
          <w:szCs w:val="22"/>
        </w:rPr>
        <w:t>MELBOURNE VIC 3000</w:t>
      </w:r>
    </w:p>
    <w:p w14:paraId="29787DB9" w14:textId="38A66708" w:rsidR="008644B7" w:rsidRPr="00FC3CC7" w:rsidRDefault="008644B7" w:rsidP="001471DF">
      <w:pPr>
        <w:rPr>
          <w:rFonts w:asciiTheme="minorHAnsi" w:hAnsiTheme="minorHAnsi" w:cstheme="minorHAnsi"/>
          <w:sz w:val="22"/>
          <w:szCs w:val="22"/>
        </w:rPr>
      </w:pPr>
    </w:p>
    <w:p w14:paraId="62CB8202" w14:textId="2929731A" w:rsidR="008644B7" w:rsidRPr="00FC3CC7" w:rsidRDefault="008644B7" w:rsidP="008167C0">
      <w:pPr>
        <w:spacing w:before="240"/>
        <w:rPr>
          <w:rFonts w:asciiTheme="minorHAnsi" w:hAnsiTheme="minorHAnsi" w:cstheme="minorHAnsi"/>
          <w:sz w:val="22"/>
          <w:szCs w:val="22"/>
        </w:rPr>
      </w:pPr>
      <w:r w:rsidRPr="00FC3CC7">
        <w:rPr>
          <w:rFonts w:asciiTheme="minorHAnsi" w:hAnsiTheme="minorHAnsi" w:cstheme="minorHAnsi"/>
          <w:sz w:val="22"/>
          <w:szCs w:val="22"/>
        </w:rPr>
        <w:t xml:space="preserve">Dear </w:t>
      </w:r>
      <w:r w:rsidR="00AD01A7" w:rsidRPr="00FC3CC7">
        <w:rPr>
          <w:rFonts w:asciiTheme="minorHAnsi" w:hAnsiTheme="minorHAnsi" w:cstheme="minorHAnsi"/>
          <w:sz w:val="22"/>
          <w:szCs w:val="22"/>
        </w:rPr>
        <w:t>Minister Horne</w:t>
      </w:r>
    </w:p>
    <w:p w14:paraId="5375188D" w14:textId="3338DC20" w:rsidR="008644B7" w:rsidRPr="00F9070B" w:rsidRDefault="00AD01A7" w:rsidP="008167C0">
      <w:pPr>
        <w:spacing w:before="240"/>
        <w:rPr>
          <w:rFonts w:asciiTheme="minorHAnsi" w:hAnsiTheme="minorHAnsi" w:cstheme="minorHAnsi"/>
          <w:b/>
          <w:sz w:val="24"/>
        </w:rPr>
      </w:pPr>
      <w:r w:rsidRPr="00F9070B">
        <w:rPr>
          <w:rFonts w:asciiTheme="minorHAnsi" w:hAnsiTheme="minorHAnsi" w:cstheme="minorHAnsi"/>
          <w:b/>
          <w:sz w:val="24"/>
        </w:rPr>
        <w:t>2020-2022 Statement of Expectations for the Victorian Fisheries Authority</w:t>
      </w:r>
    </w:p>
    <w:p w14:paraId="70F69289" w14:textId="6923A915" w:rsidR="008644B7" w:rsidRPr="00FC3CC7" w:rsidRDefault="00AD01A7" w:rsidP="008167C0">
      <w:pPr>
        <w:spacing w:before="240"/>
        <w:rPr>
          <w:rFonts w:asciiTheme="minorHAnsi" w:hAnsiTheme="minorHAnsi" w:cstheme="minorHAnsi"/>
          <w:sz w:val="22"/>
          <w:szCs w:val="22"/>
        </w:rPr>
      </w:pPr>
      <w:r w:rsidRPr="00FC3CC7">
        <w:rPr>
          <w:rFonts w:asciiTheme="minorHAnsi" w:hAnsiTheme="minorHAnsi" w:cstheme="minorHAnsi"/>
          <w:sz w:val="22"/>
          <w:szCs w:val="22"/>
        </w:rPr>
        <w:t>Thank you for your letter setting out your Statement of Expectations (SOE) for the Victorian Fisheries Authority (SOE) for the period 1 July 2020 to 30 June 2022.</w:t>
      </w:r>
    </w:p>
    <w:p w14:paraId="58DECBF3" w14:textId="0001018B" w:rsidR="00FC3CC7" w:rsidRDefault="00AD01A7" w:rsidP="00C67439">
      <w:pPr>
        <w:rPr>
          <w:rFonts w:asciiTheme="minorHAnsi" w:hAnsiTheme="minorHAnsi" w:cstheme="minorHAnsi"/>
          <w:sz w:val="22"/>
          <w:szCs w:val="22"/>
        </w:rPr>
      </w:pPr>
      <w:r w:rsidRPr="00FC3CC7">
        <w:rPr>
          <w:rFonts w:asciiTheme="minorHAnsi" w:hAnsiTheme="minorHAnsi" w:cstheme="minorHAnsi"/>
          <w:sz w:val="22"/>
          <w:szCs w:val="22"/>
        </w:rPr>
        <w:t xml:space="preserve">This letter </w:t>
      </w:r>
      <w:r w:rsidR="00AC6C43" w:rsidRPr="00FC3CC7">
        <w:rPr>
          <w:rFonts w:asciiTheme="minorHAnsi" w:hAnsiTheme="minorHAnsi" w:cstheme="minorHAnsi"/>
          <w:sz w:val="22"/>
          <w:szCs w:val="22"/>
        </w:rPr>
        <w:t xml:space="preserve">confirms </w:t>
      </w:r>
      <w:r w:rsidR="00393FAC" w:rsidRPr="00FC3CC7">
        <w:rPr>
          <w:rFonts w:asciiTheme="minorHAnsi" w:hAnsiTheme="minorHAnsi" w:cstheme="minorHAnsi"/>
          <w:sz w:val="22"/>
          <w:szCs w:val="22"/>
        </w:rPr>
        <w:t xml:space="preserve">the VFA’s commitment to </w:t>
      </w:r>
      <w:r w:rsidR="00C31ECA">
        <w:rPr>
          <w:rFonts w:asciiTheme="minorHAnsi" w:hAnsiTheme="minorHAnsi" w:cstheme="minorHAnsi"/>
          <w:sz w:val="22"/>
          <w:szCs w:val="22"/>
        </w:rPr>
        <w:t xml:space="preserve">achieving greater efficiency and effectiveness in the administration and enforcement of regulation and acknowledges </w:t>
      </w:r>
      <w:r w:rsidR="00393FAC" w:rsidRPr="00FC3CC7">
        <w:rPr>
          <w:rFonts w:asciiTheme="minorHAnsi" w:hAnsiTheme="minorHAnsi" w:cstheme="minorHAnsi"/>
          <w:sz w:val="22"/>
          <w:szCs w:val="22"/>
        </w:rPr>
        <w:t xml:space="preserve">the Victorian Government’s program to reduce the red tape affecting </w:t>
      </w:r>
      <w:r w:rsidR="00C31ECA">
        <w:rPr>
          <w:rFonts w:asciiTheme="minorHAnsi" w:hAnsiTheme="minorHAnsi" w:cstheme="minorHAnsi"/>
          <w:sz w:val="22"/>
          <w:szCs w:val="22"/>
        </w:rPr>
        <w:t>Victorian businesses, organisations and the community.</w:t>
      </w:r>
    </w:p>
    <w:p w14:paraId="58DA93EB" w14:textId="72E836F7" w:rsidR="008644B7" w:rsidRDefault="00C67439" w:rsidP="00C67439">
      <w:pPr>
        <w:rPr>
          <w:rFonts w:asciiTheme="minorHAnsi" w:hAnsiTheme="minorHAnsi" w:cstheme="minorHAnsi"/>
          <w:sz w:val="22"/>
          <w:szCs w:val="22"/>
        </w:rPr>
      </w:pPr>
      <w:r>
        <w:rPr>
          <w:rFonts w:asciiTheme="minorHAnsi" w:hAnsiTheme="minorHAnsi" w:cstheme="minorHAnsi"/>
          <w:sz w:val="22"/>
          <w:szCs w:val="22"/>
        </w:rPr>
        <w:t xml:space="preserve">This letter </w:t>
      </w:r>
      <w:r w:rsidR="00AC6C43" w:rsidRPr="00FC3CC7">
        <w:rPr>
          <w:rFonts w:asciiTheme="minorHAnsi" w:hAnsiTheme="minorHAnsi" w:cstheme="minorHAnsi"/>
          <w:sz w:val="22"/>
          <w:szCs w:val="22"/>
        </w:rPr>
        <w:t xml:space="preserve">outlines how the VFA </w:t>
      </w:r>
      <w:r w:rsidR="002C468A">
        <w:rPr>
          <w:rFonts w:asciiTheme="minorHAnsi" w:hAnsiTheme="minorHAnsi" w:cstheme="minorHAnsi"/>
          <w:sz w:val="22"/>
          <w:szCs w:val="22"/>
        </w:rPr>
        <w:t>intends to</w:t>
      </w:r>
      <w:r w:rsidR="00AC6C43" w:rsidRPr="00FC3CC7">
        <w:rPr>
          <w:rFonts w:asciiTheme="minorHAnsi" w:hAnsiTheme="minorHAnsi" w:cstheme="minorHAnsi"/>
          <w:sz w:val="22"/>
          <w:szCs w:val="22"/>
        </w:rPr>
        <w:t xml:space="preserve"> achieve </w:t>
      </w:r>
      <w:r>
        <w:rPr>
          <w:rFonts w:asciiTheme="minorHAnsi" w:hAnsiTheme="minorHAnsi" w:cstheme="minorHAnsi"/>
          <w:sz w:val="22"/>
          <w:szCs w:val="22"/>
        </w:rPr>
        <w:t xml:space="preserve">the </w:t>
      </w:r>
      <w:r w:rsidR="002C468A">
        <w:rPr>
          <w:rFonts w:asciiTheme="minorHAnsi" w:hAnsiTheme="minorHAnsi" w:cstheme="minorHAnsi"/>
          <w:sz w:val="22"/>
          <w:szCs w:val="22"/>
        </w:rPr>
        <w:t xml:space="preserve">key elements of governance and operational performance you have identified as priorities for improvement over the life of this SOE.  It sets out our improvement strategies, initiatives and performance targets to meet your expectations of the VFA as the primary regulator responsible for </w:t>
      </w:r>
      <w:r w:rsidR="002C468A" w:rsidRPr="00D57343">
        <w:rPr>
          <w:rFonts w:asciiTheme="minorHAnsi" w:hAnsiTheme="minorHAnsi" w:cstheme="minorHAnsi"/>
          <w:sz w:val="22"/>
          <w:szCs w:val="22"/>
        </w:rPr>
        <w:t>managing Victoria’s fisheries resources to ensure their ongoing sustainability</w:t>
      </w:r>
      <w:r w:rsidR="002C468A">
        <w:rPr>
          <w:rFonts w:asciiTheme="minorHAnsi" w:hAnsiTheme="minorHAnsi" w:cstheme="minorHAnsi"/>
          <w:sz w:val="22"/>
          <w:szCs w:val="22"/>
        </w:rPr>
        <w:t>.</w:t>
      </w:r>
    </w:p>
    <w:p w14:paraId="5191A813" w14:textId="638510DC" w:rsidR="002C468A" w:rsidRPr="00FC3CC7" w:rsidRDefault="002C468A" w:rsidP="00C67439">
      <w:pPr>
        <w:rPr>
          <w:rFonts w:asciiTheme="minorHAnsi" w:hAnsiTheme="minorHAnsi" w:cstheme="minorHAnsi"/>
          <w:sz w:val="22"/>
          <w:szCs w:val="22"/>
        </w:rPr>
      </w:pPr>
      <w:r>
        <w:rPr>
          <w:rFonts w:asciiTheme="minorHAnsi" w:hAnsiTheme="minorHAnsi" w:cstheme="minorHAnsi"/>
          <w:sz w:val="22"/>
          <w:szCs w:val="22"/>
        </w:rPr>
        <w:t xml:space="preserve">I acknowledge that your SOE and this response will be published on the VFA website. </w:t>
      </w:r>
    </w:p>
    <w:p w14:paraId="0F1CD516" w14:textId="3DA15FE2" w:rsidR="008644B7" w:rsidRPr="00F9070B" w:rsidRDefault="002C468A" w:rsidP="00C67439">
      <w:pPr>
        <w:rPr>
          <w:rFonts w:asciiTheme="minorHAnsi" w:hAnsiTheme="minorHAnsi" w:cstheme="minorHAnsi"/>
          <w:b/>
          <w:bCs/>
          <w:sz w:val="24"/>
        </w:rPr>
      </w:pPr>
      <w:r w:rsidRPr="00F9070B">
        <w:rPr>
          <w:rFonts w:asciiTheme="minorHAnsi" w:hAnsiTheme="minorHAnsi" w:cstheme="minorHAnsi"/>
          <w:b/>
          <w:bCs/>
          <w:sz w:val="24"/>
        </w:rPr>
        <w:t>Our plan to meet the SOE improvement priorities</w:t>
      </w:r>
    </w:p>
    <w:p w14:paraId="64645978" w14:textId="6EA5B78D" w:rsidR="008644B7" w:rsidRPr="00F9070B" w:rsidRDefault="002C468A" w:rsidP="002C468A">
      <w:pPr>
        <w:pStyle w:val="ListParagraph"/>
        <w:numPr>
          <w:ilvl w:val="0"/>
          <w:numId w:val="19"/>
        </w:numPr>
        <w:rPr>
          <w:rFonts w:asciiTheme="minorHAnsi" w:hAnsiTheme="minorHAnsi" w:cstheme="minorHAnsi"/>
          <w:b/>
          <w:bCs/>
          <w:sz w:val="24"/>
        </w:rPr>
      </w:pPr>
      <w:r w:rsidRPr="00F9070B">
        <w:rPr>
          <w:rFonts w:asciiTheme="minorHAnsi" w:hAnsiTheme="minorHAnsi" w:cstheme="minorHAnsi"/>
          <w:b/>
          <w:bCs/>
          <w:sz w:val="24"/>
        </w:rPr>
        <w:t>Timeliness</w:t>
      </w:r>
    </w:p>
    <w:p w14:paraId="34C62564" w14:textId="1CA017BF" w:rsidR="00744F59" w:rsidRDefault="002C468A" w:rsidP="002C468A">
      <w:pPr>
        <w:rPr>
          <w:rFonts w:asciiTheme="minorHAnsi" w:hAnsiTheme="minorHAnsi" w:cstheme="minorHAnsi"/>
          <w:sz w:val="22"/>
          <w:szCs w:val="22"/>
        </w:rPr>
      </w:pPr>
      <w:r>
        <w:rPr>
          <w:rFonts w:asciiTheme="minorHAnsi" w:hAnsiTheme="minorHAnsi" w:cstheme="minorHAnsi"/>
          <w:sz w:val="22"/>
          <w:szCs w:val="22"/>
        </w:rPr>
        <w:t xml:space="preserve">The VFA acknowledges your expectation to continue its work in improving and </w:t>
      </w:r>
      <w:r w:rsidR="008F1D62">
        <w:rPr>
          <w:rFonts w:asciiTheme="minorHAnsi" w:hAnsiTheme="minorHAnsi" w:cstheme="minorHAnsi"/>
          <w:sz w:val="22"/>
          <w:szCs w:val="22"/>
        </w:rPr>
        <w:t>enhancing its systems and online capability</w:t>
      </w:r>
      <w:r w:rsidR="00D10129">
        <w:rPr>
          <w:rFonts w:asciiTheme="minorHAnsi" w:hAnsiTheme="minorHAnsi" w:cstheme="minorHAnsi"/>
          <w:sz w:val="22"/>
          <w:szCs w:val="22"/>
        </w:rPr>
        <w:t xml:space="preserve"> to create a better user experience through efficient online administrative processes</w:t>
      </w:r>
      <w:r w:rsidR="008F1D62">
        <w:rPr>
          <w:rFonts w:asciiTheme="minorHAnsi" w:hAnsiTheme="minorHAnsi" w:cstheme="minorHAnsi"/>
          <w:sz w:val="22"/>
          <w:szCs w:val="22"/>
        </w:rPr>
        <w:t xml:space="preserve">.  </w:t>
      </w:r>
    </w:p>
    <w:p w14:paraId="6AFFC0F5" w14:textId="4EDAA667" w:rsidR="002C468A" w:rsidRDefault="00D10129" w:rsidP="002C468A">
      <w:pPr>
        <w:rPr>
          <w:rFonts w:asciiTheme="minorHAnsi" w:hAnsiTheme="minorHAnsi" w:cstheme="minorHAnsi"/>
          <w:sz w:val="22"/>
          <w:szCs w:val="22"/>
        </w:rPr>
      </w:pPr>
      <w:r>
        <w:rPr>
          <w:rFonts w:asciiTheme="minorHAnsi" w:hAnsiTheme="minorHAnsi" w:cstheme="minorHAnsi"/>
          <w:sz w:val="22"/>
          <w:szCs w:val="22"/>
        </w:rPr>
        <w:t xml:space="preserve">The VFA will </w:t>
      </w:r>
      <w:r w:rsidR="00E662A2">
        <w:rPr>
          <w:rFonts w:asciiTheme="minorHAnsi" w:hAnsiTheme="minorHAnsi" w:cstheme="minorHAnsi"/>
          <w:sz w:val="22"/>
          <w:szCs w:val="22"/>
        </w:rPr>
        <w:t>undertake to replace the paper-based administration of commercial fishing licence processes with an online form submission and approval process</w:t>
      </w:r>
      <w:r w:rsidR="007207C8">
        <w:rPr>
          <w:rFonts w:asciiTheme="minorHAnsi" w:hAnsiTheme="minorHAnsi" w:cstheme="minorHAnsi"/>
          <w:sz w:val="22"/>
          <w:szCs w:val="22"/>
        </w:rPr>
        <w:t xml:space="preserve">.  </w:t>
      </w:r>
      <w:r w:rsidR="00E662A2">
        <w:rPr>
          <w:rFonts w:asciiTheme="minorHAnsi" w:hAnsiTheme="minorHAnsi" w:cstheme="minorHAnsi"/>
          <w:sz w:val="22"/>
          <w:szCs w:val="22"/>
        </w:rPr>
        <w:t xml:space="preserve">While the system is in development, the VFA will </w:t>
      </w:r>
      <w:r w:rsidR="005C2B41">
        <w:rPr>
          <w:rFonts w:asciiTheme="minorHAnsi" w:hAnsiTheme="minorHAnsi" w:cstheme="minorHAnsi"/>
          <w:sz w:val="22"/>
          <w:szCs w:val="22"/>
        </w:rPr>
        <w:t xml:space="preserve">use the VFA website to </w:t>
      </w:r>
      <w:r w:rsidR="00E662A2">
        <w:rPr>
          <w:rFonts w:asciiTheme="minorHAnsi" w:hAnsiTheme="minorHAnsi" w:cstheme="minorHAnsi"/>
          <w:sz w:val="22"/>
          <w:szCs w:val="22"/>
        </w:rPr>
        <w:t xml:space="preserve">provide </w:t>
      </w:r>
      <w:r w:rsidR="007207C8">
        <w:rPr>
          <w:rFonts w:asciiTheme="minorHAnsi" w:hAnsiTheme="minorHAnsi" w:cstheme="minorHAnsi"/>
          <w:sz w:val="22"/>
          <w:szCs w:val="22"/>
        </w:rPr>
        <w:t>clear guidance on the expected</w:t>
      </w:r>
      <w:r w:rsidR="00E662A2">
        <w:rPr>
          <w:rFonts w:asciiTheme="minorHAnsi" w:hAnsiTheme="minorHAnsi" w:cstheme="minorHAnsi"/>
          <w:sz w:val="22"/>
          <w:szCs w:val="22"/>
        </w:rPr>
        <w:t xml:space="preserve"> timelines</w:t>
      </w:r>
      <w:r w:rsidR="007207C8">
        <w:rPr>
          <w:rFonts w:asciiTheme="minorHAnsi" w:hAnsiTheme="minorHAnsi" w:cstheme="minorHAnsi"/>
          <w:sz w:val="22"/>
          <w:szCs w:val="22"/>
        </w:rPr>
        <w:t xml:space="preserve"> for processing forms and requests associated with commercial fishing.</w:t>
      </w:r>
    </w:p>
    <w:p w14:paraId="48DDCA92" w14:textId="02109F56" w:rsidR="00E662A2" w:rsidRDefault="005C2B41" w:rsidP="002C468A">
      <w:pPr>
        <w:rPr>
          <w:rFonts w:asciiTheme="minorHAnsi" w:hAnsiTheme="minorHAnsi" w:cstheme="minorHAnsi"/>
          <w:sz w:val="22"/>
          <w:szCs w:val="22"/>
        </w:rPr>
      </w:pPr>
      <w:r>
        <w:rPr>
          <w:rFonts w:asciiTheme="minorHAnsi" w:hAnsiTheme="minorHAnsi" w:cstheme="minorHAnsi"/>
          <w:sz w:val="22"/>
          <w:szCs w:val="22"/>
        </w:rPr>
        <w:t>The VFA acknowledges your expectation that it continue to expand its use of electronic catch and effort reporting in the commercial fishing sector</w:t>
      </w:r>
      <w:r w:rsidR="008870B5">
        <w:rPr>
          <w:rFonts w:asciiTheme="minorHAnsi" w:hAnsiTheme="minorHAnsi" w:cstheme="minorHAnsi"/>
          <w:sz w:val="22"/>
          <w:szCs w:val="22"/>
        </w:rPr>
        <w:t xml:space="preserve"> to reduce the time, cost and administrative burden associated with manual reporting and processing of catch and effort data.  The Vic-eCatch system </w:t>
      </w:r>
      <w:r w:rsidR="00787FA1">
        <w:rPr>
          <w:rFonts w:asciiTheme="minorHAnsi" w:hAnsiTheme="minorHAnsi" w:cstheme="minorHAnsi"/>
          <w:sz w:val="22"/>
          <w:szCs w:val="22"/>
        </w:rPr>
        <w:t>was</w:t>
      </w:r>
      <w:r w:rsidR="008870B5">
        <w:rPr>
          <w:rFonts w:asciiTheme="minorHAnsi" w:hAnsiTheme="minorHAnsi" w:cstheme="minorHAnsi"/>
          <w:sz w:val="22"/>
          <w:szCs w:val="22"/>
        </w:rPr>
        <w:t xml:space="preserve"> successfully implemented in the</w:t>
      </w:r>
      <w:r w:rsidR="00A60037">
        <w:rPr>
          <w:rFonts w:asciiTheme="minorHAnsi" w:hAnsiTheme="minorHAnsi" w:cstheme="minorHAnsi"/>
          <w:sz w:val="22"/>
          <w:szCs w:val="22"/>
        </w:rPr>
        <w:t xml:space="preserve"> commercial</w:t>
      </w:r>
      <w:r w:rsidR="008870B5">
        <w:rPr>
          <w:rFonts w:asciiTheme="minorHAnsi" w:hAnsiTheme="minorHAnsi" w:cstheme="minorHAnsi"/>
          <w:sz w:val="22"/>
          <w:szCs w:val="22"/>
        </w:rPr>
        <w:t xml:space="preserve"> abalone, rock lobster and giant crab fisheries</w:t>
      </w:r>
      <w:r w:rsidR="00787FA1">
        <w:rPr>
          <w:rFonts w:asciiTheme="minorHAnsi" w:hAnsiTheme="minorHAnsi" w:cstheme="minorHAnsi"/>
          <w:sz w:val="22"/>
          <w:szCs w:val="22"/>
        </w:rPr>
        <w:t xml:space="preserve"> in 2020</w:t>
      </w:r>
      <w:r w:rsidR="008870B5">
        <w:rPr>
          <w:rFonts w:asciiTheme="minorHAnsi" w:hAnsiTheme="minorHAnsi" w:cstheme="minorHAnsi"/>
          <w:sz w:val="22"/>
          <w:szCs w:val="22"/>
        </w:rPr>
        <w:t xml:space="preserve">.  </w:t>
      </w:r>
      <w:r w:rsidR="00A60037">
        <w:rPr>
          <w:rFonts w:asciiTheme="minorHAnsi" w:hAnsiTheme="minorHAnsi" w:cstheme="minorHAnsi"/>
          <w:sz w:val="22"/>
          <w:szCs w:val="22"/>
        </w:rPr>
        <w:t>Over the life of this SOE, the VFA will expand the system into the scallop dive, sea urchin, octopus and pipi fisheries.</w:t>
      </w:r>
      <w:r w:rsidR="00787FA1">
        <w:rPr>
          <w:rFonts w:asciiTheme="minorHAnsi" w:hAnsiTheme="minorHAnsi" w:cstheme="minorHAnsi"/>
          <w:sz w:val="22"/>
          <w:szCs w:val="22"/>
        </w:rPr>
        <w:t xml:space="preserve">  The VFA will also continue to work with the commercial fishing sector to develop a user-friendly and informative platform from which fishers can access their fishing data.</w:t>
      </w:r>
    </w:p>
    <w:p w14:paraId="29AE8EC8" w14:textId="77777777" w:rsidR="001471DF" w:rsidRDefault="001A373C" w:rsidP="001471DF">
      <w:pPr>
        <w:rPr>
          <w:rFonts w:asciiTheme="minorHAnsi" w:hAnsiTheme="minorHAnsi" w:cstheme="minorHAnsi"/>
          <w:sz w:val="22"/>
          <w:szCs w:val="22"/>
        </w:rPr>
      </w:pPr>
      <w:r>
        <w:rPr>
          <w:rFonts w:asciiTheme="minorHAnsi" w:hAnsiTheme="minorHAnsi" w:cstheme="minorHAnsi"/>
          <w:sz w:val="22"/>
          <w:szCs w:val="22"/>
        </w:rPr>
        <w:t xml:space="preserve">The VFA also acknowledges </w:t>
      </w:r>
      <w:r w:rsidR="008E45A0">
        <w:rPr>
          <w:rFonts w:asciiTheme="minorHAnsi" w:hAnsiTheme="minorHAnsi" w:cstheme="minorHAnsi"/>
          <w:sz w:val="22"/>
          <w:szCs w:val="22"/>
        </w:rPr>
        <w:t xml:space="preserve">your expectation to continue improving efficiency and cost-effectiveness of the recreational fishing licensing (RFL) system.  The VFA will continue to expand the network of RFL agents thus removing the need for manual submission of </w:t>
      </w:r>
      <w:r w:rsidR="00A22089">
        <w:rPr>
          <w:rFonts w:asciiTheme="minorHAnsi" w:hAnsiTheme="minorHAnsi" w:cstheme="minorHAnsi"/>
          <w:sz w:val="22"/>
          <w:szCs w:val="22"/>
        </w:rPr>
        <w:t>paper-based</w:t>
      </w:r>
      <w:r w:rsidR="008E45A0">
        <w:rPr>
          <w:rFonts w:asciiTheme="minorHAnsi" w:hAnsiTheme="minorHAnsi" w:cstheme="minorHAnsi"/>
          <w:sz w:val="22"/>
          <w:szCs w:val="22"/>
        </w:rPr>
        <w:t xml:space="preserve"> RFL agent sales data, with an aim to have all agents using the online platform</w:t>
      </w:r>
      <w:r w:rsidR="00253299">
        <w:rPr>
          <w:rFonts w:asciiTheme="minorHAnsi" w:hAnsiTheme="minorHAnsi" w:cstheme="minorHAnsi"/>
          <w:sz w:val="22"/>
          <w:szCs w:val="22"/>
        </w:rPr>
        <w:t xml:space="preserve"> in the future</w:t>
      </w:r>
      <w:r w:rsidR="008E45A0">
        <w:rPr>
          <w:rFonts w:asciiTheme="minorHAnsi" w:hAnsiTheme="minorHAnsi" w:cstheme="minorHAnsi"/>
          <w:sz w:val="22"/>
          <w:szCs w:val="22"/>
        </w:rPr>
        <w:t xml:space="preserve">.  To further increase efficiencies and reduce resource </w:t>
      </w:r>
      <w:r w:rsidR="001471DF">
        <w:rPr>
          <w:rFonts w:asciiTheme="minorHAnsi" w:hAnsiTheme="minorHAnsi" w:cstheme="minorHAnsi"/>
          <w:sz w:val="22"/>
          <w:szCs w:val="22"/>
        </w:rPr>
        <w:t>waste, the VFA will commence a program to phase out paper-based and plastic RFL’s and replace with digital licences that can be stored on and accessed from mobile devices.  The VFA will also create an efficiency by phasing out paper-based RFL expiry reminders, which will be replaced by emails.</w:t>
      </w:r>
    </w:p>
    <w:p w14:paraId="0535FCF6" w14:textId="77777777" w:rsidR="00787FA1" w:rsidRDefault="00787FA1" w:rsidP="002C468A">
      <w:pPr>
        <w:rPr>
          <w:rFonts w:asciiTheme="minorHAnsi" w:hAnsiTheme="minorHAnsi" w:cstheme="minorHAnsi"/>
          <w:sz w:val="22"/>
          <w:szCs w:val="22"/>
        </w:rPr>
        <w:sectPr w:rsidR="00787FA1" w:rsidSect="00744F59">
          <w:headerReference w:type="default" r:id="rId11"/>
          <w:footerReference w:type="default" r:id="rId12"/>
          <w:pgSz w:w="11900" w:h="16840"/>
          <w:pgMar w:top="1440" w:right="1080" w:bottom="1440" w:left="1080" w:header="567" w:footer="567" w:gutter="0"/>
          <w:cols w:space="708"/>
          <w:docGrid w:linePitch="245"/>
        </w:sectPr>
      </w:pPr>
    </w:p>
    <w:p w14:paraId="569CBF32" w14:textId="75C84708" w:rsidR="00787FA1" w:rsidRDefault="008E45A0" w:rsidP="002C468A">
      <w:pPr>
        <w:rPr>
          <w:rFonts w:asciiTheme="minorHAnsi" w:hAnsiTheme="minorHAnsi" w:cstheme="minorHAnsi"/>
          <w:sz w:val="22"/>
          <w:szCs w:val="22"/>
        </w:rPr>
      </w:pPr>
      <w:r>
        <w:rPr>
          <w:rFonts w:asciiTheme="minorHAnsi" w:hAnsiTheme="minorHAnsi" w:cstheme="minorHAnsi"/>
          <w:sz w:val="22"/>
          <w:szCs w:val="22"/>
        </w:rPr>
        <w:lastRenderedPageBreak/>
        <w:t>waste, the VFA will commence a program to phase out paper-based and plastic RFL’s</w:t>
      </w:r>
      <w:r w:rsidR="009522BE">
        <w:rPr>
          <w:rFonts w:asciiTheme="minorHAnsi" w:hAnsiTheme="minorHAnsi" w:cstheme="minorHAnsi"/>
          <w:sz w:val="22"/>
          <w:szCs w:val="22"/>
        </w:rPr>
        <w:t xml:space="preserve"> and replace with digital licences that can be stored </w:t>
      </w:r>
      <w:r w:rsidR="00A22089">
        <w:rPr>
          <w:rFonts w:asciiTheme="minorHAnsi" w:hAnsiTheme="minorHAnsi" w:cstheme="minorHAnsi"/>
          <w:sz w:val="22"/>
          <w:szCs w:val="22"/>
        </w:rPr>
        <w:t xml:space="preserve">on </w:t>
      </w:r>
      <w:r w:rsidR="009522BE">
        <w:rPr>
          <w:rFonts w:asciiTheme="minorHAnsi" w:hAnsiTheme="minorHAnsi" w:cstheme="minorHAnsi"/>
          <w:sz w:val="22"/>
          <w:szCs w:val="22"/>
        </w:rPr>
        <w:t>and accessed from mobile devices</w:t>
      </w:r>
      <w:r w:rsidR="00A476CB">
        <w:rPr>
          <w:rFonts w:asciiTheme="minorHAnsi" w:hAnsiTheme="minorHAnsi" w:cstheme="minorHAnsi"/>
          <w:sz w:val="22"/>
          <w:szCs w:val="22"/>
        </w:rPr>
        <w:t xml:space="preserve">.  The VFA will also create an efficiency by phasing out </w:t>
      </w:r>
      <w:r w:rsidR="00A22089">
        <w:rPr>
          <w:rFonts w:asciiTheme="minorHAnsi" w:hAnsiTheme="minorHAnsi" w:cstheme="minorHAnsi"/>
          <w:sz w:val="22"/>
          <w:szCs w:val="22"/>
        </w:rPr>
        <w:t>paper-based</w:t>
      </w:r>
      <w:r w:rsidR="009522BE">
        <w:rPr>
          <w:rFonts w:asciiTheme="minorHAnsi" w:hAnsiTheme="minorHAnsi" w:cstheme="minorHAnsi"/>
          <w:sz w:val="22"/>
          <w:szCs w:val="22"/>
        </w:rPr>
        <w:t xml:space="preserve"> RFL expiry reminders</w:t>
      </w:r>
      <w:r w:rsidR="00A476CB">
        <w:rPr>
          <w:rFonts w:asciiTheme="minorHAnsi" w:hAnsiTheme="minorHAnsi" w:cstheme="minorHAnsi"/>
          <w:sz w:val="22"/>
          <w:szCs w:val="22"/>
        </w:rPr>
        <w:t>, which will be replaced by emails.</w:t>
      </w:r>
    </w:p>
    <w:p w14:paraId="3261FDDB" w14:textId="1380430D" w:rsidR="00787FA1" w:rsidRDefault="00A22089" w:rsidP="0002197A">
      <w:pPr>
        <w:spacing w:after="120"/>
        <w:rPr>
          <w:rFonts w:asciiTheme="minorHAnsi" w:hAnsiTheme="minorHAnsi" w:cstheme="minorHAnsi"/>
          <w:sz w:val="22"/>
          <w:szCs w:val="22"/>
        </w:rPr>
      </w:pPr>
      <w:r>
        <w:rPr>
          <w:rFonts w:asciiTheme="minorHAnsi" w:hAnsiTheme="minorHAnsi" w:cstheme="minorHAnsi"/>
          <w:sz w:val="22"/>
          <w:szCs w:val="22"/>
        </w:rPr>
        <w:t>The VFA further acknowledges your expectation for</w:t>
      </w:r>
      <w:r w:rsidR="00A24BA1">
        <w:rPr>
          <w:rFonts w:asciiTheme="minorHAnsi" w:hAnsiTheme="minorHAnsi" w:cstheme="minorHAnsi"/>
          <w:sz w:val="22"/>
          <w:szCs w:val="22"/>
        </w:rPr>
        <w:t xml:space="preserve"> continued</w:t>
      </w:r>
      <w:r>
        <w:rPr>
          <w:rFonts w:asciiTheme="minorHAnsi" w:hAnsiTheme="minorHAnsi" w:cstheme="minorHAnsi"/>
          <w:sz w:val="22"/>
          <w:szCs w:val="22"/>
        </w:rPr>
        <w:t xml:space="preserve"> </w:t>
      </w:r>
      <w:r w:rsidR="00A24BA1">
        <w:rPr>
          <w:rFonts w:asciiTheme="minorHAnsi" w:hAnsiTheme="minorHAnsi" w:cstheme="minorHAnsi"/>
          <w:sz w:val="22"/>
          <w:szCs w:val="22"/>
        </w:rPr>
        <w:t xml:space="preserve">useability improvements to be made to the existing recreational fishing apps: VicRLTag, GoFishVic and Rec Fishing Guide, to create a better experience for our recreational fishers.  The VFA will enhance the useability of the VicRLTag and explore the replacement of plastic tags with a digital version.  The VFA will also </w:t>
      </w:r>
      <w:r w:rsidR="00103899">
        <w:rPr>
          <w:rFonts w:asciiTheme="minorHAnsi" w:hAnsiTheme="minorHAnsi" w:cstheme="minorHAnsi"/>
          <w:sz w:val="22"/>
          <w:szCs w:val="22"/>
        </w:rPr>
        <w:t>consider</w:t>
      </w:r>
      <w:r w:rsidR="00A24BA1">
        <w:rPr>
          <w:rFonts w:asciiTheme="minorHAnsi" w:hAnsiTheme="minorHAnsi" w:cstheme="minorHAnsi"/>
          <w:sz w:val="22"/>
          <w:szCs w:val="22"/>
        </w:rPr>
        <w:t xml:space="preserve"> integrat</w:t>
      </w:r>
      <w:r w:rsidR="00103899">
        <w:rPr>
          <w:rFonts w:asciiTheme="minorHAnsi" w:hAnsiTheme="minorHAnsi" w:cstheme="minorHAnsi"/>
          <w:sz w:val="22"/>
          <w:szCs w:val="22"/>
        </w:rPr>
        <w:t>ing</w:t>
      </w:r>
      <w:r w:rsidR="00A24BA1">
        <w:rPr>
          <w:rFonts w:asciiTheme="minorHAnsi" w:hAnsiTheme="minorHAnsi" w:cstheme="minorHAnsi"/>
          <w:sz w:val="22"/>
          <w:szCs w:val="22"/>
        </w:rPr>
        <w:t xml:space="preserve"> the VicRLTag and GoFishVic apps to </w:t>
      </w:r>
      <w:r w:rsidR="00103899">
        <w:rPr>
          <w:rFonts w:asciiTheme="minorHAnsi" w:hAnsiTheme="minorHAnsi" w:cstheme="minorHAnsi"/>
          <w:sz w:val="22"/>
          <w:szCs w:val="22"/>
        </w:rPr>
        <w:t xml:space="preserve">benefit from existing features in each and </w:t>
      </w:r>
      <w:r w:rsidR="00A24BA1">
        <w:rPr>
          <w:rFonts w:asciiTheme="minorHAnsi" w:hAnsiTheme="minorHAnsi" w:cstheme="minorHAnsi"/>
          <w:sz w:val="22"/>
          <w:szCs w:val="22"/>
        </w:rPr>
        <w:t>simplify reporting for fishers</w:t>
      </w:r>
      <w:r w:rsidR="00103899">
        <w:rPr>
          <w:rFonts w:asciiTheme="minorHAnsi" w:hAnsiTheme="minorHAnsi" w:cstheme="minorHAnsi"/>
          <w:sz w:val="22"/>
          <w:szCs w:val="22"/>
        </w:rPr>
        <w:t xml:space="preserve"> and explore options to create a more interactive user experience in the Rec Fishing Guide app.</w:t>
      </w:r>
    </w:p>
    <w:tbl>
      <w:tblPr>
        <w:tblStyle w:val="TableGrid1"/>
        <w:tblW w:w="10065" w:type="dxa"/>
        <w:tblInd w:w="-5" w:type="dxa"/>
        <w:tblLook w:val="04A0" w:firstRow="1" w:lastRow="0" w:firstColumn="1" w:lastColumn="0" w:noHBand="0" w:noVBand="1"/>
      </w:tblPr>
      <w:tblGrid>
        <w:gridCol w:w="4395"/>
        <w:gridCol w:w="5670"/>
      </w:tblGrid>
      <w:tr w:rsidR="00744F59" w:rsidRPr="00744F59" w14:paraId="5ED4E0D3" w14:textId="77777777" w:rsidTr="00BB2B41">
        <w:trPr>
          <w:trHeight w:val="477"/>
        </w:trPr>
        <w:tc>
          <w:tcPr>
            <w:tcW w:w="4395" w:type="dxa"/>
            <w:shd w:val="clear" w:color="auto" w:fill="004976" w:themeFill="accent1"/>
            <w:vAlign w:val="center"/>
          </w:tcPr>
          <w:p w14:paraId="220DCEAE" w14:textId="659B1CE2" w:rsidR="00744F59" w:rsidRPr="00744F59" w:rsidRDefault="007207C8" w:rsidP="00744F59">
            <w:pPr>
              <w:spacing w:before="0"/>
              <w:rPr>
                <w:rFonts w:asciiTheme="minorHAnsi" w:hAnsiTheme="minorHAnsi" w:cstheme="minorHAnsi"/>
                <w:b/>
                <w:bCs/>
                <w:color w:val="FFFFFF" w:themeColor="background1"/>
                <w:sz w:val="22"/>
                <w:szCs w:val="22"/>
                <w:lang w:eastAsia="ja-JP"/>
              </w:rPr>
            </w:pPr>
            <w:r w:rsidRPr="007207C8">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06BEBFE8" w14:textId="77777777" w:rsidR="00744F59" w:rsidRPr="00744F59" w:rsidRDefault="00744F59" w:rsidP="00744F59">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744F59" w:rsidRPr="00744F59" w14:paraId="03DDB418" w14:textId="77777777" w:rsidTr="00BB2B41">
        <w:tc>
          <w:tcPr>
            <w:tcW w:w="4395" w:type="dxa"/>
          </w:tcPr>
          <w:p w14:paraId="324319F8" w14:textId="20844FA7" w:rsidR="00744F59" w:rsidRPr="00744F59" w:rsidRDefault="00744F59" w:rsidP="00744F59">
            <w:pPr>
              <w:spacing w:before="0"/>
              <w:rPr>
                <w:rFonts w:asciiTheme="minorHAnsi" w:eastAsiaTheme="minorHAnsi" w:hAnsiTheme="minorHAnsi" w:cstheme="minorHAnsi"/>
                <w:spacing w:val="2"/>
                <w:sz w:val="22"/>
                <w:szCs w:val="22"/>
              </w:rPr>
            </w:pPr>
            <w:r w:rsidRPr="00744F59">
              <w:rPr>
                <w:rFonts w:asciiTheme="minorHAnsi" w:eastAsiaTheme="minorHAnsi" w:hAnsiTheme="minorHAnsi" w:cstheme="minorHAnsi"/>
                <w:spacing w:val="2"/>
                <w:sz w:val="22"/>
                <w:szCs w:val="22"/>
              </w:rPr>
              <w:t xml:space="preserve">Replace the paper-based, resource </w:t>
            </w:r>
            <w:r w:rsidR="007207C8" w:rsidRPr="007207C8">
              <w:rPr>
                <w:rFonts w:asciiTheme="minorHAnsi" w:eastAsiaTheme="minorHAnsi" w:hAnsiTheme="minorHAnsi" w:cstheme="minorHAnsi"/>
                <w:spacing w:val="2"/>
                <w:sz w:val="22"/>
                <w:szCs w:val="22"/>
              </w:rPr>
              <w:t>intensive</w:t>
            </w:r>
            <w:r w:rsidRPr="00744F59">
              <w:rPr>
                <w:rFonts w:asciiTheme="minorHAnsi" w:eastAsiaTheme="minorHAnsi" w:hAnsiTheme="minorHAnsi" w:cstheme="minorHAnsi"/>
                <w:spacing w:val="2"/>
                <w:sz w:val="22"/>
                <w:szCs w:val="22"/>
              </w:rPr>
              <w:t xml:space="preserve"> administration of commercial fishing licence processes with an online form submission </w:t>
            </w:r>
            <w:r w:rsidR="007207C8">
              <w:rPr>
                <w:rFonts w:asciiTheme="minorHAnsi" w:eastAsiaTheme="minorHAnsi" w:hAnsiTheme="minorHAnsi" w:cstheme="minorHAnsi"/>
                <w:spacing w:val="2"/>
                <w:sz w:val="22"/>
                <w:szCs w:val="22"/>
              </w:rPr>
              <w:t>and</w:t>
            </w:r>
            <w:r w:rsidRPr="00744F59">
              <w:rPr>
                <w:rFonts w:asciiTheme="minorHAnsi" w:eastAsiaTheme="minorHAnsi" w:hAnsiTheme="minorHAnsi" w:cstheme="minorHAnsi"/>
                <w:spacing w:val="2"/>
                <w:sz w:val="22"/>
                <w:szCs w:val="22"/>
              </w:rPr>
              <w:t xml:space="preserve"> approval</w:t>
            </w:r>
            <w:r w:rsidR="007207C8">
              <w:rPr>
                <w:rFonts w:asciiTheme="minorHAnsi" w:eastAsiaTheme="minorHAnsi" w:hAnsiTheme="minorHAnsi" w:cstheme="minorHAnsi"/>
                <w:spacing w:val="2"/>
                <w:sz w:val="22"/>
                <w:szCs w:val="22"/>
              </w:rPr>
              <w:t xml:space="preserve"> </w:t>
            </w:r>
            <w:r w:rsidRPr="00744F59">
              <w:rPr>
                <w:rFonts w:asciiTheme="minorHAnsi" w:eastAsiaTheme="minorHAnsi" w:hAnsiTheme="minorHAnsi" w:cstheme="minorHAnsi"/>
                <w:spacing w:val="2"/>
                <w:sz w:val="22"/>
                <w:szCs w:val="22"/>
              </w:rPr>
              <w:t>process</w:t>
            </w:r>
          </w:p>
        </w:tc>
        <w:tc>
          <w:tcPr>
            <w:tcW w:w="5670" w:type="dxa"/>
          </w:tcPr>
          <w:p w14:paraId="3A4B25D4" w14:textId="15D2804B" w:rsidR="005C2B41" w:rsidRPr="005C2B41" w:rsidRDefault="007207C8" w:rsidP="005C2B41">
            <w:pPr>
              <w:numPr>
                <w:ilvl w:val="0"/>
                <w:numId w:val="20"/>
              </w:numPr>
              <w:spacing w:before="0"/>
              <w:ind w:left="233" w:hanging="233"/>
              <w:rPr>
                <w:rFonts w:asciiTheme="minorHAnsi" w:eastAsiaTheme="minorHAnsi" w:hAnsiTheme="minorHAnsi" w:cstheme="minorHAnsi"/>
                <w:spacing w:val="2"/>
                <w:sz w:val="22"/>
                <w:szCs w:val="22"/>
              </w:rPr>
            </w:pPr>
            <w:r w:rsidRPr="005C2B41">
              <w:rPr>
                <w:rFonts w:asciiTheme="minorHAnsi" w:hAnsiTheme="minorHAnsi" w:cstheme="minorHAnsi"/>
                <w:sz w:val="22"/>
                <w:szCs w:val="22"/>
              </w:rPr>
              <w:t>Scoping of requirements completed by 30 June 202</w:t>
            </w:r>
            <w:r w:rsidR="00253299">
              <w:rPr>
                <w:rFonts w:asciiTheme="minorHAnsi" w:hAnsiTheme="minorHAnsi" w:cstheme="minorHAnsi"/>
                <w:sz w:val="22"/>
                <w:szCs w:val="22"/>
              </w:rPr>
              <w:t>1</w:t>
            </w:r>
            <w:r w:rsidRPr="005C2B41">
              <w:rPr>
                <w:rFonts w:asciiTheme="minorHAnsi" w:hAnsiTheme="minorHAnsi" w:cstheme="minorHAnsi"/>
                <w:sz w:val="22"/>
                <w:szCs w:val="22"/>
              </w:rPr>
              <w:t xml:space="preserve"> </w:t>
            </w:r>
          </w:p>
          <w:p w14:paraId="10B4D1B5" w14:textId="47907FA3" w:rsidR="00744F59" w:rsidRPr="005C2B41" w:rsidRDefault="00744F59" w:rsidP="00253299">
            <w:pPr>
              <w:spacing w:before="0"/>
              <w:rPr>
                <w:rFonts w:asciiTheme="minorHAnsi" w:eastAsiaTheme="minorHAnsi" w:hAnsiTheme="minorHAnsi" w:cstheme="minorHAnsi"/>
                <w:spacing w:val="2"/>
                <w:sz w:val="22"/>
                <w:szCs w:val="22"/>
              </w:rPr>
            </w:pPr>
          </w:p>
        </w:tc>
      </w:tr>
      <w:tr w:rsidR="00744F59" w:rsidRPr="00744F59" w14:paraId="460653FB" w14:textId="77777777" w:rsidTr="00BB2B41">
        <w:tc>
          <w:tcPr>
            <w:tcW w:w="4395" w:type="dxa"/>
          </w:tcPr>
          <w:p w14:paraId="6B52BE0E" w14:textId="0EB01459" w:rsidR="00744F59" w:rsidRPr="00744F59" w:rsidRDefault="0032035E" w:rsidP="00744F59">
            <w:pPr>
              <w:spacing w:before="0"/>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P</w:t>
            </w:r>
            <w:r w:rsidR="00744F59" w:rsidRPr="00744F59">
              <w:rPr>
                <w:rFonts w:asciiTheme="minorHAnsi" w:eastAsiaTheme="minorHAnsi" w:hAnsiTheme="minorHAnsi" w:cstheme="minorHAnsi"/>
                <w:spacing w:val="2"/>
                <w:sz w:val="22"/>
                <w:szCs w:val="22"/>
              </w:rPr>
              <w:t xml:space="preserve">rovide clear </w:t>
            </w:r>
            <w:r w:rsidR="005C2B41">
              <w:rPr>
                <w:rFonts w:asciiTheme="minorHAnsi" w:eastAsiaTheme="minorHAnsi" w:hAnsiTheme="minorHAnsi" w:cstheme="minorHAnsi"/>
                <w:spacing w:val="2"/>
                <w:sz w:val="22"/>
                <w:szCs w:val="22"/>
              </w:rPr>
              <w:t>guidelines on the expected</w:t>
            </w:r>
            <w:r w:rsidR="00744F59" w:rsidRPr="00744F59">
              <w:rPr>
                <w:rFonts w:asciiTheme="minorHAnsi" w:eastAsiaTheme="minorHAnsi" w:hAnsiTheme="minorHAnsi" w:cstheme="minorHAnsi"/>
                <w:spacing w:val="2"/>
                <w:sz w:val="22"/>
                <w:szCs w:val="22"/>
              </w:rPr>
              <w:t xml:space="preserve"> </w:t>
            </w:r>
            <w:r w:rsidR="005C2B41" w:rsidRPr="00744F59">
              <w:rPr>
                <w:rFonts w:asciiTheme="minorHAnsi" w:eastAsiaTheme="minorHAnsi" w:hAnsiTheme="minorHAnsi" w:cstheme="minorHAnsi"/>
                <w:spacing w:val="2"/>
                <w:sz w:val="22"/>
                <w:szCs w:val="22"/>
              </w:rPr>
              <w:t xml:space="preserve">timelines </w:t>
            </w:r>
            <w:r w:rsidR="005C2B41">
              <w:rPr>
                <w:rFonts w:asciiTheme="minorHAnsi" w:eastAsiaTheme="minorHAnsi" w:hAnsiTheme="minorHAnsi" w:cstheme="minorHAnsi"/>
                <w:spacing w:val="2"/>
                <w:sz w:val="22"/>
                <w:szCs w:val="22"/>
              </w:rPr>
              <w:t xml:space="preserve">for </w:t>
            </w:r>
            <w:r w:rsidR="00744F59" w:rsidRPr="00744F59">
              <w:rPr>
                <w:rFonts w:asciiTheme="minorHAnsi" w:eastAsiaTheme="minorHAnsi" w:hAnsiTheme="minorHAnsi" w:cstheme="minorHAnsi"/>
                <w:spacing w:val="2"/>
                <w:sz w:val="22"/>
                <w:szCs w:val="22"/>
              </w:rPr>
              <w:t>processing commercial fishing forms and requests</w:t>
            </w:r>
          </w:p>
        </w:tc>
        <w:tc>
          <w:tcPr>
            <w:tcW w:w="5670" w:type="dxa"/>
          </w:tcPr>
          <w:p w14:paraId="605207E9" w14:textId="6E7F07E1" w:rsidR="00744F59" w:rsidRPr="00744F59" w:rsidRDefault="005C2B41" w:rsidP="00744F59">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VFA website updated by 30 Dec</w:t>
            </w:r>
            <w:r w:rsidR="001A373C">
              <w:rPr>
                <w:rFonts w:asciiTheme="minorHAnsi" w:eastAsiaTheme="minorHAnsi" w:hAnsiTheme="minorHAnsi" w:cstheme="minorHAnsi"/>
                <w:spacing w:val="2"/>
                <w:sz w:val="22"/>
                <w:szCs w:val="22"/>
              </w:rPr>
              <w:t>ember</w:t>
            </w:r>
            <w:r>
              <w:rPr>
                <w:rFonts w:asciiTheme="minorHAnsi" w:eastAsiaTheme="minorHAnsi" w:hAnsiTheme="minorHAnsi" w:cstheme="minorHAnsi"/>
                <w:spacing w:val="2"/>
                <w:sz w:val="22"/>
                <w:szCs w:val="22"/>
              </w:rPr>
              <w:t xml:space="preserve"> 2020</w:t>
            </w:r>
          </w:p>
        </w:tc>
      </w:tr>
      <w:tr w:rsidR="001A373C" w:rsidRPr="00744F59" w14:paraId="196CD27B" w14:textId="77777777" w:rsidTr="00BB2B41">
        <w:tc>
          <w:tcPr>
            <w:tcW w:w="4395" w:type="dxa"/>
          </w:tcPr>
          <w:p w14:paraId="67459C27" w14:textId="3CA11196" w:rsidR="001A373C" w:rsidRDefault="001A373C" w:rsidP="00744F59">
            <w:pPr>
              <w:spacing w:before="0"/>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Continue to transition Victoria’s commercial fisheries to the Vic-eCatch system</w:t>
            </w:r>
          </w:p>
        </w:tc>
        <w:tc>
          <w:tcPr>
            <w:tcW w:w="5670" w:type="dxa"/>
          </w:tcPr>
          <w:p w14:paraId="74847AED" w14:textId="1CB6F27A" w:rsidR="001A373C" w:rsidRPr="001A373C" w:rsidRDefault="001A373C" w:rsidP="001A373C">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Commercial</w:t>
            </w:r>
            <w:r w:rsidRPr="00744F59">
              <w:rPr>
                <w:rFonts w:asciiTheme="minorHAnsi" w:eastAsiaTheme="minorHAnsi" w:hAnsiTheme="minorHAnsi" w:cstheme="minorHAnsi"/>
                <w:spacing w:val="2"/>
                <w:sz w:val="22"/>
                <w:szCs w:val="22"/>
              </w:rPr>
              <w:t xml:space="preserve"> scallop dive, sea urchin, octopus and pipi fisheries </w:t>
            </w:r>
            <w:r>
              <w:rPr>
                <w:rFonts w:asciiTheme="minorHAnsi" w:eastAsiaTheme="minorHAnsi" w:hAnsiTheme="minorHAnsi" w:cstheme="minorHAnsi"/>
                <w:spacing w:val="2"/>
                <w:sz w:val="22"/>
                <w:szCs w:val="22"/>
              </w:rPr>
              <w:t>transitioned to the Vic-eCatch system by 30 June 2022</w:t>
            </w:r>
          </w:p>
        </w:tc>
      </w:tr>
      <w:tr w:rsidR="00744F59" w:rsidRPr="00744F59" w14:paraId="3C18B314" w14:textId="77777777" w:rsidTr="00BB2B41">
        <w:tc>
          <w:tcPr>
            <w:tcW w:w="4395" w:type="dxa"/>
          </w:tcPr>
          <w:p w14:paraId="0B7C52AD" w14:textId="1A19673D" w:rsidR="00744F59" w:rsidRPr="00744F59" w:rsidRDefault="00744F59" w:rsidP="00253299">
            <w:pPr>
              <w:spacing w:before="0"/>
              <w:rPr>
                <w:rFonts w:asciiTheme="minorHAnsi" w:eastAsiaTheme="minorHAnsi" w:hAnsiTheme="minorHAnsi" w:cstheme="minorHAnsi"/>
                <w:spacing w:val="2"/>
                <w:sz w:val="22"/>
                <w:szCs w:val="22"/>
              </w:rPr>
            </w:pPr>
            <w:r w:rsidRPr="00744F59">
              <w:rPr>
                <w:rFonts w:asciiTheme="minorHAnsi" w:eastAsiaTheme="minorHAnsi" w:hAnsiTheme="minorHAnsi" w:cstheme="minorHAnsi"/>
                <w:spacing w:val="2"/>
                <w:sz w:val="22"/>
                <w:szCs w:val="22"/>
              </w:rPr>
              <w:t xml:space="preserve">Continue to </w:t>
            </w:r>
            <w:r w:rsidR="001A373C" w:rsidRPr="00744F59">
              <w:rPr>
                <w:rFonts w:asciiTheme="minorHAnsi" w:eastAsiaTheme="minorHAnsi" w:hAnsiTheme="minorHAnsi" w:cstheme="minorHAnsi"/>
                <w:spacing w:val="2"/>
                <w:sz w:val="22"/>
                <w:szCs w:val="22"/>
              </w:rPr>
              <w:t>enhance and improve data</w:t>
            </w:r>
            <w:r w:rsidR="001A373C">
              <w:rPr>
                <w:rFonts w:asciiTheme="minorHAnsi" w:eastAsiaTheme="minorHAnsi" w:hAnsiTheme="minorHAnsi" w:cstheme="minorHAnsi"/>
                <w:spacing w:val="2"/>
                <w:sz w:val="22"/>
                <w:szCs w:val="22"/>
              </w:rPr>
              <w:t xml:space="preserve"> </w:t>
            </w:r>
            <w:r w:rsidR="001A373C" w:rsidRPr="00744F59">
              <w:rPr>
                <w:rFonts w:asciiTheme="minorHAnsi" w:eastAsiaTheme="minorHAnsi" w:hAnsiTheme="minorHAnsi" w:cstheme="minorHAnsi"/>
                <w:spacing w:val="2"/>
                <w:sz w:val="22"/>
                <w:szCs w:val="22"/>
              </w:rPr>
              <w:t>availability for commercial fishers</w:t>
            </w:r>
            <w:r w:rsidR="001A373C">
              <w:rPr>
                <w:rFonts w:asciiTheme="minorHAnsi" w:eastAsiaTheme="minorHAnsi" w:hAnsiTheme="minorHAnsi" w:cstheme="minorHAnsi"/>
                <w:spacing w:val="2"/>
                <w:sz w:val="22"/>
                <w:szCs w:val="22"/>
              </w:rPr>
              <w:t xml:space="preserve"> currently using the</w:t>
            </w:r>
            <w:r w:rsidR="00253299">
              <w:rPr>
                <w:rFonts w:asciiTheme="minorHAnsi" w:eastAsiaTheme="minorHAnsi" w:hAnsiTheme="minorHAnsi" w:cstheme="minorHAnsi"/>
                <w:spacing w:val="2"/>
                <w:sz w:val="22"/>
                <w:szCs w:val="22"/>
              </w:rPr>
              <w:t xml:space="preserve"> </w:t>
            </w:r>
            <w:r w:rsidR="0032035E">
              <w:rPr>
                <w:rFonts w:asciiTheme="minorHAnsi" w:eastAsiaTheme="minorHAnsi" w:hAnsiTheme="minorHAnsi" w:cstheme="minorHAnsi"/>
                <w:spacing w:val="2"/>
                <w:sz w:val="22"/>
                <w:szCs w:val="22"/>
              </w:rPr>
              <w:t>Vic-eCatch system</w:t>
            </w:r>
          </w:p>
        </w:tc>
        <w:tc>
          <w:tcPr>
            <w:tcW w:w="5670" w:type="dxa"/>
          </w:tcPr>
          <w:p w14:paraId="30AB70F2" w14:textId="49CC2462" w:rsidR="00744F59" w:rsidRPr="00744F59" w:rsidRDefault="001A373C" w:rsidP="00744F59">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 xml:space="preserve">Vic-eCatch </w:t>
            </w:r>
            <w:r w:rsidR="0032035E">
              <w:rPr>
                <w:rFonts w:asciiTheme="minorHAnsi" w:eastAsiaTheme="minorHAnsi" w:hAnsiTheme="minorHAnsi" w:cstheme="minorHAnsi"/>
                <w:spacing w:val="2"/>
                <w:sz w:val="22"/>
                <w:szCs w:val="22"/>
              </w:rPr>
              <w:t xml:space="preserve">data availability </w:t>
            </w:r>
            <w:r>
              <w:rPr>
                <w:rFonts w:asciiTheme="minorHAnsi" w:eastAsiaTheme="minorHAnsi" w:hAnsiTheme="minorHAnsi" w:cstheme="minorHAnsi"/>
                <w:spacing w:val="2"/>
                <w:sz w:val="22"/>
                <w:szCs w:val="22"/>
              </w:rPr>
              <w:t xml:space="preserve">enhancement completed by 30 December 2020 </w:t>
            </w:r>
          </w:p>
        </w:tc>
      </w:tr>
      <w:tr w:rsidR="00105BF9" w:rsidRPr="00744F59" w14:paraId="1D829ADD" w14:textId="77777777" w:rsidTr="00BB2B41">
        <w:tc>
          <w:tcPr>
            <w:tcW w:w="4395" w:type="dxa"/>
          </w:tcPr>
          <w:p w14:paraId="1106AA08" w14:textId="659ED06E" w:rsidR="00105BF9" w:rsidRPr="00744F59" w:rsidRDefault="007F6E15" w:rsidP="001A373C">
            <w:pPr>
              <w:spacing w:before="0"/>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Continue improving the efficiency and cost-effectiveness of the recreational fishing licensing (RFL) system</w:t>
            </w:r>
          </w:p>
        </w:tc>
        <w:tc>
          <w:tcPr>
            <w:tcW w:w="5670" w:type="dxa"/>
          </w:tcPr>
          <w:p w14:paraId="781B5601" w14:textId="4EF4017F" w:rsidR="00105BF9" w:rsidRPr="006D3532" w:rsidRDefault="00594B75" w:rsidP="00744F59">
            <w:pPr>
              <w:numPr>
                <w:ilvl w:val="0"/>
                <w:numId w:val="20"/>
              </w:numPr>
              <w:spacing w:before="0"/>
              <w:ind w:left="233" w:hanging="233"/>
              <w:rPr>
                <w:rFonts w:asciiTheme="minorHAnsi" w:eastAsiaTheme="minorHAnsi" w:hAnsiTheme="minorHAnsi" w:cstheme="minorHAnsi"/>
                <w:spacing w:val="2"/>
                <w:sz w:val="22"/>
                <w:szCs w:val="22"/>
              </w:rPr>
            </w:pPr>
            <w:r w:rsidRPr="00BF26B3">
              <w:rPr>
                <w:rFonts w:asciiTheme="minorHAnsi" w:eastAsiaTheme="minorHAnsi" w:hAnsiTheme="minorHAnsi" w:cstheme="minorHAnsi"/>
                <w:spacing w:val="2"/>
                <w:sz w:val="22"/>
                <w:szCs w:val="22"/>
              </w:rPr>
              <w:t>Transition</w:t>
            </w:r>
            <w:r w:rsidR="00253299" w:rsidRPr="00BF26B3">
              <w:rPr>
                <w:rFonts w:asciiTheme="minorHAnsi" w:eastAsiaTheme="minorHAnsi" w:hAnsiTheme="minorHAnsi" w:cstheme="minorHAnsi"/>
                <w:spacing w:val="2"/>
                <w:sz w:val="22"/>
                <w:szCs w:val="22"/>
              </w:rPr>
              <w:t xml:space="preserve"> </w:t>
            </w:r>
            <w:r w:rsidR="00BF26B3" w:rsidRPr="006D3532">
              <w:rPr>
                <w:rFonts w:asciiTheme="minorHAnsi" w:eastAsiaTheme="minorHAnsi" w:hAnsiTheme="minorHAnsi" w:cstheme="minorHAnsi"/>
                <w:spacing w:val="2"/>
                <w:sz w:val="22"/>
                <w:szCs w:val="22"/>
              </w:rPr>
              <w:t xml:space="preserve">95% </w:t>
            </w:r>
            <w:r w:rsidR="006D3532">
              <w:rPr>
                <w:rFonts w:asciiTheme="minorHAnsi" w:eastAsiaTheme="minorHAnsi" w:hAnsiTheme="minorHAnsi" w:cstheme="minorHAnsi"/>
                <w:spacing w:val="2"/>
                <w:sz w:val="22"/>
                <w:szCs w:val="22"/>
              </w:rPr>
              <w:t xml:space="preserve">of </w:t>
            </w:r>
            <w:r w:rsidRPr="006D3532">
              <w:rPr>
                <w:rFonts w:asciiTheme="minorHAnsi" w:eastAsiaTheme="minorHAnsi" w:hAnsiTheme="minorHAnsi" w:cstheme="minorHAnsi"/>
                <w:spacing w:val="2"/>
                <w:sz w:val="22"/>
                <w:szCs w:val="22"/>
              </w:rPr>
              <w:t>RFL sales online by 30 June 2022</w:t>
            </w:r>
          </w:p>
          <w:p w14:paraId="08C89FBF" w14:textId="7257ACF2" w:rsidR="009522BE" w:rsidRPr="006D3532" w:rsidRDefault="00BF26B3" w:rsidP="00744F59">
            <w:pPr>
              <w:numPr>
                <w:ilvl w:val="0"/>
                <w:numId w:val="20"/>
              </w:numPr>
              <w:spacing w:before="0"/>
              <w:ind w:left="233" w:hanging="233"/>
              <w:rPr>
                <w:rFonts w:asciiTheme="minorHAnsi" w:eastAsiaTheme="minorHAnsi" w:hAnsiTheme="minorHAnsi" w:cstheme="minorHAnsi"/>
                <w:spacing w:val="2"/>
                <w:sz w:val="22"/>
                <w:szCs w:val="22"/>
              </w:rPr>
            </w:pPr>
            <w:r w:rsidRPr="006D3532">
              <w:rPr>
                <w:rFonts w:asciiTheme="minorHAnsi" w:eastAsiaTheme="minorHAnsi" w:hAnsiTheme="minorHAnsi" w:cstheme="minorHAnsi"/>
                <w:spacing w:val="2"/>
                <w:sz w:val="22"/>
                <w:szCs w:val="22"/>
              </w:rPr>
              <w:t>Program to phase out p</w:t>
            </w:r>
            <w:r w:rsidR="009522BE" w:rsidRPr="006D3532">
              <w:rPr>
                <w:rFonts w:asciiTheme="minorHAnsi" w:eastAsiaTheme="minorHAnsi" w:hAnsiTheme="minorHAnsi" w:cstheme="minorHAnsi"/>
                <w:spacing w:val="2"/>
                <w:sz w:val="22"/>
                <w:szCs w:val="22"/>
              </w:rPr>
              <w:t xml:space="preserve">aper and plastic RFL’s </w:t>
            </w:r>
            <w:r w:rsidRPr="006D3532">
              <w:rPr>
                <w:rFonts w:asciiTheme="minorHAnsi" w:eastAsiaTheme="minorHAnsi" w:hAnsiTheme="minorHAnsi" w:cstheme="minorHAnsi"/>
                <w:spacing w:val="2"/>
                <w:sz w:val="22"/>
                <w:szCs w:val="22"/>
              </w:rPr>
              <w:t xml:space="preserve">commenced </w:t>
            </w:r>
            <w:r w:rsidR="009522BE" w:rsidRPr="006D3532">
              <w:rPr>
                <w:rFonts w:asciiTheme="minorHAnsi" w:eastAsiaTheme="minorHAnsi" w:hAnsiTheme="minorHAnsi" w:cstheme="minorHAnsi"/>
                <w:spacing w:val="2"/>
                <w:sz w:val="22"/>
                <w:szCs w:val="22"/>
              </w:rPr>
              <w:t>by 30 June 2022</w:t>
            </w:r>
          </w:p>
          <w:p w14:paraId="47B59E31" w14:textId="6174FFD1" w:rsidR="00A476CB" w:rsidRPr="00A476CB" w:rsidRDefault="00A476CB" w:rsidP="00A476CB">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Paper-based RFL expiry reminder notices phased out by 15 March 2021</w:t>
            </w:r>
          </w:p>
        </w:tc>
      </w:tr>
      <w:tr w:rsidR="00103899" w:rsidRPr="00744F59" w14:paraId="0B848AA3" w14:textId="77777777" w:rsidTr="00BB2B41">
        <w:tc>
          <w:tcPr>
            <w:tcW w:w="4395" w:type="dxa"/>
          </w:tcPr>
          <w:p w14:paraId="2BEE26B4" w14:textId="6DCD7935" w:rsidR="00103899" w:rsidRDefault="00B12767" w:rsidP="001A373C">
            <w:pPr>
              <w:spacing w:before="0"/>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Continue to enhance existing e-capability by improving the user experience of the VicRLTag, GoFishVic and Rec Fishing Guide apps.</w:t>
            </w:r>
          </w:p>
        </w:tc>
        <w:tc>
          <w:tcPr>
            <w:tcW w:w="5670" w:type="dxa"/>
          </w:tcPr>
          <w:p w14:paraId="659F06E7" w14:textId="77777777" w:rsidR="00B12767" w:rsidRDefault="00B12767" w:rsidP="00744F59">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Useability of the VicRLTag enhanced and consideration of digital replacement for plastic tags by 30 June 2021</w:t>
            </w:r>
          </w:p>
          <w:p w14:paraId="3090B122" w14:textId="77777777" w:rsidR="00B12767" w:rsidRDefault="00B12767" w:rsidP="00744F59">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Integration of VicRLTag and GoFishVic apps scoped by 30 June 2021</w:t>
            </w:r>
          </w:p>
          <w:p w14:paraId="6A4F9E9B" w14:textId="43BE1236" w:rsidR="00103899" w:rsidRDefault="00F9070B" w:rsidP="00744F59">
            <w:pPr>
              <w:numPr>
                <w:ilvl w:val="0"/>
                <w:numId w:val="20"/>
              </w:numPr>
              <w:spacing w:before="0"/>
              <w:ind w:left="233" w:hanging="233"/>
              <w:rPr>
                <w:rFonts w:asciiTheme="minorHAnsi" w:eastAsiaTheme="minorHAnsi" w:hAnsiTheme="minorHAnsi" w:cstheme="minorHAnsi"/>
                <w:spacing w:val="2"/>
                <w:sz w:val="22"/>
                <w:szCs w:val="22"/>
              </w:rPr>
            </w:pPr>
            <w:r>
              <w:rPr>
                <w:rFonts w:asciiTheme="minorHAnsi" w:eastAsiaTheme="minorHAnsi" w:hAnsiTheme="minorHAnsi" w:cstheme="minorHAnsi"/>
                <w:spacing w:val="2"/>
                <w:sz w:val="22"/>
                <w:szCs w:val="22"/>
              </w:rPr>
              <w:t xml:space="preserve">Options to improve the </w:t>
            </w:r>
            <w:r w:rsidR="00B12767">
              <w:rPr>
                <w:rFonts w:asciiTheme="minorHAnsi" w:eastAsiaTheme="minorHAnsi" w:hAnsiTheme="minorHAnsi" w:cstheme="minorHAnsi"/>
                <w:spacing w:val="2"/>
                <w:sz w:val="22"/>
                <w:szCs w:val="22"/>
              </w:rPr>
              <w:t xml:space="preserve">Rec Fishing Guide </w:t>
            </w:r>
            <w:r w:rsidR="00F55E73">
              <w:rPr>
                <w:rFonts w:asciiTheme="minorHAnsi" w:eastAsiaTheme="minorHAnsi" w:hAnsiTheme="minorHAnsi" w:cstheme="minorHAnsi"/>
                <w:spacing w:val="2"/>
                <w:sz w:val="22"/>
                <w:szCs w:val="22"/>
              </w:rPr>
              <w:t xml:space="preserve">app </w:t>
            </w:r>
            <w:r>
              <w:rPr>
                <w:rFonts w:asciiTheme="minorHAnsi" w:eastAsiaTheme="minorHAnsi" w:hAnsiTheme="minorHAnsi" w:cstheme="minorHAnsi"/>
                <w:spacing w:val="2"/>
                <w:sz w:val="22"/>
                <w:szCs w:val="22"/>
              </w:rPr>
              <w:t>identified annually</w:t>
            </w:r>
          </w:p>
        </w:tc>
      </w:tr>
    </w:tbl>
    <w:p w14:paraId="197777FF" w14:textId="69E1B35B" w:rsidR="002C468A" w:rsidRPr="00F9070B" w:rsidRDefault="00F9070B" w:rsidP="00F9070B">
      <w:pPr>
        <w:pStyle w:val="ListParagraph"/>
        <w:numPr>
          <w:ilvl w:val="0"/>
          <w:numId w:val="19"/>
        </w:numPr>
        <w:rPr>
          <w:rFonts w:asciiTheme="minorHAnsi" w:hAnsiTheme="minorHAnsi" w:cstheme="minorHAnsi"/>
          <w:b/>
          <w:bCs/>
          <w:sz w:val="24"/>
        </w:rPr>
      </w:pPr>
      <w:r w:rsidRPr="00F9070B">
        <w:rPr>
          <w:rFonts w:asciiTheme="minorHAnsi" w:hAnsiTheme="minorHAnsi" w:cstheme="minorHAnsi"/>
          <w:b/>
          <w:bCs/>
          <w:sz w:val="24"/>
        </w:rPr>
        <w:t>Risk-based strategies</w:t>
      </w:r>
    </w:p>
    <w:p w14:paraId="32F1B0FC" w14:textId="46558B81" w:rsidR="00181A42" w:rsidRPr="00181A42" w:rsidRDefault="00E16F4E" w:rsidP="00181A42">
      <w:pPr>
        <w:spacing w:after="120"/>
        <w:rPr>
          <w:rFonts w:asciiTheme="minorHAnsi" w:hAnsiTheme="minorHAnsi" w:cstheme="minorHAnsi"/>
          <w:sz w:val="22"/>
          <w:szCs w:val="32"/>
        </w:rPr>
      </w:pPr>
      <w:r>
        <w:rPr>
          <w:rFonts w:asciiTheme="minorHAnsi" w:hAnsiTheme="minorHAnsi" w:cstheme="minorHAnsi"/>
          <w:sz w:val="22"/>
          <w:szCs w:val="22"/>
        </w:rPr>
        <w:t xml:space="preserve">The VFA acknowledges your expectation </w:t>
      </w:r>
      <w:r w:rsidR="00181A42">
        <w:rPr>
          <w:rFonts w:asciiTheme="minorHAnsi" w:hAnsiTheme="minorHAnsi" w:cstheme="minorHAnsi"/>
          <w:sz w:val="22"/>
          <w:szCs w:val="22"/>
        </w:rPr>
        <w:t xml:space="preserve">that it builds </w:t>
      </w:r>
      <w:r>
        <w:rPr>
          <w:rFonts w:asciiTheme="minorHAnsi" w:hAnsiTheme="minorHAnsi" w:cstheme="minorHAnsi"/>
          <w:sz w:val="22"/>
          <w:szCs w:val="22"/>
        </w:rPr>
        <w:t xml:space="preserve">on its use of risk-based approaches across the organisation to ensure that priorities are set </w:t>
      </w:r>
      <w:r w:rsidR="00181A42">
        <w:rPr>
          <w:rFonts w:asciiTheme="minorHAnsi" w:hAnsiTheme="minorHAnsi" w:cstheme="minorHAnsi"/>
          <w:sz w:val="22"/>
          <w:szCs w:val="22"/>
        </w:rPr>
        <w:t xml:space="preserve">appropriately, and </w:t>
      </w:r>
      <w:r>
        <w:rPr>
          <w:rFonts w:asciiTheme="minorHAnsi" w:hAnsiTheme="minorHAnsi" w:cstheme="minorHAnsi"/>
          <w:sz w:val="22"/>
          <w:szCs w:val="22"/>
        </w:rPr>
        <w:t xml:space="preserve">activities are strategically </w:t>
      </w:r>
      <w:r w:rsidR="000A5407">
        <w:rPr>
          <w:rFonts w:asciiTheme="minorHAnsi" w:hAnsiTheme="minorHAnsi" w:cstheme="minorHAnsi"/>
          <w:sz w:val="22"/>
          <w:szCs w:val="22"/>
        </w:rPr>
        <w:t>focused</w:t>
      </w:r>
      <w:r w:rsidR="00181A42">
        <w:rPr>
          <w:rFonts w:asciiTheme="minorHAnsi" w:hAnsiTheme="minorHAnsi" w:cstheme="minorHAnsi"/>
          <w:sz w:val="22"/>
          <w:szCs w:val="22"/>
        </w:rPr>
        <w:t xml:space="preserve">.  The VFA also acknowledges your expectation that it </w:t>
      </w:r>
      <w:r w:rsidR="00181A42" w:rsidRPr="00181A42">
        <w:rPr>
          <w:rFonts w:asciiTheme="minorHAnsi" w:hAnsiTheme="minorHAnsi" w:cstheme="minorHAnsi"/>
          <w:sz w:val="22"/>
          <w:szCs w:val="32"/>
        </w:rPr>
        <w:t xml:space="preserve">consistently improves its methodology of data collection to inform risk-based </w:t>
      </w:r>
      <w:r w:rsidR="00181A42">
        <w:rPr>
          <w:rFonts w:asciiTheme="minorHAnsi" w:hAnsiTheme="minorHAnsi" w:cstheme="minorHAnsi"/>
          <w:sz w:val="22"/>
          <w:szCs w:val="32"/>
        </w:rPr>
        <w:t xml:space="preserve">strategy development </w:t>
      </w:r>
      <w:r w:rsidR="00181A42" w:rsidRPr="00181A42">
        <w:rPr>
          <w:rFonts w:asciiTheme="minorHAnsi" w:hAnsiTheme="minorHAnsi" w:cstheme="minorHAnsi"/>
          <w:sz w:val="22"/>
          <w:szCs w:val="32"/>
        </w:rPr>
        <w:t>and reporting and continue</w:t>
      </w:r>
      <w:r w:rsidR="00181A42">
        <w:rPr>
          <w:rFonts w:asciiTheme="minorHAnsi" w:hAnsiTheme="minorHAnsi" w:cstheme="minorHAnsi"/>
          <w:sz w:val="22"/>
          <w:szCs w:val="32"/>
        </w:rPr>
        <w:t>s</w:t>
      </w:r>
      <w:r w:rsidR="00181A42" w:rsidRPr="00181A42">
        <w:rPr>
          <w:rFonts w:asciiTheme="minorHAnsi" w:hAnsiTheme="minorHAnsi" w:cstheme="minorHAnsi"/>
          <w:sz w:val="22"/>
          <w:szCs w:val="32"/>
        </w:rPr>
        <w:t xml:space="preserve"> to use a risk-based approach in the enforcement of regulation.</w:t>
      </w:r>
    </w:p>
    <w:p w14:paraId="6E4CD8F9" w14:textId="24F837F5" w:rsidR="0002197A" w:rsidRDefault="00CC3D36" w:rsidP="00C67439">
      <w:pPr>
        <w:rPr>
          <w:rFonts w:ascii="Calibri" w:eastAsia="Calibri" w:hAnsi="Calibri"/>
          <w:sz w:val="22"/>
          <w:szCs w:val="22"/>
        </w:rPr>
      </w:pPr>
      <w:r>
        <w:rPr>
          <w:rFonts w:ascii="Calibri" w:eastAsia="Calibri" w:hAnsi="Calibri"/>
          <w:sz w:val="22"/>
          <w:szCs w:val="22"/>
        </w:rPr>
        <w:t xml:space="preserve">The VFA </w:t>
      </w:r>
      <w:r w:rsidR="001B32D2">
        <w:rPr>
          <w:rFonts w:ascii="Calibri" w:eastAsia="Calibri" w:hAnsi="Calibri"/>
          <w:sz w:val="22"/>
          <w:szCs w:val="22"/>
        </w:rPr>
        <w:t xml:space="preserve">acknowledges your expectation </w:t>
      </w:r>
      <w:r w:rsidR="00007FC8">
        <w:rPr>
          <w:rFonts w:ascii="Calibri" w:eastAsia="Calibri" w:hAnsi="Calibri"/>
          <w:sz w:val="22"/>
          <w:szCs w:val="22"/>
        </w:rPr>
        <w:t>that</w:t>
      </w:r>
      <w:r w:rsidR="001B32D2">
        <w:rPr>
          <w:rFonts w:ascii="Calibri" w:eastAsia="Calibri" w:hAnsi="Calibri"/>
          <w:sz w:val="22"/>
          <w:szCs w:val="22"/>
        </w:rPr>
        <w:t xml:space="preserve"> it </w:t>
      </w:r>
      <w:r>
        <w:rPr>
          <w:rFonts w:ascii="Calibri" w:eastAsia="Calibri" w:hAnsi="Calibri"/>
          <w:sz w:val="22"/>
          <w:szCs w:val="22"/>
        </w:rPr>
        <w:t>deliver</w:t>
      </w:r>
      <w:r w:rsidR="00007FC8">
        <w:rPr>
          <w:rFonts w:ascii="Calibri" w:eastAsia="Calibri" w:hAnsi="Calibri"/>
          <w:sz w:val="22"/>
          <w:szCs w:val="22"/>
        </w:rPr>
        <w:t>s</w:t>
      </w:r>
      <w:r>
        <w:rPr>
          <w:rFonts w:ascii="Calibri" w:eastAsia="Calibri" w:hAnsi="Calibri"/>
          <w:sz w:val="22"/>
          <w:szCs w:val="22"/>
        </w:rPr>
        <w:t xml:space="preserve"> an annual stock assessment and reporting cycle for Victoria’s quota and non-quota marine and estuarine fisheries and stocks</w:t>
      </w:r>
      <w:r w:rsidR="001B32D2">
        <w:rPr>
          <w:rFonts w:ascii="Calibri" w:eastAsia="Calibri" w:hAnsi="Calibri"/>
          <w:sz w:val="22"/>
          <w:szCs w:val="22"/>
        </w:rPr>
        <w:t xml:space="preserve"> and</w:t>
      </w:r>
      <w:r>
        <w:rPr>
          <w:rFonts w:ascii="Calibri" w:eastAsia="Calibri" w:hAnsi="Calibri"/>
          <w:sz w:val="22"/>
          <w:szCs w:val="22"/>
        </w:rPr>
        <w:t xml:space="preserve"> </w:t>
      </w:r>
      <w:r w:rsidR="001B32D2">
        <w:rPr>
          <w:rFonts w:ascii="Calibri" w:eastAsia="Calibri" w:hAnsi="Calibri"/>
          <w:sz w:val="22"/>
          <w:szCs w:val="22"/>
        </w:rPr>
        <w:t xml:space="preserve">will commit to improving the process for assessing non-quota species and fisheries.  The VFA will publish on its website annual stock assessment reports for quota fisheries, including abalone, rock lobster, giant crab, </w:t>
      </w:r>
      <w:r w:rsidR="001B32D2" w:rsidRPr="00007FC8">
        <w:rPr>
          <w:rFonts w:ascii="Calibri" w:eastAsia="Calibri" w:hAnsi="Calibri"/>
          <w:sz w:val="22"/>
          <w:szCs w:val="22"/>
        </w:rPr>
        <w:t>pipi and octopus</w:t>
      </w:r>
      <w:r w:rsidR="001B32D2">
        <w:rPr>
          <w:rFonts w:ascii="Calibri" w:eastAsia="Calibri" w:hAnsi="Calibri"/>
          <w:sz w:val="22"/>
          <w:szCs w:val="22"/>
        </w:rPr>
        <w:t xml:space="preserve"> and an annual </w:t>
      </w:r>
      <w:r w:rsidR="001B32D2" w:rsidRPr="00BF26B3">
        <w:rPr>
          <w:rFonts w:ascii="Calibri" w:eastAsia="Calibri" w:hAnsi="Calibri"/>
          <w:i/>
          <w:iCs/>
          <w:sz w:val="22"/>
          <w:szCs w:val="22"/>
        </w:rPr>
        <w:t xml:space="preserve">Victorian Stock Status </w:t>
      </w:r>
      <w:r w:rsidR="00BF26B3">
        <w:rPr>
          <w:rFonts w:ascii="Calibri" w:eastAsia="Calibri" w:hAnsi="Calibri"/>
          <w:i/>
          <w:iCs/>
          <w:sz w:val="22"/>
          <w:szCs w:val="22"/>
        </w:rPr>
        <w:t>R</w:t>
      </w:r>
      <w:r w:rsidR="001B32D2" w:rsidRPr="00BF26B3">
        <w:rPr>
          <w:rFonts w:ascii="Calibri" w:eastAsia="Calibri" w:hAnsi="Calibri"/>
          <w:i/>
          <w:iCs/>
          <w:sz w:val="22"/>
          <w:szCs w:val="22"/>
        </w:rPr>
        <w:t>eport</w:t>
      </w:r>
      <w:r w:rsidR="001B32D2">
        <w:rPr>
          <w:rFonts w:ascii="Calibri" w:eastAsia="Calibri" w:hAnsi="Calibri"/>
          <w:sz w:val="22"/>
          <w:szCs w:val="22"/>
        </w:rPr>
        <w:t xml:space="preserve"> for non-quota species.</w:t>
      </w:r>
    </w:p>
    <w:p w14:paraId="470DF221" w14:textId="0510BDC5" w:rsidR="00AF126B" w:rsidRDefault="00AF126B" w:rsidP="00C67439">
      <w:pPr>
        <w:rPr>
          <w:rFonts w:ascii="Calibri" w:eastAsia="Calibri" w:hAnsi="Calibri"/>
          <w:sz w:val="22"/>
          <w:szCs w:val="22"/>
        </w:rPr>
      </w:pPr>
      <w:r>
        <w:rPr>
          <w:rFonts w:ascii="Calibri" w:eastAsia="Calibri" w:hAnsi="Calibri"/>
          <w:sz w:val="22"/>
          <w:szCs w:val="22"/>
        </w:rPr>
        <w:t xml:space="preserve">The VFA also acknowledges your expectations relating to the management of Victoria’s freshwater species and will improve its data collection and monitoring programs to enable meaningful targets to be established to measure native freshwater fish populations.  </w:t>
      </w:r>
    </w:p>
    <w:p w14:paraId="300F1D41" w14:textId="24ACCA6C" w:rsidR="00181A42" w:rsidRDefault="00AF126B" w:rsidP="00C67439">
      <w:pPr>
        <w:rPr>
          <w:rFonts w:ascii="Calibri" w:eastAsia="Calibri" w:hAnsi="Calibri"/>
          <w:sz w:val="22"/>
          <w:szCs w:val="22"/>
        </w:rPr>
      </w:pPr>
      <w:r>
        <w:rPr>
          <w:rFonts w:ascii="Calibri" w:eastAsia="Calibri" w:hAnsi="Calibri"/>
          <w:sz w:val="22"/>
          <w:szCs w:val="22"/>
        </w:rPr>
        <w:lastRenderedPageBreak/>
        <w:t xml:space="preserve">The VFA will continue to deliver </w:t>
      </w:r>
      <w:r w:rsidRPr="00AF126B">
        <w:rPr>
          <w:rFonts w:ascii="Calibri" w:eastAsia="Calibri" w:hAnsi="Calibri"/>
          <w:i/>
          <w:iCs/>
          <w:sz w:val="22"/>
          <w:szCs w:val="22"/>
        </w:rPr>
        <w:t>the Freshwater Fisheries Management Plan 2018 – 2028</w:t>
      </w:r>
      <w:r>
        <w:rPr>
          <w:rFonts w:ascii="Calibri" w:eastAsia="Calibri" w:hAnsi="Calibri"/>
          <w:sz w:val="22"/>
          <w:szCs w:val="22"/>
        </w:rPr>
        <w:t>, including the collection of baseline data on native fish populations to underpin the development of a harvest strategy by 2023.</w:t>
      </w:r>
      <w:r w:rsidR="00BB2B41">
        <w:rPr>
          <w:rFonts w:ascii="Calibri" w:eastAsia="Calibri" w:hAnsi="Calibri"/>
          <w:sz w:val="22"/>
          <w:szCs w:val="22"/>
        </w:rPr>
        <w:t xml:space="preserve">  The VFA will also continue to deliver the </w:t>
      </w:r>
      <w:r w:rsidR="00BB2B41">
        <w:rPr>
          <w:rFonts w:ascii="Calibri" w:eastAsia="Calibri" w:hAnsi="Calibri"/>
          <w:i/>
          <w:iCs/>
          <w:sz w:val="22"/>
          <w:szCs w:val="22"/>
        </w:rPr>
        <w:t xml:space="preserve">Native Fish Report Card </w:t>
      </w:r>
      <w:r w:rsidR="00BB2B41">
        <w:rPr>
          <w:rFonts w:ascii="Calibri" w:eastAsia="Calibri" w:hAnsi="Calibri"/>
          <w:sz w:val="22"/>
          <w:szCs w:val="22"/>
        </w:rPr>
        <w:t xml:space="preserve">program to keep the community updated about the state of native fish in Victorian rivers.  Further, to ensure rebuilding and replenishing of our priority native fish stocks, the VFA acknowledges your expectations that the stocking targets outlined in the Victorian Government’s </w:t>
      </w:r>
      <w:r w:rsidR="00BB2B41">
        <w:rPr>
          <w:rFonts w:ascii="Calibri" w:eastAsia="Calibri" w:hAnsi="Calibri"/>
          <w:i/>
          <w:iCs/>
          <w:sz w:val="22"/>
          <w:szCs w:val="22"/>
        </w:rPr>
        <w:t xml:space="preserve">Target One Million – Phase Two </w:t>
      </w:r>
      <w:r w:rsidR="00BB2B41">
        <w:rPr>
          <w:rFonts w:ascii="Calibri" w:eastAsia="Calibri" w:hAnsi="Calibri"/>
          <w:sz w:val="22"/>
          <w:szCs w:val="22"/>
        </w:rPr>
        <w:t xml:space="preserve">program are met and that a new native fish hatchery is built in northern Victoria </w:t>
      </w:r>
      <w:r w:rsidR="00BB2B41" w:rsidRPr="00BB2B41">
        <w:rPr>
          <w:rFonts w:ascii="Calibri" w:eastAsia="Calibri" w:hAnsi="Calibri"/>
          <w:sz w:val="22"/>
          <w:szCs w:val="22"/>
        </w:rPr>
        <w:t xml:space="preserve">to expand </w:t>
      </w:r>
      <w:r w:rsidR="00BB2B41">
        <w:rPr>
          <w:rFonts w:ascii="Calibri" w:eastAsia="Calibri" w:hAnsi="Calibri"/>
          <w:sz w:val="22"/>
          <w:szCs w:val="22"/>
        </w:rPr>
        <w:t>the</w:t>
      </w:r>
      <w:r w:rsidR="00BB2B41" w:rsidRPr="00BB2B41">
        <w:rPr>
          <w:rFonts w:ascii="Calibri" w:eastAsia="Calibri" w:hAnsi="Calibri"/>
          <w:sz w:val="22"/>
          <w:szCs w:val="22"/>
        </w:rPr>
        <w:t xml:space="preserve"> breeding and stocking of warm-water native fish species including Murray cod, golden perch, silver perch and freshwater catfish</w:t>
      </w:r>
      <w:r w:rsidR="00BB2B41">
        <w:rPr>
          <w:rFonts w:ascii="Calibri" w:eastAsia="Calibri" w:hAnsi="Calibri"/>
          <w:sz w:val="22"/>
          <w:szCs w:val="22"/>
        </w:rPr>
        <w:t>.</w:t>
      </w:r>
    </w:p>
    <w:p w14:paraId="13DE5C64" w14:textId="7B1A4BDC" w:rsidR="004C6836" w:rsidRDefault="004C6836" w:rsidP="00C67439">
      <w:pPr>
        <w:rPr>
          <w:rFonts w:asciiTheme="minorHAnsi" w:eastAsia="Calibri" w:hAnsiTheme="minorHAnsi" w:cstheme="minorHAnsi"/>
          <w:sz w:val="22"/>
          <w:szCs w:val="22"/>
        </w:rPr>
      </w:pPr>
      <w:r w:rsidRPr="00077A9E">
        <w:rPr>
          <w:rFonts w:asciiTheme="minorHAnsi" w:eastAsia="Calibri" w:hAnsiTheme="minorHAnsi" w:cstheme="minorHAnsi"/>
          <w:sz w:val="22"/>
          <w:szCs w:val="22"/>
        </w:rPr>
        <w:t xml:space="preserve">The VFA acknowledges your expectation </w:t>
      </w:r>
      <w:r w:rsidR="00831D10" w:rsidRPr="00077A9E">
        <w:rPr>
          <w:rFonts w:asciiTheme="minorHAnsi" w:eastAsia="Calibri" w:hAnsiTheme="minorHAnsi" w:cstheme="minorHAnsi"/>
          <w:sz w:val="22"/>
          <w:szCs w:val="22"/>
        </w:rPr>
        <w:t xml:space="preserve">that </w:t>
      </w:r>
      <w:r w:rsidR="00077A9E" w:rsidRPr="00077A9E">
        <w:rPr>
          <w:rFonts w:asciiTheme="minorHAnsi" w:eastAsia="Calibri" w:hAnsiTheme="minorHAnsi" w:cstheme="minorHAnsi"/>
          <w:sz w:val="22"/>
          <w:szCs w:val="22"/>
        </w:rPr>
        <w:t xml:space="preserve">it </w:t>
      </w:r>
      <w:r w:rsidR="00831D10" w:rsidRPr="00077A9E">
        <w:rPr>
          <w:rFonts w:asciiTheme="minorHAnsi" w:eastAsia="Calibri" w:hAnsiTheme="minorHAnsi" w:cstheme="minorHAnsi"/>
          <w:sz w:val="22"/>
          <w:szCs w:val="22"/>
        </w:rPr>
        <w:t>continue</w:t>
      </w:r>
      <w:r w:rsidR="00077A9E" w:rsidRPr="00077A9E">
        <w:rPr>
          <w:rFonts w:asciiTheme="minorHAnsi" w:eastAsia="Calibri" w:hAnsiTheme="minorHAnsi" w:cstheme="minorHAnsi"/>
          <w:sz w:val="22"/>
          <w:szCs w:val="22"/>
        </w:rPr>
        <w:t>s</w:t>
      </w:r>
      <w:r w:rsidR="00831D10" w:rsidRPr="00077A9E">
        <w:rPr>
          <w:rFonts w:asciiTheme="minorHAnsi" w:eastAsia="Calibri" w:hAnsiTheme="minorHAnsi" w:cstheme="minorHAnsi"/>
          <w:sz w:val="22"/>
          <w:szCs w:val="22"/>
        </w:rPr>
        <w:t xml:space="preserve"> to implement an intelligence-informed risk-based compliance mode</w:t>
      </w:r>
      <w:r w:rsidR="00077A9E" w:rsidRPr="00077A9E">
        <w:rPr>
          <w:rFonts w:asciiTheme="minorHAnsi" w:eastAsia="Calibri" w:hAnsiTheme="minorHAnsi" w:cstheme="minorHAnsi"/>
          <w:sz w:val="22"/>
          <w:szCs w:val="22"/>
        </w:rPr>
        <w:t xml:space="preserve">l to ensure </w:t>
      </w:r>
      <w:r w:rsidR="00831D10" w:rsidRPr="00077A9E">
        <w:rPr>
          <w:rFonts w:asciiTheme="minorHAnsi" w:hAnsiTheme="minorHAnsi" w:cstheme="minorHAnsi"/>
          <w:sz w:val="22"/>
          <w:szCs w:val="22"/>
        </w:rPr>
        <w:t xml:space="preserve">investigations </w:t>
      </w:r>
      <w:r w:rsidR="00077A9E" w:rsidRPr="00077A9E">
        <w:rPr>
          <w:rFonts w:asciiTheme="minorHAnsi" w:hAnsiTheme="minorHAnsi" w:cstheme="minorHAnsi"/>
          <w:sz w:val="22"/>
          <w:szCs w:val="22"/>
        </w:rPr>
        <w:t xml:space="preserve">are </w:t>
      </w:r>
      <w:r w:rsidR="00831D10" w:rsidRPr="00077A9E">
        <w:rPr>
          <w:rFonts w:asciiTheme="minorHAnsi" w:hAnsiTheme="minorHAnsi" w:cstheme="minorHAnsi"/>
          <w:sz w:val="22"/>
          <w:szCs w:val="22"/>
        </w:rPr>
        <w:t>focused on illegal activities with the greatest potential for impact on the sustainability of Victoria’s fishery resources</w:t>
      </w:r>
      <w:r w:rsidR="00831D10" w:rsidRPr="00077A9E">
        <w:rPr>
          <w:rFonts w:asciiTheme="minorHAnsi" w:eastAsia="Calibri" w:hAnsiTheme="minorHAnsi" w:cstheme="minorHAnsi"/>
          <w:sz w:val="22"/>
          <w:szCs w:val="22"/>
        </w:rPr>
        <w:t xml:space="preserve">.  The VFA will maintain its established processes </w:t>
      </w:r>
      <w:r w:rsidR="00C61F3D">
        <w:rPr>
          <w:rFonts w:asciiTheme="minorHAnsi" w:eastAsia="Calibri" w:hAnsiTheme="minorHAnsi" w:cstheme="minorHAnsi"/>
          <w:sz w:val="22"/>
          <w:szCs w:val="22"/>
        </w:rPr>
        <w:t xml:space="preserve">of undertaking a strategic assessment every two years to identify compliance risks, and </w:t>
      </w:r>
      <w:r w:rsidR="009C1FC3">
        <w:rPr>
          <w:rFonts w:asciiTheme="minorHAnsi" w:eastAsia="Calibri" w:hAnsiTheme="minorHAnsi" w:cstheme="minorHAnsi"/>
          <w:sz w:val="22"/>
          <w:szCs w:val="22"/>
        </w:rPr>
        <w:t>regularly analysing data from 13Fish calls</w:t>
      </w:r>
      <w:r w:rsidR="00953175">
        <w:rPr>
          <w:rFonts w:asciiTheme="minorHAnsi" w:eastAsia="Calibri" w:hAnsiTheme="minorHAnsi" w:cstheme="minorHAnsi"/>
          <w:sz w:val="22"/>
          <w:szCs w:val="22"/>
        </w:rPr>
        <w:t xml:space="preserve"> and</w:t>
      </w:r>
      <w:r w:rsidR="009C1FC3">
        <w:rPr>
          <w:rFonts w:asciiTheme="minorHAnsi" w:eastAsia="Calibri" w:hAnsiTheme="minorHAnsi" w:cstheme="minorHAnsi"/>
          <w:sz w:val="22"/>
          <w:szCs w:val="22"/>
        </w:rPr>
        <w:t xml:space="preserve"> compliance inspections.  </w:t>
      </w:r>
    </w:p>
    <w:p w14:paraId="3277B95F" w14:textId="33B46A88" w:rsidR="009C1FC3" w:rsidRDefault="009C1FC3" w:rsidP="0002197A">
      <w:pPr>
        <w:spacing w:after="120"/>
        <w:rPr>
          <w:rFonts w:asciiTheme="minorHAnsi" w:hAnsiTheme="minorHAnsi" w:cstheme="minorHAnsi"/>
          <w:sz w:val="22"/>
          <w:szCs w:val="22"/>
        </w:rPr>
      </w:pPr>
      <w:r w:rsidRPr="0002197A">
        <w:rPr>
          <w:rFonts w:asciiTheme="minorHAnsi" w:hAnsiTheme="minorHAnsi" w:cstheme="minorHAnsi"/>
          <w:sz w:val="22"/>
          <w:szCs w:val="22"/>
        </w:rPr>
        <w:t xml:space="preserve">The VFA also acknowledges your expectation </w:t>
      </w:r>
      <w:r w:rsidR="0036389B" w:rsidRPr="0002197A">
        <w:rPr>
          <w:rFonts w:asciiTheme="minorHAnsi" w:hAnsiTheme="minorHAnsi" w:cstheme="minorHAnsi"/>
          <w:sz w:val="22"/>
          <w:szCs w:val="22"/>
        </w:rPr>
        <w:t>that t</w:t>
      </w:r>
      <w:r w:rsidRPr="0002197A">
        <w:rPr>
          <w:rFonts w:asciiTheme="minorHAnsi" w:hAnsiTheme="minorHAnsi" w:cstheme="minorHAnsi"/>
          <w:sz w:val="22"/>
          <w:szCs w:val="22"/>
        </w:rPr>
        <w:t xml:space="preserve">he </w:t>
      </w:r>
      <w:r w:rsidR="0036389B" w:rsidRPr="0002197A">
        <w:rPr>
          <w:rFonts w:asciiTheme="minorHAnsi" w:hAnsiTheme="minorHAnsi" w:cstheme="minorHAnsi"/>
          <w:sz w:val="22"/>
          <w:szCs w:val="22"/>
        </w:rPr>
        <w:t xml:space="preserve">confidence the community has in the </w:t>
      </w:r>
      <w:r w:rsidRPr="0002197A">
        <w:rPr>
          <w:rFonts w:asciiTheme="minorHAnsi" w:hAnsiTheme="minorHAnsi" w:cstheme="minorHAnsi"/>
          <w:sz w:val="22"/>
          <w:szCs w:val="22"/>
        </w:rPr>
        <w:t xml:space="preserve">VFA </w:t>
      </w:r>
      <w:r w:rsidR="0036389B" w:rsidRPr="0002197A">
        <w:rPr>
          <w:rFonts w:asciiTheme="minorHAnsi" w:hAnsiTheme="minorHAnsi" w:cstheme="minorHAnsi"/>
          <w:sz w:val="22"/>
          <w:szCs w:val="22"/>
        </w:rPr>
        <w:t>is upheld by ensuring a base model of cover across all fisheries and over peak holiday and activity periods.</w:t>
      </w:r>
    </w:p>
    <w:tbl>
      <w:tblPr>
        <w:tblStyle w:val="TableGrid1"/>
        <w:tblW w:w="10065" w:type="dxa"/>
        <w:tblInd w:w="-5" w:type="dxa"/>
        <w:tblLook w:val="04A0" w:firstRow="1" w:lastRow="0" w:firstColumn="1" w:lastColumn="0" w:noHBand="0" w:noVBand="1"/>
      </w:tblPr>
      <w:tblGrid>
        <w:gridCol w:w="4395"/>
        <w:gridCol w:w="5670"/>
      </w:tblGrid>
      <w:tr w:rsidR="001B32D2" w:rsidRPr="00C61F3D" w14:paraId="55D5EC12" w14:textId="77777777" w:rsidTr="00BB2B41">
        <w:trPr>
          <w:trHeight w:val="477"/>
        </w:trPr>
        <w:tc>
          <w:tcPr>
            <w:tcW w:w="4395" w:type="dxa"/>
            <w:shd w:val="clear" w:color="auto" w:fill="004976" w:themeFill="accent1"/>
            <w:vAlign w:val="center"/>
          </w:tcPr>
          <w:p w14:paraId="11ED57EC" w14:textId="77777777" w:rsidR="001B32D2" w:rsidRPr="00744F59" w:rsidRDefault="001B32D2" w:rsidP="0036389B">
            <w:pPr>
              <w:spacing w:before="0"/>
              <w:rPr>
                <w:rFonts w:asciiTheme="minorHAnsi" w:hAnsiTheme="minorHAnsi" w:cstheme="minorHAnsi"/>
                <w:b/>
                <w:bCs/>
                <w:color w:val="FFFFFF" w:themeColor="background1"/>
                <w:sz w:val="22"/>
                <w:szCs w:val="22"/>
                <w:lang w:eastAsia="ja-JP"/>
              </w:rPr>
            </w:pPr>
            <w:bookmarkStart w:id="0" w:name="_Hlk52293844"/>
            <w:r w:rsidRPr="00C61F3D">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5952BAD2" w14:textId="77777777" w:rsidR="001B32D2" w:rsidRPr="00744F59" w:rsidRDefault="001B32D2" w:rsidP="0036389B">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bookmarkEnd w:id="0"/>
      <w:tr w:rsidR="00EE4BE7" w:rsidRPr="00C61F3D" w14:paraId="2DF601C1" w14:textId="77777777" w:rsidTr="00BB2B41">
        <w:tc>
          <w:tcPr>
            <w:tcW w:w="4395" w:type="dxa"/>
          </w:tcPr>
          <w:p w14:paraId="2EE60CC4" w14:textId="2C5FA095" w:rsidR="00EE4BE7" w:rsidRPr="00D25C73" w:rsidRDefault="00EE4BE7" w:rsidP="00EE4BE7">
            <w:pPr>
              <w:spacing w:before="0"/>
              <w:rPr>
                <w:rFonts w:asciiTheme="minorHAnsi" w:eastAsiaTheme="minorHAnsi" w:hAnsiTheme="minorHAnsi" w:cstheme="minorHAnsi"/>
                <w:spacing w:val="2"/>
                <w:sz w:val="22"/>
                <w:szCs w:val="22"/>
              </w:rPr>
            </w:pPr>
            <w:r w:rsidRPr="00D25C73">
              <w:rPr>
                <w:rFonts w:asciiTheme="minorHAnsi" w:eastAsiaTheme="minorHAnsi" w:hAnsiTheme="minorHAnsi" w:cstheme="minorHAnsi"/>
                <w:spacing w:val="2"/>
                <w:sz w:val="22"/>
                <w:szCs w:val="22"/>
              </w:rPr>
              <w:t>Deliver an annual cycle of fish stock assessment and reporting and continue to improve the assessment framework process and reporting of non-quota species and fisheries</w:t>
            </w:r>
            <w:r w:rsidRPr="00C61F3D">
              <w:rPr>
                <w:rFonts w:asciiTheme="minorHAnsi" w:eastAsiaTheme="minorHAnsi" w:hAnsiTheme="minorHAnsi" w:cstheme="minorHAnsi"/>
                <w:spacing w:val="2"/>
                <w:sz w:val="22"/>
                <w:szCs w:val="22"/>
              </w:rPr>
              <w:t>, including publication of all reports on the VFA website</w:t>
            </w:r>
          </w:p>
          <w:p w14:paraId="0ACE49F5" w14:textId="570D28E0" w:rsidR="00EE4BE7" w:rsidRPr="00744F59" w:rsidRDefault="00EE4BE7" w:rsidP="00EE4BE7">
            <w:pPr>
              <w:spacing w:before="0"/>
              <w:rPr>
                <w:rFonts w:asciiTheme="minorHAnsi" w:eastAsiaTheme="minorHAnsi" w:hAnsiTheme="minorHAnsi" w:cstheme="minorHAnsi"/>
                <w:spacing w:val="2"/>
                <w:sz w:val="22"/>
                <w:szCs w:val="22"/>
              </w:rPr>
            </w:pPr>
          </w:p>
        </w:tc>
        <w:tc>
          <w:tcPr>
            <w:tcW w:w="5670" w:type="dxa"/>
          </w:tcPr>
          <w:p w14:paraId="567FA7DB" w14:textId="0134CD8F" w:rsidR="00EE4BE7" w:rsidRPr="00C61F3D" w:rsidRDefault="00EE4BE7" w:rsidP="00EE4BE7">
            <w:pPr>
              <w:pStyle w:val="Tablenum2"/>
              <w:numPr>
                <w:ilvl w:val="0"/>
                <w:numId w:val="20"/>
              </w:numPr>
              <w:spacing w:before="0" w:after="0"/>
              <w:ind w:left="233" w:hanging="233"/>
              <w:rPr>
                <w:rFonts w:cstheme="minorHAnsi"/>
                <w:sz w:val="22"/>
                <w:szCs w:val="22"/>
              </w:rPr>
            </w:pPr>
            <w:r w:rsidRPr="00C61F3D">
              <w:rPr>
                <w:rFonts w:cstheme="minorHAnsi"/>
                <w:sz w:val="22"/>
                <w:szCs w:val="22"/>
              </w:rPr>
              <w:t xml:space="preserve">Quota species: Stock assessment reports for the abalone, rock lobster, giant crab, </w:t>
            </w:r>
            <w:r w:rsidRPr="00007FC8">
              <w:rPr>
                <w:rFonts w:cstheme="minorHAnsi"/>
                <w:sz w:val="22"/>
                <w:szCs w:val="22"/>
              </w:rPr>
              <w:t>pipi and octopus</w:t>
            </w:r>
            <w:r w:rsidRPr="00C61F3D">
              <w:rPr>
                <w:rFonts w:cstheme="minorHAnsi"/>
                <w:sz w:val="22"/>
                <w:szCs w:val="22"/>
              </w:rPr>
              <w:t xml:space="preserve"> fisheries published annually on the VFA website in alignment with the quota seasons</w:t>
            </w:r>
          </w:p>
          <w:p w14:paraId="25763D38" w14:textId="77777777" w:rsidR="00EE4BE7" w:rsidRPr="00C61F3D" w:rsidRDefault="00EE4BE7" w:rsidP="00EE4BE7">
            <w:pPr>
              <w:numPr>
                <w:ilvl w:val="0"/>
                <w:numId w:val="20"/>
              </w:numPr>
              <w:spacing w:before="0"/>
              <w:ind w:left="233" w:hanging="233"/>
              <w:rPr>
                <w:rFonts w:asciiTheme="minorHAnsi" w:eastAsiaTheme="minorHAnsi" w:hAnsiTheme="minorHAnsi" w:cstheme="minorHAnsi"/>
                <w:spacing w:val="2"/>
                <w:sz w:val="22"/>
                <w:szCs w:val="22"/>
              </w:rPr>
            </w:pPr>
            <w:r w:rsidRPr="00C61F3D">
              <w:rPr>
                <w:rFonts w:asciiTheme="minorHAnsi" w:hAnsiTheme="minorHAnsi" w:cstheme="minorHAnsi"/>
                <w:sz w:val="22"/>
                <w:szCs w:val="22"/>
              </w:rPr>
              <w:t>Non-quota species:</w:t>
            </w:r>
          </w:p>
          <w:p w14:paraId="1FCFB12E" w14:textId="2ED3231F" w:rsidR="00EE4BE7" w:rsidRPr="00C61F3D" w:rsidRDefault="00EE4BE7" w:rsidP="00EE4BE7">
            <w:pPr>
              <w:pStyle w:val="Tablenum2"/>
              <w:numPr>
                <w:ilvl w:val="1"/>
                <w:numId w:val="20"/>
              </w:numPr>
              <w:spacing w:before="0" w:after="0"/>
              <w:ind w:left="604" w:hanging="284"/>
              <w:rPr>
                <w:rFonts w:cstheme="minorHAnsi"/>
                <w:sz w:val="22"/>
                <w:szCs w:val="22"/>
              </w:rPr>
            </w:pPr>
            <w:r w:rsidRPr="00BF26B3">
              <w:rPr>
                <w:rFonts w:cstheme="minorHAnsi"/>
                <w:i/>
                <w:iCs/>
                <w:sz w:val="22"/>
                <w:szCs w:val="22"/>
              </w:rPr>
              <w:t>Victorian Stock Status Report</w:t>
            </w:r>
            <w:r w:rsidRPr="00C61F3D">
              <w:rPr>
                <w:rFonts w:cstheme="minorHAnsi"/>
                <w:sz w:val="22"/>
                <w:szCs w:val="22"/>
              </w:rPr>
              <w:t xml:space="preserve"> updated and published by January, annually</w:t>
            </w:r>
          </w:p>
          <w:p w14:paraId="0E60ADBE" w14:textId="76A83C8C" w:rsidR="00EE4BE7" w:rsidRPr="00BF26B3" w:rsidRDefault="00EE4BE7" w:rsidP="00BF26B3">
            <w:pPr>
              <w:pStyle w:val="Tablenum2"/>
              <w:numPr>
                <w:ilvl w:val="1"/>
                <w:numId w:val="20"/>
              </w:numPr>
              <w:spacing w:before="0" w:after="0"/>
              <w:ind w:left="604" w:hanging="284"/>
              <w:rPr>
                <w:rFonts w:cstheme="minorHAnsi"/>
                <w:sz w:val="22"/>
                <w:szCs w:val="22"/>
              </w:rPr>
            </w:pPr>
            <w:r w:rsidRPr="00C61F3D">
              <w:rPr>
                <w:rFonts w:cstheme="minorHAnsi"/>
                <w:sz w:val="22"/>
                <w:szCs w:val="22"/>
              </w:rPr>
              <w:t>Fishery Report Cards provided to industry by February, annually</w:t>
            </w:r>
          </w:p>
        </w:tc>
      </w:tr>
      <w:tr w:rsidR="005027BB" w:rsidRPr="00C61F3D" w14:paraId="29B0FF1F" w14:textId="77777777" w:rsidTr="005027BB">
        <w:tc>
          <w:tcPr>
            <w:tcW w:w="4395" w:type="dxa"/>
            <w:shd w:val="clear" w:color="auto" w:fill="auto"/>
          </w:tcPr>
          <w:p w14:paraId="3026CBF3" w14:textId="77777777" w:rsidR="005027BB" w:rsidRPr="00C61F3D" w:rsidRDefault="005027BB" w:rsidP="00D915F3">
            <w:pPr>
              <w:spacing w:before="0"/>
              <w:rPr>
                <w:rFonts w:asciiTheme="minorHAnsi" w:eastAsiaTheme="minorHAnsi" w:hAnsiTheme="minorHAnsi" w:cstheme="minorHAnsi"/>
                <w:spacing w:val="2"/>
                <w:sz w:val="22"/>
                <w:szCs w:val="22"/>
              </w:rPr>
            </w:pPr>
            <w:r w:rsidRPr="00C61F3D">
              <w:rPr>
                <w:rFonts w:asciiTheme="minorHAnsi" w:hAnsiTheme="minorHAnsi" w:cstheme="minorHAnsi"/>
                <w:sz w:val="22"/>
                <w:szCs w:val="22"/>
              </w:rPr>
              <w:t xml:space="preserve">Under the </w:t>
            </w:r>
            <w:r w:rsidRPr="00C61F3D">
              <w:rPr>
                <w:rFonts w:asciiTheme="minorHAnsi" w:hAnsiTheme="minorHAnsi" w:cstheme="minorHAnsi"/>
                <w:i/>
                <w:iCs/>
                <w:sz w:val="22"/>
                <w:szCs w:val="22"/>
              </w:rPr>
              <w:t xml:space="preserve">Freshwater Fishery Management Plan 2018-2028, </w:t>
            </w:r>
            <w:r w:rsidRPr="00C61F3D">
              <w:rPr>
                <w:rFonts w:asciiTheme="minorHAnsi" w:hAnsiTheme="minorHAnsi" w:cstheme="minorHAnsi"/>
                <w:sz w:val="22"/>
                <w:szCs w:val="22"/>
              </w:rPr>
              <w:t xml:space="preserve">collect fish population health and recreational fishing information to enable the development of harvest strategies for priority recreational fisheries </w:t>
            </w:r>
          </w:p>
        </w:tc>
        <w:tc>
          <w:tcPr>
            <w:tcW w:w="5670" w:type="dxa"/>
          </w:tcPr>
          <w:p w14:paraId="5B6AE7EB" w14:textId="230C82DC" w:rsidR="005027BB" w:rsidRPr="00953175" w:rsidRDefault="005027BB" w:rsidP="00D915F3">
            <w:pPr>
              <w:pStyle w:val="Tablenum2"/>
              <w:numPr>
                <w:ilvl w:val="0"/>
                <w:numId w:val="20"/>
              </w:numPr>
              <w:spacing w:before="0" w:after="0"/>
              <w:ind w:left="233" w:hanging="233"/>
              <w:rPr>
                <w:rFonts w:cstheme="minorHAnsi"/>
                <w:sz w:val="22"/>
                <w:szCs w:val="22"/>
              </w:rPr>
            </w:pPr>
            <w:r w:rsidRPr="00953175">
              <w:rPr>
                <w:rFonts w:cstheme="minorHAnsi"/>
                <w:sz w:val="22"/>
                <w:szCs w:val="22"/>
              </w:rPr>
              <w:t xml:space="preserve">Baseline data collected on native fish populations to underpin harvest strategy development </w:t>
            </w:r>
            <w:r w:rsidR="00953175" w:rsidRPr="00953175">
              <w:rPr>
                <w:rFonts w:cstheme="minorHAnsi"/>
                <w:sz w:val="22"/>
                <w:szCs w:val="22"/>
              </w:rPr>
              <w:t>underway with progress reported annually</w:t>
            </w:r>
          </w:p>
          <w:p w14:paraId="2F4FF684" w14:textId="3666C9BF" w:rsidR="005027BB" w:rsidRPr="00C61F3D" w:rsidRDefault="005027BB" w:rsidP="00D915F3">
            <w:pPr>
              <w:pStyle w:val="Tablenum2"/>
              <w:numPr>
                <w:ilvl w:val="0"/>
                <w:numId w:val="20"/>
              </w:numPr>
              <w:spacing w:before="0" w:after="0"/>
              <w:ind w:left="233" w:hanging="233"/>
              <w:rPr>
                <w:rFonts w:cstheme="minorHAnsi"/>
                <w:sz w:val="22"/>
                <w:szCs w:val="22"/>
              </w:rPr>
            </w:pPr>
            <w:r w:rsidRPr="00C61F3D">
              <w:rPr>
                <w:rFonts w:cstheme="minorHAnsi"/>
                <w:sz w:val="22"/>
                <w:szCs w:val="22"/>
              </w:rPr>
              <w:t>Draft harvest strategy, which includes predetermined triggers for high-risk fisheries on track to be completed by 2023</w:t>
            </w:r>
            <w:r w:rsidR="00953175">
              <w:rPr>
                <w:rFonts w:cstheme="minorHAnsi"/>
                <w:sz w:val="22"/>
                <w:szCs w:val="22"/>
              </w:rPr>
              <w:t xml:space="preserve">.  </w:t>
            </w:r>
          </w:p>
        </w:tc>
      </w:tr>
      <w:tr w:rsidR="005027BB" w:rsidRPr="00C61F3D" w14:paraId="291B00BE" w14:textId="77777777" w:rsidTr="005027BB">
        <w:tc>
          <w:tcPr>
            <w:tcW w:w="4395" w:type="dxa"/>
            <w:shd w:val="clear" w:color="auto" w:fill="auto"/>
          </w:tcPr>
          <w:p w14:paraId="06380196" w14:textId="73E82E90" w:rsidR="005027BB" w:rsidRPr="00953175" w:rsidRDefault="005027BB" w:rsidP="00D915F3">
            <w:pPr>
              <w:spacing w:before="0"/>
              <w:rPr>
                <w:rFonts w:asciiTheme="minorHAnsi" w:hAnsiTheme="minorHAnsi" w:cstheme="minorHAnsi"/>
                <w:sz w:val="22"/>
                <w:szCs w:val="22"/>
              </w:rPr>
            </w:pPr>
            <w:r w:rsidRPr="00C61F3D">
              <w:rPr>
                <w:rFonts w:asciiTheme="minorHAnsi" w:hAnsiTheme="minorHAnsi" w:cstheme="minorHAnsi"/>
                <w:sz w:val="22"/>
                <w:szCs w:val="22"/>
              </w:rPr>
              <w:t xml:space="preserve">Continue the </w:t>
            </w:r>
            <w:r w:rsidRPr="00C61F3D">
              <w:rPr>
                <w:rFonts w:asciiTheme="minorHAnsi" w:hAnsiTheme="minorHAnsi" w:cstheme="minorHAnsi"/>
                <w:i/>
                <w:iCs/>
                <w:sz w:val="22"/>
                <w:szCs w:val="22"/>
              </w:rPr>
              <w:t xml:space="preserve">Native Fish Report Card </w:t>
            </w:r>
            <w:r w:rsidRPr="00C61F3D">
              <w:rPr>
                <w:rFonts w:asciiTheme="minorHAnsi" w:hAnsiTheme="minorHAnsi" w:cstheme="minorHAnsi"/>
                <w:sz w:val="22"/>
                <w:szCs w:val="22"/>
              </w:rPr>
              <w:t>program</w:t>
            </w:r>
          </w:p>
        </w:tc>
        <w:tc>
          <w:tcPr>
            <w:tcW w:w="5670" w:type="dxa"/>
          </w:tcPr>
          <w:p w14:paraId="2DA1893F" w14:textId="77777777" w:rsidR="005027BB" w:rsidRPr="00953175" w:rsidRDefault="005027BB" w:rsidP="00D915F3">
            <w:pPr>
              <w:pStyle w:val="Tablenum2"/>
              <w:numPr>
                <w:ilvl w:val="0"/>
                <w:numId w:val="20"/>
              </w:numPr>
              <w:spacing w:before="0" w:after="0"/>
              <w:ind w:left="233" w:hanging="233"/>
              <w:rPr>
                <w:rFonts w:cstheme="minorHAnsi"/>
                <w:sz w:val="22"/>
                <w:szCs w:val="22"/>
              </w:rPr>
            </w:pPr>
            <w:r w:rsidRPr="00953175">
              <w:rPr>
                <w:rFonts w:cstheme="minorHAnsi"/>
                <w:sz w:val="22"/>
                <w:szCs w:val="22"/>
              </w:rPr>
              <w:t>Native Fish Report Cards produced by 30 June, annually</w:t>
            </w:r>
          </w:p>
        </w:tc>
      </w:tr>
      <w:tr w:rsidR="005027BB" w:rsidRPr="00C61F3D" w14:paraId="257DD6EA" w14:textId="77777777" w:rsidTr="005027BB">
        <w:tc>
          <w:tcPr>
            <w:tcW w:w="4395" w:type="dxa"/>
            <w:shd w:val="clear" w:color="auto" w:fill="auto"/>
          </w:tcPr>
          <w:p w14:paraId="0BF83E1C" w14:textId="77777777" w:rsidR="005027BB" w:rsidRPr="00C61F3D" w:rsidRDefault="005027BB" w:rsidP="00D915F3">
            <w:pPr>
              <w:spacing w:before="0"/>
              <w:rPr>
                <w:rFonts w:asciiTheme="minorHAnsi" w:eastAsiaTheme="minorHAnsi" w:hAnsiTheme="minorHAnsi" w:cstheme="minorHAnsi"/>
                <w:spacing w:val="2"/>
                <w:sz w:val="22"/>
                <w:szCs w:val="22"/>
              </w:rPr>
            </w:pPr>
            <w:r w:rsidRPr="00C61F3D">
              <w:rPr>
                <w:rFonts w:asciiTheme="minorHAnsi" w:hAnsiTheme="minorHAnsi" w:cstheme="minorHAnsi"/>
                <w:sz w:val="22"/>
                <w:szCs w:val="22"/>
              </w:rPr>
              <w:t>Rebuild and replenish stocks of our priority native fish species</w:t>
            </w:r>
          </w:p>
        </w:tc>
        <w:tc>
          <w:tcPr>
            <w:tcW w:w="5670" w:type="dxa"/>
          </w:tcPr>
          <w:p w14:paraId="4D737DC8" w14:textId="77777777" w:rsidR="005027BB" w:rsidRPr="00953175" w:rsidRDefault="005027BB" w:rsidP="00D915F3">
            <w:pPr>
              <w:pStyle w:val="Tablenum2"/>
              <w:numPr>
                <w:ilvl w:val="0"/>
                <w:numId w:val="20"/>
              </w:numPr>
              <w:spacing w:before="0" w:after="0"/>
              <w:ind w:left="233" w:hanging="233"/>
              <w:rPr>
                <w:rFonts w:cstheme="minorHAnsi"/>
                <w:sz w:val="22"/>
                <w:szCs w:val="22"/>
              </w:rPr>
            </w:pPr>
            <w:r w:rsidRPr="00953175">
              <w:rPr>
                <w:rFonts w:cstheme="minorHAnsi"/>
                <w:i/>
                <w:iCs/>
                <w:sz w:val="22"/>
                <w:szCs w:val="22"/>
              </w:rPr>
              <w:t>Target One Million Phase Two</w:t>
            </w:r>
            <w:r w:rsidRPr="00953175">
              <w:rPr>
                <w:rFonts w:cstheme="minorHAnsi"/>
                <w:sz w:val="22"/>
                <w:szCs w:val="22"/>
              </w:rPr>
              <w:t xml:space="preserve"> stocking targets achieved by 30 June, annually</w:t>
            </w:r>
          </w:p>
          <w:p w14:paraId="2957B9C1" w14:textId="23E2A605" w:rsidR="005027BB" w:rsidRPr="00953175" w:rsidRDefault="005027BB" w:rsidP="002D081E">
            <w:pPr>
              <w:pStyle w:val="Tablenum2"/>
              <w:numPr>
                <w:ilvl w:val="0"/>
                <w:numId w:val="20"/>
              </w:numPr>
              <w:spacing w:before="0" w:after="0"/>
              <w:ind w:left="233" w:hanging="233"/>
              <w:rPr>
                <w:rFonts w:cstheme="minorHAnsi"/>
                <w:sz w:val="20"/>
                <w:szCs w:val="20"/>
              </w:rPr>
            </w:pPr>
            <w:r w:rsidRPr="00953175">
              <w:rPr>
                <w:rFonts w:cstheme="minorHAnsi"/>
                <w:sz w:val="22"/>
                <w:szCs w:val="22"/>
              </w:rPr>
              <w:t xml:space="preserve">Native fish hatchery </w:t>
            </w:r>
            <w:r w:rsidR="00BF26B3">
              <w:rPr>
                <w:rFonts w:cstheme="minorHAnsi"/>
                <w:sz w:val="22"/>
                <w:szCs w:val="22"/>
              </w:rPr>
              <w:t xml:space="preserve">build completed by August 2021, </w:t>
            </w:r>
            <w:r w:rsidRPr="00953175">
              <w:rPr>
                <w:rFonts w:cstheme="minorHAnsi"/>
                <w:sz w:val="22"/>
                <w:szCs w:val="22"/>
              </w:rPr>
              <w:t>operational by November 2021 and producing fish by 2022</w:t>
            </w:r>
          </w:p>
        </w:tc>
      </w:tr>
      <w:tr w:rsidR="00F01EB8" w:rsidRPr="002D081E" w14:paraId="34D9D715" w14:textId="77777777" w:rsidTr="00F01EB8">
        <w:tc>
          <w:tcPr>
            <w:tcW w:w="4395" w:type="dxa"/>
            <w:shd w:val="clear" w:color="auto" w:fill="auto"/>
          </w:tcPr>
          <w:p w14:paraId="75F1626A" w14:textId="77777777" w:rsidR="00F01EB8" w:rsidRPr="002D081E" w:rsidRDefault="00F01EB8" w:rsidP="00D915F3">
            <w:pPr>
              <w:spacing w:before="0"/>
              <w:rPr>
                <w:rFonts w:asciiTheme="minorHAnsi" w:hAnsiTheme="minorHAnsi" w:cstheme="minorHAnsi"/>
                <w:sz w:val="22"/>
                <w:szCs w:val="22"/>
              </w:rPr>
            </w:pPr>
            <w:r w:rsidRPr="002D081E">
              <w:rPr>
                <w:rFonts w:asciiTheme="minorHAnsi" w:hAnsiTheme="minorHAnsi" w:cstheme="minorHAnsi"/>
                <w:sz w:val="22"/>
                <w:szCs w:val="22"/>
              </w:rPr>
              <w:t xml:space="preserve">Continue to implement an intelligence-informed risk-based compliance model </w:t>
            </w:r>
          </w:p>
        </w:tc>
        <w:tc>
          <w:tcPr>
            <w:tcW w:w="5670" w:type="dxa"/>
          </w:tcPr>
          <w:p w14:paraId="4859754B" w14:textId="77777777" w:rsidR="00F01EB8" w:rsidRPr="002D081E" w:rsidRDefault="00F01EB8" w:rsidP="00D915F3">
            <w:pPr>
              <w:pStyle w:val="Tablenum2"/>
              <w:numPr>
                <w:ilvl w:val="0"/>
                <w:numId w:val="20"/>
              </w:numPr>
              <w:spacing w:before="0" w:after="0"/>
              <w:ind w:left="233" w:hanging="233"/>
              <w:rPr>
                <w:rFonts w:cstheme="minorHAnsi"/>
                <w:sz w:val="22"/>
                <w:szCs w:val="22"/>
              </w:rPr>
            </w:pPr>
            <w:r w:rsidRPr="002D081E">
              <w:rPr>
                <w:rFonts w:cstheme="minorHAnsi"/>
                <w:sz w:val="22"/>
                <w:szCs w:val="22"/>
              </w:rPr>
              <w:t>Biennial strategic assessment to identify emerging risks to the sustainability of aquatic resources</w:t>
            </w:r>
            <w:r>
              <w:rPr>
                <w:rFonts w:cstheme="minorHAnsi"/>
                <w:sz w:val="22"/>
                <w:szCs w:val="22"/>
              </w:rPr>
              <w:t xml:space="preserve"> undertaken by 30 December 2020 and 30 December 2022</w:t>
            </w:r>
          </w:p>
          <w:p w14:paraId="2AF59098" w14:textId="77777777" w:rsidR="00F01EB8" w:rsidRPr="002D081E" w:rsidRDefault="00F01EB8" w:rsidP="00D915F3">
            <w:pPr>
              <w:pStyle w:val="Tablenum2"/>
              <w:numPr>
                <w:ilvl w:val="0"/>
                <w:numId w:val="20"/>
              </w:numPr>
              <w:spacing w:before="0" w:after="0"/>
              <w:ind w:left="233" w:hanging="233"/>
              <w:rPr>
                <w:rFonts w:cstheme="minorHAnsi"/>
                <w:sz w:val="22"/>
                <w:szCs w:val="22"/>
              </w:rPr>
            </w:pPr>
            <w:r w:rsidRPr="002D081E">
              <w:rPr>
                <w:rFonts w:cstheme="minorHAnsi"/>
                <w:sz w:val="22"/>
                <w:szCs w:val="22"/>
              </w:rPr>
              <w:t>Analyses of 13Fish calls to identify common themes and locations in the calls undertaken</w:t>
            </w:r>
            <w:r>
              <w:rPr>
                <w:rFonts w:cstheme="minorHAnsi"/>
                <w:sz w:val="22"/>
                <w:szCs w:val="22"/>
              </w:rPr>
              <w:t xml:space="preserve"> quarterly</w:t>
            </w:r>
          </w:p>
          <w:p w14:paraId="29B8E299" w14:textId="77777777" w:rsidR="00F01EB8" w:rsidRPr="002D081E" w:rsidRDefault="00F01EB8" w:rsidP="00D915F3">
            <w:pPr>
              <w:pStyle w:val="Tablenum2"/>
              <w:numPr>
                <w:ilvl w:val="0"/>
                <w:numId w:val="20"/>
              </w:numPr>
              <w:spacing w:before="0" w:after="0"/>
              <w:ind w:left="233" w:hanging="233"/>
              <w:rPr>
                <w:rFonts w:cstheme="minorHAnsi"/>
                <w:sz w:val="22"/>
                <w:szCs w:val="22"/>
              </w:rPr>
            </w:pPr>
            <w:r>
              <w:rPr>
                <w:rFonts w:cstheme="minorHAnsi"/>
                <w:sz w:val="22"/>
                <w:szCs w:val="22"/>
              </w:rPr>
              <w:t>E</w:t>
            </w:r>
            <w:r w:rsidRPr="002D081E">
              <w:rPr>
                <w:rFonts w:cstheme="minorHAnsi"/>
                <w:sz w:val="22"/>
                <w:szCs w:val="22"/>
              </w:rPr>
              <w:t xml:space="preserve">nforcement actions </w:t>
            </w:r>
            <w:r>
              <w:rPr>
                <w:rFonts w:cstheme="minorHAnsi"/>
                <w:sz w:val="22"/>
                <w:szCs w:val="22"/>
              </w:rPr>
              <w:t>taken</w:t>
            </w:r>
            <w:r w:rsidRPr="002D081E">
              <w:rPr>
                <w:rFonts w:cstheme="minorHAnsi"/>
                <w:sz w:val="22"/>
                <w:szCs w:val="22"/>
              </w:rPr>
              <w:t xml:space="preserve"> in recreational and commercial fisheries </w:t>
            </w:r>
            <w:r>
              <w:rPr>
                <w:rFonts w:cstheme="minorHAnsi"/>
                <w:sz w:val="22"/>
                <w:szCs w:val="22"/>
              </w:rPr>
              <w:t>reviewed and reported annually</w:t>
            </w:r>
          </w:p>
        </w:tc>
      </w:tr>
      <w:tr w:rsidR="00F01EB8" w:rsidRPr="002D081E" w14:paraId="2B6BC6BB" w14:textId="77777777" w:rsidTr="00F01EB8">
        <w:tc>
          <w:tcPr>
            <w:tcW w:w="4395" w:type="dxa"/>
            <w:shd w:val="clear" w:color="auto" w:fill="auto"/>
          </w:tcPr>
          <w:p w14:paraId="241D0FC1" w14:textId="77777777" w:rsidR="00F01EB8" w:rsidRPr="002D081E" w:rsidRDefault="00F01EB8" w:rsidP="00D915F3">
            <w:pPr>
              <w:spacing w:before="0"/>
              <w:rPr>
                <w:rFonts w:asciiTheme="minorHAnsi" w:hAnsiTheme="minorHAnsi" w:cstheme="minorHAnsi"/>
                <w:sz w:val="22"/>
                <w:szCs w:val="22"/>
              </w:rPr>
            </w:pPr>
            <w:r w:rsidRPr="002D081E">
              <w:rPr>
                <w:rFonts w:asciiTheme="minorHAnsi" w:hAnsiTheme="minorHAnsi" w:cstheme="minorHAnsi"/>
                <w:sz w:val="22"/>
                <w:szCs w:val="22"/>
              </w:rPr>
              <w:t>Maintain community confidence and create a general deterrence</w:t>
            </w:r>
          </w:p>
        </w:tc>
        <w:tc>
          <w:tcPr>
            <w:tcW w:w="5670" w:type="dxa"/>
          </w:tcPr>
          <w:p w14:paraId="09F231C3" w14:textId="77777777" w:rsidR="00F01EB8" w:rsidRPr="002D081E" w:rsidRDefault="00F01EB8" w:rsidP="00D915F3">
            <w:pPr>
              <w:pStyle w:val="Tablenum2"/>
              <w:numPr>
                <w:ilvl w:val="0"/>
                <w:numId w:val="20"/>
              </w:numPr>
              <w:spacing w:before="0" w:after="0"/>
              <w:ind w:left="233" w:hanging="233"/>
              <w:rPr>
                <w:rFonts w:cstheme="minorHAnsi"/>
                <w:sz w:val="22"/>
                <w:szCs w:val="22"/>
              </w:rPr>
            </w:pPr>
            <w:r>
              <w:rPr>
                <w:rFonts w:cstheme="minorHAnsi"/>
                <w:sz w:val="22"/>
                <w:szCs w:val="22"/>
              </w:rPr>
              <w:t>Base model of cover maintained across all fisheries and over holiday and peak activity periods and reported annually</w:t>
            </w:r>
          </w:p>
        </w:tc>
      </w:tr>
    </w:tbl>
    <w:p w14:paraId="48A6960E" w14:textId="4907D945" w:rsidR="0002197A" w:rsidRDefault="0002197A" w:rsidP="0002197A">
      <w:pPr>
        <w:rPr>
          <w:rFonts w:asciiTheme="minorHAnsi" w:hAnsiTheme="minorHAnsi" w:cstheme="minorHAnsi"/>
          <w:b/>
          <w:bCs/>
          <w:sz w:val="24"/>
        </w:rPr>
      </w:pPr>
    </w:p>
    <w:p w14:paraId="4D270288" w14:textId="77777777" w:rsidR="00BF26B3" w:rsidRPr="0002197A" w:rsidRDefault="00BF26B3" w:rsidP="0002197A">
      <w:pPr>
        <w:rPr>
          <w:rFonts w:asciiTheme="minorHAnsi" w:hAnsiTheme="minorHAnsi" w:cstheme="minorHAnsi"/>
          <w:b/>
          <w:bCs/>
          <w:sz w:val="24"/>
        </w:rPr>
      </w:pPr>
    </w:p>
    <w:p w14:paraId="224215A7" w14:textId="45722FF5" w:rsidR="002C468A" w:rsidRPr="007647E6" w:rsidRDefault="007647E6" w:rsidP="007647E6">
      <w:pPr>
        <w:pStyle w:val="ListParagraph"/>
        <w:numPr>
          <w:ilvl w:val="0"/>
          <w:numId w:val="19"/>
        </w:numPr>
        <w:rPr>
          <w:rFonts w:asciiTheme="minorHAnsi" w:hAnsiTheme="minorHAnsi" w:cstheme="minorHAnsi"/>
          <w:b/>
          <w:bCs/>
          <w:sz w:val="24"/>
        </w:rPr>
      </w:pPr>
      <w:r w:rsidRPr="007647E6">
        <w:rPr>
          <w:rFonts w:asciiTheme="minorHAnsi" w:hAnsiTheme="minorHAnsi" w:cstheme="minorHAnsi"/>
          <w:b/>
          <w:bCs/>
          <w:sz w:val="24"/>
        </w:rPr>
        <w:lastRenderedPageBreak/>
        <w:t>Compliance-related assistance and advice</w:t>
      </w:r>
    </w:p>
    <w:p w14:paraId="1F5D765F" w14:textId="00EFEED7" w:rsidR="00723982" w:rsidRDefault="007647E6" w:rsidP="00C67439">
      <w:pPr>
        <w:rPr>
          <w:rFonts w:asciiTheme="minorHAnsi" w:hAnsiTheme="minorHAnsi" w:cstheme="minorHAnsi"/>
          <w:sz w:val="22"/>
          <w:szCs w:val="22"/>
        </w:rPr>
      </w:pPr>
      <w:r>
        <w:rPr>
          <w:rFonts w:asciiTheme="minorHAnsi" w:hAnsiTheme="minorHAnsi" w:cstheme="minorHAnsi"/>
          <w:sz w:val="22"/>
          <w:szCs w:val="22"/>
        </w:rPr>
        <w:t xml:space="preserve">The VFA acknowledges your expectation that it </w:t>
      </w:r>
      <w:r w:rsidR="00D61E4E">
        <w:rPr>
          <w:rFonts w:asciiTheme="minorHAnsi" w:hAnsiTheme="minorHAnsi" w:cstheme="minorHAnsi"/>
          <w:sz w:val="22"/>
          <w:szCs w:val="22"/>
        </w:rPr>
        <w:t>continue</w:t>
      </w:r>
      <w:r w:rsidR="0092284B">
        <w:rPr>
          <w:rFonts w:asciiTheme="minorHAnsi" w:hAnsiTheme="minorHAnsi" w:cstheme="minorHAnsi"/>
          <w:sz w:val="22"/>
          <w:szCs w:val="22"/>
        </w:rPr>
        <w:t>s</w:t>
      </w:r>
      <w:r w:rsidR="00D61E4E">
        <w:rPr>
          <w:rFonts w:asciiTheme="minorHAnsi" w:hAnsiTheme="minorHAnsi" w:cstheme="minorHAnsi"/>
          <w:sz w:val="22"/>
          <w:szCs w:val="22"/>
        </w:rPr>
        <w:t xml:space="preserve"> to </w:t>
      </w:r>
      <w:r w:rsidR="00723982">
        <w:rPr>
          <w:rFonts w:asciiTheme="minorHAnsi" w:hAnsiTheme="minorHAnsi" w:cstheme="minorHAnsi"/>
          <w:sz w:val="22"/>
          <w:szCs w:val="22"/>
        </w:rPr>
        <w:t xml:space="preserve">provide comprehensive, straightforward and easily accessible information and </w:t>
      </w:r>
      <w:r w:rsidR="00D61E4E">
        <w:rPr>
          <w:rFonts w:asciiTheme="minorHAnsi" w:hAnsiTheme="minorHAnsi" w:cstheme="minorHAnsi"/>
          <w:sz w:val="22"/>
          <w:szCs w:val="22"/>
        </w:rPr>
        <w:t xml:space="preserve">deliver </w:t>
      </w:r>
      <w:r w:rsidR="00791F61">
        <w:rPr>
          <w:rFonts w:asciiTheme="minorHAnsi" w:hAnsiTheme="minorHAnsi" w:cstheme="minorHAnsi"/>
          <w:sz w:val="22"/>
          <w:szCs w:val="22"/>
        </w:rPr>
        <w:t xml:space="preserve">its high standard </w:t>
      </w:r>
      <w:r w:rsidR="00723982">
        <w:rPr>
          <w:rFonts w:asciiTheme="minorHAnsi" w:hAnsiTheme="minorHAnsi" w:cstheme="minorHAnsi"/>
          <w:sz w:val="22"/>
          <w:szCs w:val="22"/>
        </w:rPr>
        <w:t xml:space="preserve">of </w:t>
      </w:r>
      <w:r w:rsidR="00791F61">
        <w:rPr>
          <w:rFonts w:asciiTheme="minorHAnsi" w:hAnsiTheme="minorHAnsi" w:cstheme="minorHAnsi"/>
          <w:sz w:val="22"/>
          <w:szCs w:val="22"/>
        </w:rPr>
        <w:t xml:space="preserve">community education.  The VFA will </w:t>
      </w:r>
      <w:r>
        <w:rPr>
          <w:rFonts w:asciiTheme="minorHAnsi" w:hAnsiTheme="minorHAnsi" w:cstheme="minorHAnsi"/>
          <w:sz w:val="22"/>
          <w:szCs w:val="22"/>
        </w:rPr>
        <w:t xml:space="preserve">continue </w:t>
      </w:r>
      <w:r w:rsidR="00791F61">
        <w:rPr>
          <w:rFonts w:asciiTheme="minorHAnsi" w:hAnsiTheme="minorHAnsi" w:cstheme="minorHAnsi"/>
          <w:sz w:val="22"/>
          <w:szCs w:val="22"/>
        </w:rPr>
        <w:t xml:space="preserve">to utilise traditional and social media to deliver </w:t>
      </w:r>
      <w:r>
        <w:rPr>
          <w:rFonts w:asciiTheme="minorHAnsi" w:hAnsiTheme="minorHAnsi" w:cstheme="minorHAnsi"/>
          <w:sz w:val="22"/>
          <w:szCs w:val="22"/>
        </w:rPr>
        <w:t>clear and easily accessible information to the community</w:t>
      </w:r>
      <w:r w:rsidR="00A00CB1">
        <w:rPr>
          <w:rFonts w:asciiTheme="minorHAnsi" w:hAnsiTheme="minorHAnsi" w:cstheme="minorHAnsi"/>
          <w:sz w:val="22"/>
          <w:szCs w:val="22"/>
        </w:rPr>
        <w:t xml:space="preserve"> and</w:t>
      </w:r>
      <w:r w:rsidR="00D61E4E">
        <w:rPr>
          <w:rFonts w:asciiTheme="minorHAnsi" w:hAnsiTheme="minorHAnsi" w:cstheme="minorHAnsi"/>
          <w:sz w:val="22"/>
          <w:szCs w:val="22"/>
        </w:rPr>
        <w:t xml:space="preserve"> </w:t>
      </w:r>
      <w:r w:rsidR="00A00CB1">
        <w:rPr>
          <w:rFonts w:asciiTheme="minorHAnsi" w:hAnsiTheme="minorHAnsi" w:cstheme="minorHAnsi"/>
          <w:sz w:val="22"/>
          <w:szCs w:val="22"/>
        </w:rPr>
        <w:t xml:space="preserve">develop fisheries products designed to engage and inform. </w:t>
      </w:r>
      <w:r w:rsidR="00791F61">
        <w:rPr>
          <w:rFonts w:asciiTheme="minorHAnsi" w:hAnsiTheme="minorHAnsi" w:cstheme="minorHAnsi"/>
          <w:sz w:val="22"/>
          <w:szCs w:val="22"/>
        </w:rPr>
        <w:t xml:space="preserve"> </w:t>
      </w:r>
    </w:p>
    <w:p w14:paraId="7D3ECE85" w14:textId="0FAA6BED" w:rsidR="00A00CB1" w:rsidRDefault="00791F61" w:rsidP="00723982">
      <w:pPr>
        <w:rPr>
          <w:rFonts w:asciiTheme="minorHAnsi" w:hAnsiTheme="minorHAnsi" w:cstheme="minorHAnsi"/>
          <w:sz w:val="22"/>
          <w:szCs w:val="22"/>
        </w:rPr>
      </w:pPr>
      <w:r>
        <w:rPr>
          <w:rFonts w:asciiTheme="minorHAnsi" w:hAnsiTheme="minorHAnsi" w:cstheme="minorHAnsi"/>
          <w:sz w:val="22"/>
          <w:szCs w:val="22"/>
        </w:rPr>
        <w:t>The VFA further acknowledges your expectation that it continue</w:t>
      </w:r>
      <w:r w:rsidR="0092284B">
        <w:rPr>
          <w:rFonts w:asciiTheme="minorHAnsi" w:hAnsiTheme="minorHAnsi" w:cstheme="minorHAnsi"/>
          <w:sz w:val="22"/>
          <w:szCs w:val="22"/>
        </w:rPr>
        <w:t>s</w:t>
      </w:r>
      <w:r w:rsidR="00A00CB1">
        <w:rPr>
          <w:rFonts w:asciiTheme="minorHAnsi" w:hAnsiTheme="minorHAnsi" w:cstheme="minorHAnsi"/>
          <w:sz w:val="22"/>
          <w:szCs w:val="22"/>
        </w:rPr>
        <w:t xml:space="preserve"> its education programs aimed at </w:t>
      </w:r>
      <w:r w:rsidR="00A00CB1" w:rsidRPr="00A00CB1">
        <w:rPr>
          <w:rFonts w:asciiTheme="minorHAnsi" w:hAnsiTheme="minorHAnsi" w:cstheme="minorHAnsi"/>
          <w:sz w:val="22"/>
          <w:szCs w:val="22"/>
        </w:rPr>
        <w:t>promot</w:t>
      </w:r>
      <w:r w:rsidR="00A00CB1">
        <w:rPr>
          <w:rFonts w:asciiTheme="minorHAnsi" w:hAnsiTheme="minorHAnsi" w:cstheme="minorHAnsi"/>
          <w:sz w:val="22"/>
          <w:szCs w:val="22"/>
        </w:rPr>
        <w:t>ing</w:t>
      </w:r>
      <w:r w:rsidR="00A00CB1" w:rsidRPr="00A00CB1">
        <w:rPr>
          <w:rFonts w:asciiTheme="minorHAnsi" w:hAnsiTheme="minorHAnsi" w:cstheme="minorHAnsi"/>
          <w:sz w:val="22"/>
          <w:szCs w:val="22"/>
        </w:rPr>
        <w:t xml:space="preserve"> stewardship within priority communities and foster</w:t>
      </w:r>
      <w:r w:rsidR="00A00CB1">
        <w:rPr>
          <w:rFonts w:asciiTheme="minorHAnsi" w:hAnsiTheme="minorHAnsi" w:cstheme="minorHAnsi"/>
          <w:sz w:val="22"/>
          <w:szCs w:val="22"/>
        </w:rPr>
        <w:t>ing</w:t>
      </w:r>
      <w:r w:rsidR="00A00CB1" w:rsidRPr="00A00CB1">
        <w:rPr>
          <w:rFonts w:asciiTheme="minorHAnsi" w:hAnsiTheme="minorHAnsi" w:cstheme="minorHAnsi"/>
          <w:sz w:val="22"/>
          <w:szCs w:val="22"/>
        </w:rPr>
        <w:t xml:space="preserve"> cross-cultural understanding of fishing and sustainable resource use</w:t>
      </w:r>
      <w:r w:rsidR="00A00CB1">
        <w:rPr>
          <w:rFonts w:asciiTheme="minorHAnsi" w:hAnsiTheme="minorHAnsi" w:cstheme="minorHAnsi"/>
          <w:sz w:val="22"/>
          <w:szCs w:val="22"/>
        </w:rPr>
        <w:t>.</w:t>
      </w:r>
      <w:r w:rsidR="00723982">
        <w:rPr>
          <w:rFonts w:asciiTheme="minorHAnsi" w:hAnsiTheme="minorHAnsi" w:cstheme="minorHAnsi"/>
          <w:sz w:val="22"/>
          <w:szCs w:val="22"/>
        </w:rPr>
        <w:t xml:space="preserve">  </w:t>
      </w:r>
      <w:r w:rsidR="00A00CB1">
        <w:rPr>
          <w:rFonts w:asciiTheme="minorHAnsi" w:hAnsiTheme="minorHAnsi" w:cstheme="minorHAnsi"/>
          <w:sz w:val="22"/>
          <w:szCs w:val="22"/>
        </w:rPr>
        <w:t xml:space="preserve">The VFA will continue to ensure that </w:t>
      </w:r>
      <w:r w:rsidR="00A00CB1" w:rsidRPr="00A00CB1">
        <w:rPr>
          <w:rFonts w:asciiTheme="minorHAnsi" w:hAnsiTheme="minorHAnsi" w:cstheme="minorHAnsi"/>
          <w:sz w:val="22"/>
          <w:szCs w:val="22"/>
        </w:rPr>
        <w:t xml:space="preserve">educational programs and community events </w:t>
      </w:r>
      <w:r w:rsidR="00723982">
        <w:rPr>
          <w:rFonts w:asciiTheme="minorHAnsi" w:hAnsiTheme="minorHAnsi" w:cstheme="minorHAnsi"/>
          <w:sz w:val="22"/>
          <w:szCs w:val="22"/>
        </w:rPr>
        <w:t>are</w:t>
      </w:r>
      <w:r w:rsidR="00A00CB1" w:rsidRPr="00A00CB1">
        <w:rPr>
          <w:rFonts w:asciiTheme="minorHAnsi" w:hAnsiTheme="minorHAnsi" w:cstheme="minorHAnsi"/>
          <w:sz w:val="22"/>
          <w:szCs w:val="22"/>
        </w:rPr>
        <w:t xml:space="preserve"> accessible, inclusive and acknowledge the diversity of the VFA’s stakeholders.</w:t>
      </w:r>
    </w:p>
    <w:p w14:paraId="70CFB69A" w14:textId="63B51DFD" w:rsidR="00791F61" w:rsidRDefault="00A00CB1" w:rsidP="0002197A">
      <w:pPr>
        <w:spacing w:after="120"/>
        <w:rPr>
          <w:rFonts w:asciiTheme="minorHAnsi" w:hAnsiTheme="minorHAnsi" w:cstheme="minorHAnsi"/>
          <w:sz w:val="22"/>
          <w:szCs w:val="22"/>
        </w:rPr>
      </w:pPr>
      <w:r>
        <w:rPr>
          <w:rFonts w:asciiTheme="minorHAnsi" w:hAnsiTheme="minorHAnsi" w:cstheme="minorHAnsi"/>
          <w:sz w:val="22"/>
          <w:szCs w:val="22"/>
        </w:rPr>
        <w:t xml:space="preserve">The VFA </w:t>
      </w:r>
      <w:r w:rsidR="00723982">
        <w:rPr>
          <w:rFonts w:asciiTheme="minorHAnsi" w:hAnsiTheme="minorHAnsi" w:cstheme="minorHAnsi"/>
          <w:sz w:val="22"/>
          <w:szCs w:val="22"/>
        </w:rPr>
        <w:t xml:space="preserve">also </w:t>
      </w:r>
      <w:r>
        <w:rPr>
          <w:rFonts w:asciiTheme="minorHAnsi" w:hAnsiTheme="minorHAnsi" w:cstheme="minorHAnsi"/>
          <w:sz w:val="22"/>
          <w:szCs w:val="22"/>
        </w:rPr>
        <w:t xml:space="preserve">acknowledges your </w:t>
      </w:r>
      <w:r w:rsidR="00723982">
        <w:rPr>
          <w:rFonts w:asciiTheme="minorHAnsi" w:hAnsiTheme="minorHAnsi" w:cstheme="minorHAnsi"/>
          <w:sz w:val="22"/>
          <w:szCs w:val="22"/>
        </w:rPr>
        <w:t>expectation that it continue</w:t>
      </w:r>
      <w:r w:rsidR="0092284B">
        <w:rPr>
          <w:rFonts w:asciiTheme="minorHAnsi" w:hAnsiTheme="minorHAnsi" w:cstheme="minorHAnsi"/>
          <w:sz w:val="22"/>
          <w:szCs w:val="22"/>
        </w:rPr>
        <w:t>s</w:t>
      </w:r>
      <w:r w:rsidR="00723982">
        <w:rPr>
          <w:rFonts w:asciiTheme="minorHAnsi" w:hAnsiTheme="minorHAnsi" w:cstheme="minorHAnsi"/>
          <w:sz w:val="22"/>
          <w:szCs w:val="22"/>
        </w:rPr>
        <w:t xml:space="preserve"> to </w:t>
      </w:r>
      <w:r w:rsidR="00791F61">
        <w:rPr>
          <w:rFonts w:asciiTheme="minorHAnsi" w:hAnsiTheme="minorHAnsi" w:cstheme="minorHAnsi"/>
          <w:sz w:val="22"/>
          <w:szCs w:val="22"/>
        </w:rPr>
        <w:t>identify innovative ways to</w:t>
      </w:r>
      <w:r w:rsidR="00723982">
        <w:rPr>
          <w:rFonts w:asciiTheme="minorHAnsi" w:hAnsiTheme="minorHAnsi" w:cstheme="minorHAnsi"/>
          <w:sz w:val="22"/>
          <w:szCs w:val="22"/>
        </w:rPr>
        <w:t xml:space="preserve"> engage and make information for commercial fishers and aquaculture businesses more accessible and easily digestible. </w:t>
      </w:r>
    </w:p>
    <w:tbl>
      <w:tblPr>
        <w:tblStyle w:val="TableGrid1"/>
        <w:tblW w:w="10065" w:type="dxa"/>
        <w:tblInd w:w="-5" w:type="dxa"/>
        <w:tblLook w:val="04A0" w:firstRow="1" w:lastRow="0" w:firstColumn="1" w:lastColumn="0" w:noHBand="0" w:noVBand="1"/>
      </w:tblPr>
      <w:tblGrid>
        <w:gridCol w:w="4395"/>
        <w:gridCol w:w="5670"/>
      </w:tblGrid>
      <w:tr w:rsidR="00723982" w:rsidRPr="00744F59" w14:paraId="27CF8CB6" w14:textId="77777777" w:rsidTr="00D915F3">
        <w:trPr>
          <w:trHeight w:val="477"/>
        </w:trPr>
        <w:tc>
          <w:tcPr>
            <w:tcW w:w="4395" w:type="dxa"/>
            <w:shd w:val="clear" w:color="auto" w:fill="004976" w:themeFill="accent1"/>
            <w:vAlign w:val="center"/>
          </w:tcPr>
          <w:p w14:paraId="17D49901" w14:textId="77777777" w:rsidR="00723982" w:rsidRPr="00744F59" w:rsidRDefault="00723982" w:rsidP="00D915F3">
            <w:pPr>
              <w:spacing w:before="0"/>
              <w:rPr>
                <w:rFonts w:asciiTheme="minorHAnsi" w:hAnsiTheme="minorHAnsi" w:cstheme="minorHAnsi"/>
                <w:b/>
                <w:bCs/>
                <w:color w:val="FFFFFF" w:themeColor="background1"/>
                <w:sz w:val="22"/>
                <w:szCs w:val="22"/>
                <w:lang w:eastAsia="ja-JP"/>
              </w:rPr>
            </w:pPr>
            <w:r w:rsidRPr="00C61F3D">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51FE6758" w14:textId="77777777" w:rsidR="00723982" w:rsidRPr="00744F59" w:rsidRDefault="00723982" w:rsidP="00D915F3">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723982" w:rsidRPr="00C61F3D" w14:paraId="447E5367" w14:textId="77777777" w:rsidTr="00D915F3">
        <w:tc>
          <w:tcPr>
            <w:tcW w:w="4395" w:type="dxa"/>
            <w:shd w:val="clear" w:color="auto" w:fill="auto"/>
          </w:tcPr>
          <w:p w14:paraId="6055F19D" w14:textId="56E21CA7" w:rsidR="00723982" w:rsidRPr="00C61F3D" w:rsidRDefault="00723982" w:rsidP="00D915F3">
            <w:pPr>
              <w:spacing w:before="0"/>
              <w:rPr>
                <w:rFonts w:asciiTheme="minorHAnsi" w:eastAsiaTheme="minorHAnsi" w:hAnsiTheme="minorHAnsi" w:cstheme="minorHAnsi"/>
                <w:spacing w:val="2"/>
                <w:sz w:val="22"/>
                <w:szCs w:val="22"/>
              </w:rPr>
            </w:pPr>
            <w:r>
              <w:rPr>
                <w:rFonts w:asciiTheme="minorHAnsi" w:hAnsiTheme="minorHAnsi" w:cstheme="minorHAnsi"/>
                <w:sz w:val="22"/>
                <w:szCs w:val="22"/>
              </w:rPr>
              <w:t xml:space="preserve">Continue to utilise traditional and emerging social media platforms to deliver </w:t>
            </w:r>
            <w:r w:rsidR="00E84C4C">
              <w:rPr>
                <w:rFonts w:asciiTheme="minorHAnsi" w:hAnsiTheme="minorHAnsi" w:cstheme="minorHAnsi"/>
                <w:sz w:val="22"/>
                <w:szCs w:val="22"/>
              </w:rPr>
              <w:t>key information about fisheries compliance and public safety issues to the community</w:t>
            </w:r>
            <w:r w:rsidRPr="00C61F3D">
              <w:rPr>
                <w:rFonts w:asciiTheme="minorHAnsi" w:hAnsiTheme="minorHAnsi" w:cstheme="minorHAnsi"/>
                <w:sz w:val="22"/>
                <w:szCs w:val="22"/>
              </w:rPr>
              <w:t xml:space="preserve"> </w:t>
            </w:r>
          </w:p>
        </w:tc>
        <w:tc>
          <w:tcPr>
            <w:tcW w:w="5670" w:type="dxa"/>
          </w:tcPr>
          <w:p w14:paraId="5C230985" w14:textId="04CFB29E" w:rsidR="00723982" w:rsidRPr="00E84C4C" w:rsidRDefault="00E84C4C" w:rsidP="00D915F3">
            <w:pPr>
              <w:pStyle w:val="Tablenum2"/>
              <w:numPr>
                <w:ilvl w:val="0"/>
                <w:numId w:val="20"/>
              </w:numPr>
              <w:spacing w:before="0" w:after="0"/>
              <w:ind w:left="233" w:hanging="233"/>
              <w:rPr>
                <w:rFonts w:cstheme="minorHAnsi"/>
                <w:sz w:val="22"/>
                <w:szCs w:val="22"/>
              </w:rPr>
            </w:pPr>
            <w:r w:rsidRPr="00E84C4C">
              <w:rPr>
                <w:rFonts w:cstheme="minorHAnsi"/>
                <w:sz w:val="22"/>
                <w:szCs w:val="22"/>
              </w:rPr>
              <w:t xml:space="preserve">VFA Fisheries Education Facebook page </w:t>
            </w:r>
            <w:r>
              <w:rPr>
                <w:rFonts w:cstheme="minorHAnsi"/>
                <w:sz w:val="22"/>
                <w:szCs w:val="22"/>
              </w:rPr>
              <w:t>for school and family audiences developed by October 2020</w:t>
            </w:r>
          </w:p>
          <w:p w14:paraId="47312C53" w14:textId="2F03F931" w:rsidR="00723982" w:rsidRPr="00C61F3D" w:rsidRDefault="00723982" w:rsidP="0092284B">
            <w:pPr>
              <w:pStyle w:val="Tablenum2"/>
              <w:numPr>
                <w:ilvl w:val="0"/>
                <w:numId w:val="0"/>
              </w:numPr>
              <w:spacing w:before="0" w:after="0"/>
              <w:ind w:left="233"/>
              <w:rPr>
                <w:rFonts w:cstheme="minorHAnsi"/>
                <w:sz w:val="22"/>
                <w:szCs w:val="22"/>
              </w:rPr>
            </w:pPr>
          </w:p>
        </w:tc>
      </w:tr>
      <w:tr w:rsidR="0092284B" w:rsidRPr="00C61F3D" w14:paraId="2F7061AE" w14:textId="77777777" w:rsidTr="00D915F3">
        <w:tc>
          <w:tcPr>
            <w:tcW w:w="4395" w:type="dxa"/>
            <w:shd w:val="clear" w:color="auto" w:fill="auto"/>
          </w:tcPr>
          <w:p w14:paraId="175394F9" w14:textId="77777777" w:rsidR="0092284B" w:rsidRPr="0092284B" w:rsidRDefault="0092284B" w:rsidP="0092284B">
            <w:pPr>
              <w:spacing w:before="0"/>
              <w:rPr>
                <w:rFonts w:asciiTheme="minorHAnsi" w:hAnsiTheme="minorHAnsi" w:cstheme="minorHAnsi"/>
                <w:sz w:val="22"/>
                <w:szCs w:val="22"/>
              </w:rPr>
            </w:pPr>
            <w:r w:rsidRPr="0092284B">
              <w:rPr>
                <w:rFonts w:asciiTheme="minorHAnsi" w:hAnsiTheme="minorHAnsi" w:cstheme="minorHAnsi"/>
                <w:sz w:val="22"/>
                <w:szCs w:val="22"/>
              </w:rPr>
              <w:t>Continue to develop, review and refine fisheries products to improve the recreational fisher’s understanding of regulations and legislation</w:t>
            </w:r>
          </w:p>
          <w:p w14:paraId="02343DE1" w14:textId="3B59B4D7" w:rsidR="0092284B" w:rsidRDefault="0092284B" w:rsidP="00D915F3">
            <w:pPr>
              <w:spacing w:before="0"/>
              <w:rPr>
                <w:rFonts w:asciiTheme="minorHAnsi" w:hAnsiTheme="minorHAnsi" w:cstheme="minorHAnsi"/>
                <w:sz w:val="22"/>
                <w:szCs w:val="22"/>
              </w:rPr>
            </w:pPr>
          </w:p>
        </w:tc>
        <w:tc>
          <w:tcPr>
            <w:tcW w:w="5670" w:type="dxa"/>
          </w:tcPr>
          <w:p w14:paraId="40C35ECB" w14:textId="46ECE542" w:rsidR="006F2BE1" w:rsidRPr="006F2BE1" w:rsidRDefault="006F2BE1" w:rsidP="006F2BE1">
            <w:pPr>
              <w:pStyle w:val="Tablenum2"/>
              <w:numPr>
                <w:ilvl w:val="0"/>
                <w:numId w:val="20"/>
              </w:numPr>
              <w:spacing w:before="0" w:after="0"/>
              <w:ind w:left="233" w:hanging="233"/>
              <w:rPr>
                <w:rFonts w:cstheme="minorHAnsi"/>
                <w:sz w:val="22"/>
                <w:szCs w:val="22"/>
              </w:rPr>
            </w:pPr>
            <w:r w:rsidRPr="00341D3C">
              <w:rPr>
                <w:rFonts w:cstheme="minorHAnsi"/>
                <w:i/>
                <w:iCs/>
                <w:sz w:val="22"/>
                <w:szCs w:val="22"/>
              </w:rPr>
              <w:t>Rock Fishing Safety</w:t>
            </w:r>
            <w:r w:rsidRPr="006F2BE1">
              <w:rPr>
                <w:rFonts w:cstheme="minorHAnsi"/>
                <w:sz w:val="22"/>
                <w:szCs w:val="22"/>
              </w:rPr>
              <w:t xml:space="preserve"> brochures in English, Vietnamese, Chinese, Pashto, Dari and Farsi produced </w:t>
            </w:r>
            <w:r>
              <w:rPr>
                <w:rFonts w:cstheme="minorHAnsi"/>
                <w:sz w:val="22"/>
                <w:szCs w:val="22"/>
              </w:rPr>
              <w:t>by December 2020</w:t>
            </w:r>
          </w:p>
          <w:p w14:paraId="29369EA1" w14:textId="3FF96DB4" w:rsidR="0092284B" w:rsidRPr="00E84C4C" w:rsidRDefault="006F2BE1" w:rsidP="006F2BE1">
            <w:pPr>
              <w:pStyle w:val="Tablenum2"/>
              <w:numPr>
                <w:ilvl w:val="0"/>
                <w:numId w:val="20"/>
              </w:numPr>
              <w:spacing w:before="0" w:after="0"/>
              <w:ind w:left="233" w:hanging="233"/>
              <w:rPr>
                <w:rFonts w:cstheme="minorHAnsi"/>
                <w:sz w:val="22"/>
                <w:szCs w:val="22"/>
              </w:rPr>
            </w:pPr>
            <w:r w:rsidRPr="00341D3C">
              <w:rPr>
                <w:rFonts w:cstheme="minorHAnsi"/>
                <w:i/>
                <w:iCs/>
                <w:sz w:val="22"/>
                <w:szCs w:val="22"/>
              </w:rPr>
              <w:t>Bite-sized Fishing Guides</w:t>
            </w:r>
            <w:r w:rsidRPr="006F2BE1">
              <w:rPr>
                <w:rFonts w:cstheme="minorHAnsi"/>
                <w:sz w:val="22"/>
                <w:szCs w:val="22"/>
              </w:rPr>
              <w:t xml:space="preserve"> in English, Vietnamese and Chinese and educational trailer displays – bi-lingual English/Chinese and English/ Vietnamese </w:t>
            </w:r>
            <w:r>
              <w:rPr>
                <w:rFonts w:cstheme="minorHAnsi"/>
                <w:sz w:val="22"/>
                <w:szCs w:val="22"/>
              </w:rPr>
              <w:t>completed by December 2020</w:t>
            </w:r>
          </w:p>
        </w:tc>
      </w:tr>
      <w:tr w:rsidR="0092284B" w:rsidRPr="00C61F3D" w14:paraId="31ED3253" w14:textId="77777777" w:rsidTr="00D915F3">
        <w:tc>
          <w:tcPr>
            <w:tcW w:w="4395" w:type="dxa"/>
            <w:shd w:val="clear" w:color="auto" w:fill="auto"/>
          </w:tcPr>
          <w:p w14:paraId="4EF4FBC5" w14:textId="77777777" w:rsidR="0092284B" w:rsidRPr="0092284B" w:rsidRDefault="0092284B" w:rsidP="0092284B">
            <w:pPr>
              <w:spacing w:before="0"/>
              <w:rPr>
                <w:rFonts w:asciiTheme="minorHAnsi" w:hAnsiTheme="minorHAnsi" w:cstheme="minorHAnsi"/>
                <w:sz w:val="22"/>
                <w:szCs w:val="22"/>
              </w:rPr>
            </w:pPr>
            <w:r w:rsidRPr="0092284B">
              <w:rPr>
                <w:rFonts w:asciiTheme="minorHAnsi" w:hAnsiTheme="minorHAnsi" w:cstheme="minorHAnsi"/>
                <w:sz w:val="22"/>
                <w:szCs w:val="22"/>
              </w:rPr>
              <w:t>Build on previous work promoting stewardship within priority communities and fostering cross-cultural understanding of fishing and sustainable resource use</w:t>
            </w:r>
          </w:p>
          <w:p w14:paraId="464CB36F" w14:textId="77777777" w:rsidR="0092284B" w:rsidRPr="0092284B" w:rsidRDefault="0092284B" w:rsidP="0092284B">
            <w:pPr>
              <w:spacing w:before="0"/>
              <w:rPr>
                <w:rFonts w:asciiTheme="minorHAnsi" w:hAnsiTheme="minorHAnsi" w:cstheme="minorHAnsi"/>
                <w:sz w:val="22"/>
                <w:szCs w:val="22"/>
              </w:rPr>
            </w:pPr>
          </w:p>
        </w:tc>
        <w:tc>
          <w:tcPr>
            <w:tcW w:w="5670" w:type="dxa"/>
          </w:tcPr>
          <w:p w14:paraId="0A4D07F1" w14:textId="78C7655A" w:rsidR="0092284B" w:rsidRDefault="006F2BE1" w:rsidP="00D915F3">
            <w:pPr>
              <w:pStyle w:val="Tablenum2"/>
              <w:numPr>
                <w:ilvl w:val="0"/>
                <w:numId w:val="20"/>
              </w:numPr>
              <w:spacing w:before="0" w:after="0"/>
              <w:ind w:left="233" w:hanging="233"/>
              <w:rPr>
                <w:rFonts w:cstheme="minorHAnsi"/>
                <w:sz w:val="22"/>
                <w:szCs w:val="22"/>
              </w:rPr>
            </w:pPr>
            <w:r>
              <w:rPr>
                <w:rFonts w:cstheme="minorHAnsi"/>
                <w:sz w:val="22"/>
                <w:szCs w:val="22"/>
              </w:rPr>
              <w:t>50% of participants in the Schools Education Program from priority communities achieved annually</w:t>
            </w:r>
          </w:p>
          <w:p w14:paraId="078C718F" w14:textId="49A19F14" w:rsidR="006F2BE1" w:rsidRPr="00E84C4C" w:rsidRDefault="006F2BE1" w:rsidP="00D915F3">
            <w:pPr>
              <w:pStyle w:val="Tablenum2"/>
              <w:numPr>
                <w:ilvl w:val="0"/>
                <w:numId w:val="20"/>
              </w:numPr>
              <w:spacing w:before="0" w:after="0"/>
              <w:ind w:left="233" w:hanging="233"/>
              <w:rPr>
                <w:rFonts w:cstheme="minorHAnsi"/>
                <w:sz w:val="22"/>
                <w:szCs w:val="22"/>
              </w:rPr>
            </w:pPr>
            <w:r>
              <w:rPr>
                <w:rFonts w:cstheme="minorHAnsi"/>
                <w:sz w:val="22"/>
                <w:szCs w:val="22"/>
              </w:rPr>
              <w:t xml:space="preserve">Tailored education to assist newly arrived communities understand recreational fishing rules undertaken through the </w:t>
            </w:r>
            <w:r w:rsidRPr="006F2BE1">
              <w:rPr>
                <w:rFonts w:cstheme="minorHAnsi"/>
                <w:i/>
                <w:iCs/>
                <w:sz w:val="22"/>
                <w:szCs w:val="22"/>
              </w:rPr>
              <w:t>Fishing for Culture</w:t>
            </w:r>
            <w:r>
              <w:rPr>
                <w:rFonts w:cstheme="minorHAnsi"/>
                <w:sz w:val="22"/>
                <w:szCs w:val="22"/>
              </w:rPr>
              <w:t xml:space="preserve"> program and reported annually</w:t>
            </w:r>
          </w:p>
        </w:tc>
      </w:tr>
      <w:tr w:rsidR="00F01EB8" w:rsidRPr="00E84C4C" w14:paraId="3FC41E66" w14:textId="77777777" w:rsidTr="00F01EB8">
        <w:tc>
          <w:tcPr>
            <w:tcW w:w="4395" w:type="dxa"/>
          </w:tcPr>
          <w:p w14:paraId="01FF8716" w14:textId="77777777" w:rsidR="00F01EB8" w:rsidRPr="0092284B" w:rsidRDefault="00F01EB8" w:rsidP="00D915F3">
            <w:pPr>
              <w:spacing w:before="0"/>
              <w:rPr>
                <w:rFonts w:asciiTheme="minorHAnsi" w:hAnsiTheme="minorHAnsi" w:cstheme="minorHAnsi"/>
                <w:sz w:val="22"/>
                <w:szCs w:val="22"/>
              </w:rPr>
            </w:pPr>
            <w:bookmarkStart w:id="1" w:name="_Hlk52453039"/>
            <w:r w:rsidRPr="0092284B">
              <w:rPr>
                <w:rFonts w:asciiTheme="minorHAnsi" w:hAnsiTheme="minorHAnsi" w:cstheme="minorHAnsi"/>
                <w:sz w:val="22"/>
                <w:szCs w:val="22"/>
              </w:rPr>
              <w:t>Continue educational programs and events that recognise the VFA’s diverse stakeholders and that are implemented in an accessible and inclusive way</w:t>
            </w:r>
          </w:p>
        </w:tc>
        <w:tc>
          <w:tcPr>
            <w:tcW w:w="5670" w:type="dxa"/>
          </w:tcPr>
          <w:p w14:paraId="42EE01B4" w14:textId="77777777" w:rsidR="00F01EB8" w:rsidRPr="00E84C4C" w:rsidRDefault="00F01EB8" w:rsidP="00D915F3">
            <w:pPr>
              <w:pStyle w:val="Tablenum2"/>
              <w:numPr>
                <w:ilvl w:val="0"/>
                <w:numId w:val="20"/>
              </w:numPr>
              <w:spacing w:before="0" w:after="0"/>
              <w:ind w:left="233" w:hanging="233"/>
              <w:rPr>
                <w:rFonts w:cstheme="minorHAnsi"/>
                <w:sz w:val="22"/>
                <w:szCs w:val="22"/>
              </w:rPr>
            </w:pPr>
            <w:r w:rsidRPr="006F2BE1">
              <w:rPr>
                <w:rFonts w:cstheme="minorHAnsi"/>
                <w:sz w:val="22"/>
                <w:szCs w:val="22"/>
              </w:rPr>
              <w:t xml:space="preserve">Through the </w:t>
            </w:r>
            <w:r w:rsidRPr="006F2BE1">
              <w:rPr>
                <w:rFonts w:cstheme="minorHAnsi"/>
                <w:i/>
                <w:iCs/>
                <w:sz w:val="22"/>
                <w:szCs w:val="22"/>
              </w:rPr>
              <w:t>Target One Million</w:t>
            </w:r>
            <w:r w:rsidRPr="006F2BE1">
              <w:rPr>
                <w:rFonts w:cstheme="minorHAnsi"/>
                <w:sz w:val="22"/>
                <w:szCs w:val="22"/>
              </w:rPr>
              <w:t xml:space="preserve"> program, family-orientated fishing days to encourage all Victorians of all ages, backgrounds and abilities to give fishing a go are conducted</w:t>
            </w:r>
            <w:r>
              <w:rPr>
                <w:rFonts w:cstheme="minorHAnsi"/>
                <w:sz w:val="22"/>
                <w:szCs w:val="22"/>
              </w:rPr>
              <w:t xml:space="preserve"> and reported annually</w:t>
            </w:r>
          </w:p>
        </w:tc>
      </w:tr>
      <w:tr w:rsidR="00F01EB8" w:rsidRPr="006F2BE1" w14:paraId="0CCFB0EE" w14:textId="77777777" w:rsidTr="00F01EB8">
        <w:tc>
          <w:tcPr>
            <w:tcW w:w="4395" w:type="dxa"/>
          </w:tcPr>
          <w:p w14:paraId="61CF0EE3" w14:textId="77777777" w:rsidR="00F01EB8" w:rsidRPr="0092284B" w:rsidRDefault="00F01EB8" w:rsidP="00D915F3">
            <w:pPr>
              <w:spacing w:before="0"/>
              <w:rPr>
                <w:rFonts w:asciiTheme="minorHAnsi" w:hAnsiTheme="minorHAnsi" w:cstheme="minorHAnsi"/>
                <w:sz w:val="22"/>
                <w:szCs w:val="22"/>
              </w:rPr>
            </w:pPr>
            <w:r w:rsidRPr="006F2BE1">
              <w:rPr>
                <w:rFonts w:asciiTheme="minorHAnsi" w:hAnsiTheme="minorHAnsi" w:cstheme="minorHAnsi"/>
                <w:sz w:val="22"/>
                <w:szCs w:val="22"/>
              </w:rPr>
              <w:t>Identify improved methods and avenues to deliver essential information to commercial fishers</w:t>
            </w:r>
          </w:p>
        </w:tc>
        <w:tc>
          <w:tcPr>
            <w:tcW w:w="5670" w:type="dxa"/>
          </w:tcPr>
          <w:p w14:paraId="5F7B0084" w14:textId="77777777" w:rsidR="00F01EB8" w:rsidRPr="006F2BE1" w:rsidRDefault="00F01EB8" w:rsidP="00D915F3">
            <w:pPr>
              <w:pStyle w:val="Tablenum2"/>
              <w:numPr>
                <w:ilvl w:val="0"/>
                <w:numId w:val="20"/>
              </w:numPr>
              <w:spacing w:before="0" w:after="0"/>
              <w:ind w:left="233" w:hanging="233"/>
              <w:rPr>
                <w:rFonts w:cstheme="minorHAnsi"/>
                <w:sz w:val="22"/>
                <w:szCs w:val="22"/>
              </w:rPr>
            </w:pPr>
            <w:r w:rsidRPr="006F2BE1">
              <w:rPr>
                <w:rFonts w:cstheme="minorHAnsi"/>
                <w:sz w:val="22"/>
                <w:szCs w:val="22"/>
              </w:rPr>
              <w:t>Commercial fishing guide and supplements for all licence classes published and update annually as required</w:t>
            </w:r>
          </w:p>
        </w:tc>
      </w:tr>
    </w:tbl>
    <w:bookmarkEnd w:id="1"/>
    <w:p w14:paraId="00C7F78C" w14:textId="3EFE6A4D" w:rsidR="006F2BE1" w:rsidRPr="00F01EB8" w:rsidRDefault="006F2BE1" w:rsidP="00247369">
      <w:pPr>
        <w:pStyle w:val="ListParagraph"/>
        <w:numPr>
          <w:ilvl w:val="0"/>
          <w:numId w:val="19"/>
        </w:numPr>
        <w:spacing w:before="240"/>
        <w:ind w:left="714" w:hanging="357"/>
        <w:rPr>
          <w:rFonts w:asciiTheme="minorHAnsi" w:hAnsiTheme="minorHAnsi" w:cstheme="minorHAnsi"/>
          <w:b/>
          <w:bCs/>
          <w:sz w:val="24"/>
        </w:rPr>
      </w:pPr>
      <w:r w:rsidRPr="00F01EB8">
        <w:rPr>
          <w:rFonts w:asciiTheme="minorHAnsi" w:hAnsiTheme="minorHAnsi" w:cstheme="minorHAnsi"/>
          <w:b/>
          <w:bCs/>
          <w:sz w:val="24"/>
        </w:rPr>
        <w:t>Incentive-based regulation</w:t>
      </w:r>
    </w:p>
    <w:p w14:paraId="52A00197" w14:textId="744446C6" w:rsidR="006F2BE1" w:rsidRPr="006F2BE1" w:rsidRDefault="00F01EB8" w:rsidP="006F2BE1">
      <w:pPr>
        <w:rPr>
          <w:rFonts w:asciiTheme="minorHAnsi" w:hAnsiTheme="minorHAnsi" w:cstheme="minorHAnsi"/>
          <w:sz w:val="22"/>
          <w:szCs w:val="22"/>
        </w:rPr>
      </w:pPr>
      <w:r>
        <w:rPr>
          <w:rFonts w:asciiTheme="minorHAnsi" w:hAnsiTheme="minorHAnsi" w:cstheme="minorHAnsi"/>
          <w:sz w:val="22"/>
          <w:szCs w:val="22"/>
        </w:rPr>
        <w:t>The VFA acknowledges your expectation that it continues</w:t>
      </w:r>
      <w:r w:rsidR="00BF6136">
        <w:rPr>
          <w:rFonts w:asciiTheme="minorHAnsi" w:hAnsiTheme="minorHAnsi" w:cstheme="minorHAnsi"/>
          <w:sz w:val="22"/>
          <w:szCs w:val="22"/>
        </w:rPr>
        <w:t xml:space="preserve"> collecting data on fisher behaviour and </w:t>
      </w:r>
      <w:r>
        <w:rPr>
          <w:rFonts w:asciiTheme="minorHAnsi" w:hAnsiTheme="minorHAnsi" w:cstheme="minorHAnsi"/>
          <w:sz w:val="22"/>
          <w:szCs w:val="22"/>
        </w:rPr>
        <w:t xml:space="preserve">fishing activities to </w:t>
      </w:r>
      <w:r w:rsidR="00BF6136">
        <w:rPr>
          <w:rFonts w:asciiTheme="minorHAnsi" w:hAnsiTheme="minorHAnsi" w:cstheme="minorHAnsi"/>
          <w:sz w:val="22"/>
          <w:szCs w:val="22"/>
        </w:rPr>
        <w:t xml:space="preserve">inform </w:t>
      </w:r>
      <w:r>
        <w:rPr>
          <w:rFonts w:asciiTheme="minorHAnsi" w:hAnsiTheme="minorHAnsi" w:cstheme="minorHAnsi"/>
          <w:sz w:val="22"/>
          <w:szCs w:val="22"/>
        </w:rPr>
        <w:t xml:space="preserve">opportunities to reduce or redirect enforcement effort.  The VFA also acknowledges your expectation to continue the expansion of the vessel monitoring system </w:t>
      </w:r>
      <w:r w:rsidR="00BF6136">
        <w:rPr>
          <w:rFonts w:asciiTheme="minorHAnsi" w:hAnsiTheme="minorHAnsi" w:cstheme="minorHAnsi"/>
          <w:sz w:val="22"/>
          <w:szCs w:val="22"/>
        </w:rPr>
        <w:t xml:space="preserve">(VMS) </w:t>
      </w:r>
      <w:r>
        <w:rPr>
          <w:rFonts w:asciiTheme="minorHAnsi" w:hAnsiTheme="minorHAnsi" w:cstheme="minorHAnsi"/>
          <w:sz w:val="22"/>
          <w:szCs w:val="22"/>
        </w:rPr>
        <w:t xml:space="preserve">program to commercial fisheries as specified in </w:t>
      </w:r>
      <w:r w:rsidRPr="00F01EB8">
        <w:rPr>
          <w:rFonts w:asciiTheme="minorHAnsi" w:hAnsiTheme="minorHAnsi" w:cstheme="minorHAnsi"/>
          <w:i/>
          <w:iCs/>
          <w:sz w:val="22"/>
          <w:szCs w:val="22"/>
        </w:rPr>
        <w:t>the Fisheries Regulations 2019</w:t>
      </w:r>
      <w:r>
        <w:rPr>
          <w:rFonts w:asciiTheme="minorHAnsi" w:hAnsiTheme="minorHAnsi" w:cstheme="minorHAnsi"/>
          <w:sz w:val="22"/>
          <w:szCs w:val="22"/>
        </w:rPr>
        <w:t>.</w:t>
      </w:r>
    </w:p>
    <w:p w14:paraId="7E68EFB2" w14:textId="6BABB9FD" w:rsidR="006F2BE1" w:rsidRDefault="00F01EB8" w:rsidP="00C67439">
      <w:pPr>
        <w:rPr>
          <w:rFonts w:ascii="Calibri" w:eastAsia="Calibri" w:hAnsi="Calibri"/>
          <w:sz w:val="22"/>
          <w:szCs w:val="22"/>
        </w:rPr>
      </w:pPr>
      <w:r>
        <w:rPr>
          <w:rFonts w:asciiTheme="minorHAnsi" w:hAnsiTheme="minorHAnsi" w:cstheme="minorHAnsi"/>
          <w:sz w:val="22"/>
          <w:szCs w:val="22"/>
        </w:rPr>
        <w:t xml:space="preserve">The VFA </w:t>
      </w:r>
      <w:r w:rsidR="00BF6136">
        <w:rPr>
          <w:rFonts w:asciiTheme="minorHAnsi" w:hAnsiTheme="minorHAnsi" w:cstheme="minorHAnsi"/>
          <w:sz w:val="22"/>
          <w:szCs w:val="22"/>
        </w:rPr>
        <w:t xml:space="preserve">further acknowledges your expectation that it examines </w:t>
      </w:r>
      <w:r w:rsidR="00BF6136" w:rsidRPr="00BF6136">
        <w:rPr>
          <w:rFonts w:ascii="Calibri" w:eastAsia="Calibri" w:hAnsi="Calibri"/>
          <w:sz w:val="22"/>
          <w:szCs w:val="22"/>
        </w:rPr>
        <w:t>a tiered infringement system that will establish tiered penalties for breaches of size and catch limits according to the circumstances in which the offence was committed.</w:t>
      </w:r>
    </w:p>
    <w:p w14:paraId="360B14B3" w14:textId="5468E477" w:rsidR="00BF6136" w:rsidRDefault="00BF6136" w:rsidP="00C67439">
      <w:pPr>
        <w:rPr>
          <w:rFonts w:asciiTheme="minorHAnsi" w:hAnsiTheme="minorHAnsi" w:cstheme="minorHAnsi"/>
          <w:sz w:val="22"/>
          <w:szCs w:val="22"/>
        </w:rPr>
      </w:pPr>
    </w:p>
    <w:p w14:paraId="57119DAB" w14:textId="77777777" w:rsidR="0002197A" w:rsidRDefault="0002197A" w:rsidP="00C67439">
      <w:pPr>
        <w:rPr>
          <w:rFonts w:asciiTheme="minorHAnsi" w:hAnsiTheme="minorHAnsi" w:cstheme="minorHAnsi"/>
          <w:sz w:val="22"/>
          <w:szCs w:val="22"/>
        </w:rPr>
      </w:pPr>
    </w:p>
    <w:tbl>
      <w:tblPr>
        <w:tblStyle w:val="TableGrid1"/>
        <w:tblW w:w="10065" w:type="dxa"/>
        <w:tblInd w:w="-5" w:type="dxa"/>
        <w:tblLook w:val="04A0" w:firstRow="1" w:lastRow="0" w:firstColumn="1" w:lastColumn="0" w:noHBand="0" w:noVBand="1"/>
      </w:tblPr>
      <w:tblGrid>
        <w:gridCol w:w="4395"/>
        <w:gridCol w:w="5670"/>
      </w:tblGrid>
      <w:tr w:rsidR="00BF6136" w:rsidRPr="00744F59" w14:paraId="226CE6A8" w14:textId="77777777" w:rsidTr="00D915F3">
        <w:trPr>
          <w:trHeight w:val="477"/>
        </w:trPr>
        <w:tc>
          <w:tcPr>
            <w:tcW w:w="4395" w:type="dxa"/>
            <w:shd w:val="clear" w:color="auto" w:fill="004976" w:themeFill="accent1"/>
            <w:vAlign w:val="center"/>
          </w:tcPr>
          <w:p w14:paraId="0D24BA1B" w14:textId="77777777" w:rsidR="00BF6136" w:rsidRPr="00744F59" w:rsidRDefault="00BF6136" w:rsidP="00D915F3">
            <w:pPr>
              <w:spacing w:before="0"/>
              <w:rPr>
                <w:rFonts w:asciiTheme="minorHAnsi" w:hAnsiTheme="minorHAnsi" w:cstheme="minorHAnsi"/>
                <w:b/>
                <w:bCs/>
                <w:color w:val="FFFFFF" w:themeColor="background1"/>
                <w:sz w:val="22"/>
                <w:szCs w:val="22"/>
                <w:lang w:eastAsia="ja-JP"/>
              </w:rPr>
            </w:pPr>
            <w:r w:rsidRPr="00C61F3D">
              <w:rPr>
                <w:rFonts w:asciiTheme="minorHAnsi" w:hAnsiTheme="minorHAnsi" w:cstheme="minorHAnsi"/>
                <w:b/>
                <w:bCs/>
                <w:color w:val="FFFFFF" w:themeColor="background1"/>
                <w:sz w:val="22"/>
                <w:szCs w:val="22"/>
                <w:lang w:eastAsia="ja-JP"/>
              </w:rPr>
              <w:lastRenderedPageBreak/>
              <w:t>Improvement strategy</w:t>
            </w:r>
          </w:p>
        </w:tc>
        <w:tc>
          <w:tcPr>
            <w:tcW w:w="5670" w:type="dxa"/>
            <w:shd w:val="clear" w:color="auto" w:fill="004976" w:themeFill="accent1"/>
            <w:vAlign w:val="center"/>
          </w:tcPr>
          <w:p w14:paraId="5504563B" w14:textId="77777777" w:rsidR="00BF6136" w:rsidRPr="00744F59" w:rsidRDefault="00BF6136" w:rsidP="00D915F3">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BF6136" w:rsidRPr="00E84C4C" w14:paraId="20A690A7" w14:textId="77777777" w:rsidTr="00D915F3">
        <w:tc>
          <w:tcPr>
            <w:tcW w:w="4395" w:type="dxa"/>
          </w:tcPr>
          <w:p w14:paraId="46D990F9" w14:textId="17C6F0EE" w:rsidR="00BF6136" w:rsidRPr="0092284B" w:rsidRDefault="00BF6136" w:rsidP="00D915F3">
            <w:pPr>
              <w:spacing w:before="0"/>
              <w:rPr>
                <w:rFonts w:asciiTheme="minorHAnsi" w:hAnsiTheme="minorHAnsi" w:cstheme="minorHAnsi"/>
                <w:sz w:val="22"/>
                <w:szCs w:val="22"/>
              </w:rPr>
            </w:pPr>
            <w:r>
              <w:rPr>
                <w:rFonts w:asciiTheme="minorHAnsi" w:hAnsiTheme="minorHAnsi" w:cstheme="minorHAnsi"/>
                <w:sz w:val="22"/>
                <w:szCs w:val="22"/>
              </w:rPr>
              <w:t>Continue to expand the roll-out of VMS units across commercial fishing vessels</w:t>
            </w:r>
          </w:p>
        </w:tc>
        <w:tc>
          <w:tcPr>
            <w:tcW w:w="5670" w:type="dxa"/>
          </w:tcPr>
          <w:p w14:paraId="584C50DE" w14:textId="77777777" w:rsidR="00BF6136" w:rsidRPr="00BF6136" w:rsidRDefault="00BF6136" w:rsidP="00BF6136">
            <w:pPr>
              <w:numPr>
                <w:ilvl w:val="0"/>
                <w:numId w:val="20"/>
              </w:numPr>
              <w:spacing w:before="0"/>
              <w:ind w:left="233" w:hanging="233"/>
              <w:rPr>
                <w:rFonts w:asciiTheme="minorHAnsi" w:hAnsiTheme="minorHAnsi" w:cstheme="minorHAnsi"/>
                <w:spacing w:val="2"/>
                <w:sz w:val="22"/>
                <w:szCs w:val="22"/>
              </w:rPr>
            </w:pPr>
            <w:r w:rsidRPr="00BF6136">
              <w:rPr>
                <w:rFonts w:asciiTheme="minorHAnsi" w:hAnsiTheme="minorHAnsi" w:cstheme="minorHAnsi"/>
                <w:spacing w:val="2"/>
                <w:sz w:val="22"/>
                <w:szCs w:val="22"/>
              </w:rPr>
              <w:t xml:space="preserve">VMS units operational in commercial fisheries specified in the </w:t>
            </w:r>
            <w:r w:rsidRPr="00BF6136">
              <w:rPr>
                <w:rFonts w:asciiTheme="minorHAnsi" w:hAnsiTheme="minorHAnsi" w:cstheme="minorHAnsi"/>
                <w:i/>
                <w:iCs/>
                <w:spacing w:val="2"/>
                <w:sz w:val="22"/>
                <w:szCs w:val="22"/>
              </w:rPr>
              <w:t>Fisheries Regulations 2019</w:t>
            </w:r>
          </w:p>
          <w:p w14:paraId="02C73C5A" w14:textId="78E16480" w:rsidR="00BF6136" w:rsidRPr="00BF6136" w:rsidRDefault="00BF6136" w:rsidP="00BF6136">
            <w:pPr>
              <w:numPr>
                <w:ilvl w:val="1"/>
                <w:numId w:val="20"/>
              </w:numPr>
              <w:spacing w:before="0"/>
              <w:ind w:left="520" w:hanging="283"/>
              <w:rPr>
                <w:rFonts w:asciiTheme="minorHAnsi" w:hAnsiTheme="minorHAnsi" w:cstheme="minorHAnsi"/>
                <w:spacing w:val="2"/>
                <w:sz w:val="22"/>
                <w:szCs w:val="22"/>
              </w:rPr>
            </w:pPr>
            <w:r w:rsidRPr="00BF6136">
              <w:rPr>
                <w:rFonts w:asciiTheme="minorHAnsi" w:hAnsiTheme="minorHAnsi" w:cstheme="minorHAnsi"/>
                <w:spacing w:val="2"/>
                <w:sz w:val="22"/>
                <w:szCs w:val="22"/>
              </w:rPr>
              <w:t xml:space="preserve">Abalone, rock lobster, giant crab </w:t>
            </w:r>
            <w:r>
              <w:rPr>
                <w:rFonts w:asciiTheme="minorHAnsi" w:hAnsiTheme="minorHAnsi" w:cstheme="minorHAnsi"/>
                <w:spacing w:val="2"/>
                <w:sz w:val="22"/>
                <w:szCs w:val="22"/>
              </w:rPr>
              <w:t>by</w:t>
            </w:r>
            <w:r w:rsidRPr="00BF6136">
              <w:rPr>
                <w:rFonts w:asciiTheme="minorHAnsi" w:hAnsiTheme="minorHAnsi" w:cstheme="minorHAnsi"/>
                <w:spacing w:val="2"/>
                <w:sz w:val="22"/>
                <w:szCs w:val="22"/>
              </w:rPr>
              <w:t xml:space="preserve"> 1 Jul 2020</w:t>
            </w:r>
          </w:p>
          <w:p w14:paraId="30630B28" w14:textId="55104708" w:rsidR="00BF6136" w:rsidRPr="00BF6136" w:rsidRDefault="00BF6136" w:rsidP="00BF6136">
            <w:pPr>
              <w:numPr>
                <w:ilvl w:val="1"/>
                <w:numId w:val="20"/>
              </w:numPr>
              <w:spacing w:before="0"/>
              <w:ind w:left="520" w:hanging="283"/>
              <w:rPr>
                <w:rFonts w:asciiTheme="minorHAnsi" w:hAnsiTheme="minorHAnsi" w:cstheme="minorHAnsi"/>
                <w:spacing w:val="2"/>
                <w:sz w:val="22"/>
                <w:szCs w:val="22"/>
              </w:rPr>
            </w:pPr>
            <w:r w:rsidRPr="00BF6136">
              <w:rPr>
                <w:rFonts w:asciiTheme="minorHAnsi" w:hAnsiTheme="minorHAnsi" w:cstheme="minorHAnsi"/>
                <w:spacing w:val="2"/>
                <w:sz w:val="22"/>
                <w:szCs w:val="22"/>
              </w:rPr>
              <w:t xml:space="preserve">Corner Inlet Fishery </w:t>
            </w:r>
            <w:r>
              <w:rPr>
                <w:rFonts w:asciiTheme="minorHAnsi" w:hAnsiTheme="minorHAnsi" w:cstheme="minorHAnsi"/>
                <w:spacing w:val="2"/>
                <w:sz w:val="22"/>
                <w:szCs w:val="22"/>
              </w:rPr>
              <w:t>by</w:t>
            </w:r>
            <w:r w:rsidRPr="00BF6136">
              <w:rPr>
                <w:rFonts w:asciiTheme="minorHAnsi" w:hAnsiTheme="minorHAnsi" w:cstheme="minorHAnsi"/>
                <w:spacing w:val="2"/>
                <w:sz w:val="22"/>
                <w:szCs w:val="22"/>
              </w:rPr>
              <w:t xml:space="preserve"> 1 Aug 2020</w:t>
            </w:r>
          </w:p>
          <w:p w14:paraId="62AFDBCB" w14:textId="144BB988" w:rsidR="00BF6136" w:rsidRPr="00BF6136" w:rsidRDefault="00BF6136" w:rsidP="00BF6136">
            <w:pPr>
              <w:numPr>
                <w:ilvl w:val="1"/>
                <w:numId w:val="20"/>
              </w:numPr>
              <w:spacing w:before="0"/>
              <w:ind w:left="520" w:hanging="283"/>
              <w:rPr>
                <w:rFonts w:asciiTheme="minorHAnsi" w:hAnsiTheme="minorHAnsi" w:cstheme="minorHAnsi"/>
                <w:spacing w:val="2"/>
                <w:sz w:val="22"/>
                <w:szCs w:val="22"/>
              </w:rPr>
            </w:pPr>
            <w:r w:rsidRPr="00BF6136">
              <w:rPr>
                <w:rFonts w:asciiTheme="minorHAnsi" w:hAnsiTheme="minorHAnsi" w:cstheme="minorHAnsi"/>
                <w:spacing w:val="2"/>
                <w:sz w:val="22"/>
                <w:szCs w:val="22"/>
              </w:rPr>
              <w:t xml:space="preserve">Sea urchin, banded morwong, trawl, Western Port/Port Phillip Bay, Octopus </w:t>
            </w:r>
            <w:r>
              <w:rPr>
                <w:rFonts w:asciiTheme="minorHAnsi" w:hAnsiTheme="minorHAnsi" w:cstheme="minorHAnsi"/>
                <w:spacing w:val="2"/>
                <w:sz w:val="22"/>
                <w:szCs w:val="22"/>
              </w:rPr>
              <w:t>by</w:t>
            </w:r>
            <w:r w:rsidRPr="00BF6136">
              <w:rPr>
                <w:rFonts w:asciiTheme="minorHAnsi" w:hAnsiTheme="minorHAnsi" w:cstheme="minorHAnsi"/>
                <w:spacing w:val="2"/>
                <w:sz w:val="22"/>
                <w:szCs w:val="22"/>
              </w:rPr>
              <w:t xml:space="preserve"> 1 Nov 2020</w:t>
            </w:r>
          </w:p>
          <w:p w14:paraId="239B8769" w14:textId="55B7D4C3" w:rsidR="00BF6136" w:rsidRPr="00E84C4C" w:rsidRDefault="00BF6136" w:rsidP="00BF6136">
            <w:pPr>
              <w:pStyle w:val="Tablenum2"/>
              <w:numPr>
                <w:ilvl w:val="0"/>
                <w:numId w:val="20"/>
              </w:numPr>
              <w:spacing w:before="0" w:after="0"/>
              <w:ind w:left="233" w:hanging="233"/>
              <w:rPr>
                <w:rFonts w:cstheme="minorHAnsi"/>
                <w:sz w:val="22"/>
                <w:szCs w:val="22"/>
              </w:rPr>
            </w:pPr>
            <w:r w:rsidRPr="00BF6136">
              <w:rPr>
                <w:rFonts w:cstheme="minorHAnsi"/>
                <w:sz w:val="22"/>
                <w:szCs w:val="22"/>
              </w:rPr>
              <w:t>Trial of VMS units in the eel and pipi fisheries completed</w:t>
            </w:r>
            <w:r w:rsidR="00C91A45">
              <w:rPr>
                <w:rFonts w:cstheme="minorHAnsi"/>
                <w:sz w:val="22"/>
                <w:szCs w:val="22"/>
              </w:rPr>
              <w:t xml:space="preserve"> </w:t>
            </w:r>
            <w:r w:rsidR="00C91A45" w:rsidRPr="00C91A45">
              <w:rPr>
                <w:rFonts w:cstheme="minorHAnsi"/>
                <w:sz w:val="22"/>
                <w:szCs w:val="22"/>
              </w:rPr>
              <w:t>by 30 June 2021</w:t>
            </w:r>
          </w:p>
        </w:tc>
      </w:tr>
      <w:tr w:rsidR="00BF6136" w:rsidRPr="006F2BE1" w14:paraId="57EAF451" w14:textId="77777777" w:rsidTr="00D915F3">
        <w:tc>
          <w:tcPr>
            <w:tcW w:w="4395" w:type="dxa"/>
          </w:tcPr>
          <w:p w14:paraId="3108116A" w14:textId="62D8246E" w:rsidR="00BF6136" w:rsidRPr="00C91A45" w:rsidRDefault="00C91A45" w:rsidP="00D915F3">
            <w:pPr>
              <w:spacing w:before="0"/>
              <w:rPr>
                <w:rFonts w:asciiTheme="minorHAnsi" w:hAnsiTheme="minorHAnsi" w:cstheme="minorHAnsi"/>
                <w:sz w:val="22"/>
                <w:szCs w:val="22"/>
              </w:rPr>
            </w:pPr>
            <w:r w:rsidRPr="00C91A45">
              <w:rPr>
                <w:rFonts w:asciiTheme="minorHAnsi" w:hAnsiTheme="minorHAnsi"/>
                <w:sz w:val="22"/>
                <w:szCs w:val="28"/>
              </w:rPr>
              <w:t xml:space="preserve">Develop an </w:t>
            </w:r>
            <w:r w:rsidRPr="00C91A45">
              <w:rPr>
                <w:rFonts w:asciiTheme="minorHAnsi" w:hAnsiTheme="minorHAnsi"/>
                <w:color w:val="000000"/>
                <w:sz w:val="22"/>
                <w:szCs w:val="28"/>
              </w:rPr>
              <w:t>infringement</w:t>
            </w:r>
            <w:r w:rsidRPr="00C91A45">
              <w:rPr>
                <w:rFonts w:asciiTheme="minorHAnsi" w:hAnsiTheme="minorHAnsi"/>
                <w:sz w:val="22"/>
                <w:szCs w:val="28"/>
              </w:rPr>
              <w:t xml:space="preserve"> system that enables tiered </w:t>
            </w:r>
            <w:r w:rsidRPr="00C91A45">
              <w:rPr>
                <w:rFonts w:asciiTheme="minorHAnsi" w:hAnsiTheme="minorHAnsi"/>
                <w:color w:val="000000"/>
                <w:sz w:val="22"/>
                <w:szCs w:val="28"/>
              </w:rPr>
              <w:t>infringement</w:t>
            </w:r>
            <w:r w:rsidRPr="00C91A45">
              <w:rPr>
                <w:rFonts w:asciiTheme="minorHAnsi" w:hAnsiTheme="minorHAnsi"/>
                <w:sz w:val="22"/>
                <w:szCs w:val="28"/>
              </w:rPr>
              <w:t xml:space="preserve"> </w:t>
            </w:r>
            <w:r w:rsidRPr="00C91A45">
              <w:rPr>
                <w:rFonts w:asciiTheme="minorHAnsi" w:hAnsiTheme="minorHAnsi"/>
                <w:color w:val="000000"/>
                <w:sz w:val="22"/>
                <w:szCs w:val="28"/>
              </w:rPr>
              <w:t xml:space="preserve">penalties for breaches of size and catch limits under the </w:t>
            </w:r>
            <w:r w:rsidRPr="00C91A45">
              <w:rPr>
                <w:rFonts w:asciiTheme="minorHAnsi" w:hAnsiTheme="minorHAnsi"/>
                <w:i/>
                <w:iCs/>
                <w:color w:val="000000"/>
                <w:sz w:val="22"/>
                <w:szCs w:val="28"/>
              </w:rPr>
              <w:t>Fisheries Act 1995</w:t>
            </w:r>
          </w:p>
        </w:tc>
        <w:tc>
          <w:tcPr>
            <w:tcW w:w="5670" w:type="dxa"/>
          </w:tcPr>
          <w:p w14:paraId="65A6CE92" w14:textId="33829FA4" w:rsidR="00C91A45" w:rsidRPr="00247369" w:rsidRDefault="00C91A45" w:rsidP="00C91A45">
            <w:pPr>
              <w:numPr>
                <w:ilvl w:val="0"/>
                <w:numId w:val="20"/>
              </w:numPr>
              <w:spacing w:before="0"/>
              <w:ind w:left="233" w:hanging="233"/>
              <w:rPr>
                <w:rFonts w:asciiTheme="minorHAnsi" w:hAnsiTheme="minorHAnsi"/>
                <w:spacing w:val="2"/>
                <w:sz w:val="22"/>
                <w:szCs w:val="22"/>
              </w:rPr>
            </w:pPr>
            <w:r w:rsidRPr="00247369">
              <w:rPr>
                <w:rFonts w:asciiTheme="minorHAnsi" w:hAnsiTheme="minorHAnsi"/>
                <w:color w:val="000000"/>
                <w:spacing w:val="2"/>
                <w:sz w:val="22"/>
                <w:szCs w:val="22"/>
              </w:rPr>
              <w:t>Proposed model for setting tiered infringements developed by 30 June 2021</w:t>
            </w:r>
          </w:p>
          <w:p w14:paraId="1D90D292" w14:textId="501CFB95" w:rsidR="00BF6136" w:rsidRPr="006F2BE1" w:rsidRDefault="00BF6136" w:rsidP="00A344D6">
            <w:pPr>
              <w:pStyle w:val="Tablenum2"/>
              <w:numPr>
                <w:ilvl w:val="0"/>
                <w:numId w:val="0"/>
              </w:numPr>
              <w:spacing w:before="0" w:after="0"/>
              <w:ind w:left="233"/>
              <w:rPr>
                <w:rFonts w:cstheme="minorHAnsi"/>
                <w:sz w:val="22"/>
                <w:szCs w:val="22"/>
              </w:rPr>
            </w:pPr>
          </w:p>
        </w:tc>
      </w:tr>
    </w:tbl>
    <w:p w14:paraId="6892FA2A" w14:textId="117F2270" w:rsidR="00C91A45" w:rsidRPr="00F01EB8" w:rsidRDefault="00C91A45" w:rsidP="00247369">
      <w:pPr>
        <w:pStyle w:val="ListParagraph"/>
        <w:numPr>
          <w:ilvl w:val="0"/>
          <w:numId w:val="19"/>
        </w:numPr>
        <w:spacing w:before="240"/>
        <w:ind w:left="714" w:hanging="357"/>
        <w:rPr>
          <w:rFonts w:asciiTheme="minorHAnsi" w:hAnsiTheme="minorHAnsi" w:cstheme="minorHAnsi"/>
          <w:b/>
          <w:bCs/>
          <w:sz w:val="24"/>
        </w:rPr>
      </w:pPr>
      <w:r>
        <w:rPr>
          <w:rFonts w:asciiTheme="minorHAnsi" w:hAnsiTheme="minorHAnsi" w:cstheme="minorHAnsi"/>
          <w:b/>
          <w:bCs/>
          <w:sz w:val="24"/>
        </w:rPr>
        <w:t>Cooperation amongst regulators</w:t>
      </w:r>
    </w:p>
    <w:p w14:paraId="64D2767B" w14:textId="3A2FED0F" w:rsidR="006F2BE1" w:rsidRDefault="00C91A45" w:rsidP="00C67439">
      <w:pPr>
        <w:rPr>
          <w:rFonts w:ascii="Calibri" w:eastAsia="Calibri" w:hAnsi="Calibri"/>
          <w:sz w:val="22"/>
          <w:szCs w:val="22"/>
        </w:rPr>
      </w:pPr>
      <w:r>
        <w:rPr>
          <w:rFonts w:ascii="Calibri" w:eastAsia="Calibri" w:hAnsi="Calibri"/>
          <w:sz w:val="22"/>
          <w:szCs w:val="22"/>
        </w:rPr>
        <w:t xml:space="preserve">The </w:t>
      </w:r>
      <w:r w:rsidRPr="00C91A45">
        <w:rPr>
          <w:rFonts w:ascii="Calibri" w:eastAsia="Calibri" w:hAnsi="Calibri"/>
          <w:sz w:val="22"/>
          <w:szCs w:val="22"/>
        </w:rPr>
        <w:t xml:space="preserve">VFA </w:t>
      </w:r>
      <w:r>
        <w:rPr>
          <w:rFonts w:ascii="Calibri" w:eastAsia="Calibri" w:hAnsi="Calibri"/>
          <w:sz w:val="22"/>
          <w:szCs w:val="22"/>
        </w:rPr>
        <w:t xml:space="preserve">acknowledges your expectation </w:t>
      </w:r>
      <w:r w:rsidRPr="00C91A45">
        <w:rPr>
          <w:rFonts w:ascii="Calibri" w:eastAsia="Calibri" w:hAnsi="Calibri"/>
          <w:sz w:val="22"/>
          <w:szCs w:val="22"/>
        </w:rPr>
        <w:t>to build a more effective and efficient compliance management system across government</w:t>
      </w:r>
      <w:r>
        <w:rPr>
          <w:rFonts w:ascii="Calibri" w:eastAsia="Calibri" w:hAnsi="Calibri"/>
          <w:sz w:val="22"/>
          <w:szCs w:val="22"/>
        </w:rPr>
        <w:t xml:space="preserve">.  The VFA will continue to collaborate </w:t>
      </w:r>
      <w:r w:rsidRPr="00C91A45">
        <w:rPr>
          <w:rFonts w:ascii="Calibri" w:eastAsia="Calibri" w:hAnsi="Calibri"/>
          <w:sz w:val="22"/>
          <w:szCs w:val="22"/>
        </w:rPr>
        <w:t>on a national level with other fisheries management and enforcement agencies to identify good practice</w:t>
      </w:r>
      <w:r>
        <w:rPr>
          <w:rFonts w:ascii="Calibri" w:eastAsia="Calibri" w:hAnsi="Calibri"/>
          <w:sz w:val="22"/>
          <w:szCs w:val="22"/>
        </w:rPr>
        <w:t>,</w:t>
      </w:r>
      <w:r w:rsidRPr="00C91A45">
        <w:rPr>
          <w:rFonts w:ascii="Calibri" w:eastAsia="Calibri" w:hAnsi="Calibri"/>
          <w:sz w:val="22"/>
          <w:szCs w:val="22"/>
        </w:rPr>
        <w:t xml:space="preserve"> share lessons learnt</w:t>
      </w:r>
      <w:r>
        <w:rPr>
          <w:rFonts w:ascii="Calibri" w:eastAsia="Calibri" w:hAnsi="Calibri"/>
          <w:sz w:val="22"/>
          <w:szCs w:val="22"/>
        </w:rPr>
        <w:t xml:space="preserve"> and collaborate on data collection projects.  The VFA will also continue to collaborate with state-level agencies</w:t>
      </w:r>
      <w:r w:rsidR="004F3E8E">
        <w:rPr>
          <w:rFonts w:ascii="Calibri" w:eastAsia="Calibri" w:hAnsi="Calibri"/>
          <w:sz w:val="22"/>
          <w:szCs w:val="22"/>
        </w:rPr>
        <w:t xml:space="preserve"> whose responsibilities overlap those of the VFA, or where the VFA can provide assistance, knowledge and advice.</w:t>
      </w:r>
    </w:p>
    <w:p w14:paraId="3430934D" w14:textId="5B8CD357" w:rsidR="006F2BE1" w:rsidRPr="0002197A" w:rsidRDefault="004F3E8E" w:rsidP="0002197A">
      <w:pPr>
        <w:spacing w:after="120"/>
        <w:rPr>
          <w:rFonts w:asciiTheme="minorHAnsi" w:hAnsiTheme="minorHAnsi" w:cstheme="minorHAnsi"/>
          <w:sz w:val="22"/>
          <w:szCs w:val="22"/>
        </w:rPr>
      </w:pPr>
      <w:r w:rsidRPr="0002197A">
        <w:rPr>
          <w:rFonts w:asciiTheme="minorHAnsi" w:hAnsiTheme="minorHAnsi" w:cstheme="minorHAnsi"/>
          <w:sz w:val="22"/>
          <w:szCs w:val="22"/>
        </w:rPr>
        <w:t>The VFA also acknowledges your expectation for effective collaboration with the Department of Environment, Land, Water and Planning</w:t>
      </w:r>
      <w:r w:rsidR="004421FC" w:rsidRPr="0002197A">
        <w:rPr>
          <w:rFonts w:asciiTheme="minorHAnsi" w:hAnsiTheme="minorHAnsi" w:cstheme="minorHAnsi"/>
          <w:sz w:val="22"/>
          <w:szCs w:val="22"/>
        </w:rPr>
        <w:t xml:space="preserve"> (DELWP)</w:t>
      </w:r>
      <w:r w:rsidRPr="0002197A">
        <w:rPr>
          <w:rFonts w:asciiTheme="minorHAnsi" w:hAnsiTheme="minorHAnsi" w:cstheme="minorHAnsi"/>
          <w:sz w:val="22"/>
          <w:szCs w:val="22"/>
        </w:rPr>
        <w:t>, the Environmental Protection Authority</w:t>
      </w:r>
      <w:r w:rsidR="004421FC" w:rsidRPr="0002197A">
        <w:rPr>
          <w:rFonts w:asciiTheme="minorHAnsi" w:hAnsiTheme="minorHAnsi" w:cstheme="minorHAnsi"/>
          <w:sz w:val="22"/>
          <w:szCs w:val="22"/>
        </w:rPr>
        <w:t xml:space="preserve"> (EPA)</w:t>
      </w:r>
      <w:r w:rsidRPr="0002197A">
        <w:rPr>
          <w:rFonts w:asciiTheme="minorHAnsi" w:hAnsiTheme="minorHAnsi" w:cstheme="minorHAnsi"/>
          <w:sz w:val="22"/>
          <w:szCs w:val="22"/>
        </w:rPr>
        <w:t>, Parks Victoria</w:t>
      </w:r>
      <w:r w:rsidR="004421FC" w:rsidRPr="0002197A">
        <w:rPr>
          <w:rFonts w:asciiTheme="minorHAnsi" w:hAnsiTheme="minorHAnsi" w:cstheme="minorHAnsi"/>
          <w:sz w:val="22"/>
          <w:szCs w:val="22"/>
        </w:rPr>
        <w:t xml:space="preserve"> (PV)</w:t>
      </w:r>
      <w:r w:rsidRPr="0002197A">
        <w:rPr>
          <w:rFonts w:asciiTheme="minorHAnsi" w:hAnsiTheme="minorHAnsi" w:cstheme="minorHAnsi"/>
          <w:sz w:val="22"/>
          <w:szCs w:val="22"/>
        </w:rPr>
        <w:t>, Better Boating Victoria</w:t>
      </w:r>
      <w:r w:rsidR="004421FC" w:rsidRPr="0002197A">
        <w:rPr>
          <w:rFonts w:asciiTheme="minorHAnsi" w:hAnsiTheme="minorHAnsi" w:cstheme="minorHAnsi"/>
          <w:sz w:val="22"/>
          <w:szCs w:val="22"/>
        </w:rPr>
        <w:t xml:space="preserve"> (BBV)</w:t>
      </w:r>
      <w:r w:rsidRPr="0002197A">
        <w:rPr>
          <w:rFonts w:asciiTheme="minorHAnsi" w:hAnsiTheme="minorHAnsi" w:cstheme="minorHAnsi"/>
          <w:sz w:val="22"/>
          <w:szCs w:val="22"/>
        </w:rPr>
        <w:t xml:space="preserve"> and local governments to ensure the successful delivery of the Victorian Government’s </w:t>
      </w:r>
      <w:r w:rsidRPr="00247369">
        <w:rPr>
          <w:rFonts w:asciiTheme="minorHAnsi" w:hAnsiTheme="minorHAnsi" w:cstheme="minorHAnsi"/>
          <w:i/>
          <w:iCs/>
          <w:sz w:val="22"/>
          <w:szCs w:val="22"/>
        </w:rPr>
        <w:t>Target One Million Phase Two</w:t>
      </w:r>
      <w:r w:rsidRPr="0002197A">
        <w:rPr>
          <w:rFonts w:asciiTheme="minorHAnsi" w:hAnsiTheme="minorHAnsi" w:cstheme="minorHAnsi"/>
          <w:sz w:val="22"/>
          <w:szCs w:val="22"/>
        </w:rPr>
        <w:t xml:space="preserve"> program.</w:t>
      </w:r>
    </w:p>
    <w:tbl>
      <w:tblPr>
        <w:tblStyle w:val="TableGrid1"/>
        <w:tblW w:w="10065" w:type="dxa"/>
        <w:tblInd w:w="-5" w:type="dxa"/>
        <w:tblLook w:val="04A0" w:firstRow="1" w:lastRow="0" w:firstColumn="1" w:lastColumn="0" w:noHBand="0" w:noVBand="1"/>
      </w:tblPr>
      <w:tblGrid>
        <w:gridCol w:w="4395"/>
        <w:gridCol w:w="5670"/>
      </w:tblGrid>
      <w:tr w:rsidR="00C61DA6" w:rsidRPr="00744F59" w14:paraId="2FCEAD38" w14:textId="77777777" w:rsidTr="00D915F3">
        <w:trPr>
          <w:trHeight w:val="477"/>
        </w:trPr>
        <w:tc>
          <w:tcPr>
            <w:tcW w:w="4395" w:type="dxa"/>
            <w:shd w:val="clear" w:color="auto" w:fill="004976" w:themeFill="accent1"/>
            <w:vAlign w:val="center"/>
          </w:tcPr>
          <w:p w14:paraId="67B2CCA5" w14:textId="77777777" w:rsidR="00C61DA6" w:rsidRPr="00744F59" w:rsidRDefault="00C61DA6" w:rsidP="00D915F3">
            <w:pPr>
              <w:spacing w:before="0"/>
              <w:rPr>
                <w:rFonts w:asciiTheme="minorHAnsi" w:hAnsiTheme="minorHAnsi" w:cstheme="minorHAnsi"/>
                <w:b/>
                <w:bCs/>
                <w:color w:val="FFFFFF" w:themeColor="background1"/>
                <w:sz w:val="22"/>
                <w:szCs w:val="22"/>
                <w:lang w:eastAsia="ja-JP"/>
              </w:rPr>
            </w:pPr>
            <w:r w:rsidRPr="00C61F3D">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5161CBA7" w14:textId="77777777" w:rsidR="00C61DA6" w:rsidRPr="00744F59" w:rsidRDefault="00C61DA6" w:rsidP="00D915F3">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C61DA6" w:rsidRPr="00E84C4C" w14:paraId="0A3EEC3D" w14:textId="77777777" w:rsidTr="00D915F3">
        <w:tc>
          <w:tcPr>
            <w:tcW w:w="4395" w:type="dxa"/>
          </w:tcPr>
          <w:p w14:paraId="26D8183C" w14:textId="77777777" w:rsidR="00C61DA6" w:rsidRPr="0092284B" w:rsidRDefault="00C61DA6" w:rsidP="00D915F3">
            <w:pPr>
              <w:spacing w:before="0"/>
              <w:rPr>
                <w:rFonts w:asciiTheme="minorHAnsi" w:hAnsiTheme="minorHAnsi" w:cstheme="minorHAnsi"/>
                <w:sz w:val="22"/>
                <w:szCs w:val="22"/>
              </w:rPr>
            </w:pPr>
            <w:r w:rsidRPr="0092284B">
              <w:rPr>
                <w:rFonts w:asciiTheme="minorHAnsi" w:hAnsiTheme="minorHAnsi" w:cstheme="minorHAnsi"/>
                <w:sz w:val="22"/>
                <w:szCs w:val="22"/>
              </w:rPr>
              <w:t>Continue educational programs and events that recognise the VFA’s diverse stakeholders and that are implemented in an accessible and inclusive way</w:t>
            </w:r>
          </w:p>
        </w:tc>
        <w:tc>
          <w:tcPr>
            <w:tcW w:w="5670" w:type="dxa"/>
            <w:shd w:val="clear" w:color="auto" w:fill="auto"/>
          </w:tcPr>
          <w:p w14:paraId="4B2675EF" w14:textId="77777777" w:rsidR="00C61DA6" w:rsidRPr="004F3E8E" w:rsidRDefault="00C61DA6" w:rsidP="00C61DA6">
            <w:pPr>
              <w:pStyle w:val="Tablenum2"/>
              <w:numPr>
                <w:ilvl w:val="0"/>
                <w:numId w:val="20"/>
              </w:numPr>
              <w:spacing w:before="0" w:after="0"/>
              <w:ind w:left="233" w:hanging="233"/>
              <w:rPr>
                <w:rFonts w:cstheme="minorHAnsi"/>
                <w:sz w:val="22"/>
                <w:szCs w:val="22"/>
              </w:rPr>
            </w:pPr>
            <w:r w:rsidRPr="004F3E8E">
              <w:rPr>
                <w:sz w:val="22"/>
                <w:szCs w:val="22"/>
              </w:rPr>
              <w:t>National engagement through the Fisheries Managers Network and Australian Fisheries Managers Forum undertaken and reported annually</w:t>
            </w:r>
          </w:p>
          <w:p w14:paraId="1D873E3F" w14:textId="77777777" w:rsidR="00C61DA6" w:rsidRPr="004F3E8E" w:rsidRDefault="00C61DA6" w:rsidP="00C61DA6">
            <w:pPr>
              <w:numPr>
                <w:ilvl w:val="0"/>
                <w:numId w:val="20"/>
              </w:numPr>
              <w:spacing w:before="0"/>
              <w:ind w:left="233" w:hanging="233"/>
              <w:rPr>
                <w:rFonts w:asciiTheme="minorHAnsi" w:hAnsiTheme="minorHAnsi"/>
                <w:spacing w:val="2"/>
                <w:sz w:val="22"/>
                <w:szCs w:val="22"/>
                <w:lang w:eastAsia="ja-JP"/>
              </w:rPr>
            </w:pPr>
            <w:r w:rsidRPr="004F3E8E">
              <w:rPr>
                <w:rFonts w:asciiTheme="minorHAnsi" w:hAnsiTheme="minorHAnsi"/>
                <w:spacing w:val="2"/>
                <w:sz w:val="22"/>
                <w:szCs w:val="22"/>
                <w:lang w:eastAsia="ja-JP"/>
              </w:rPr>
              <w:t>Collaboration with state and national crime fighting entities undertaken</w:t>
            </w:r>
            <w:r w:rsidRPr="004F3E8E">
              <w:rPr>
                <w:rFonts w:asciiTheme="minorHAnsi" w:hAnsiTheme="minorHAnsi"/>
                <w:sz w:val="22"/>
                <w:szCs w:val="22"/>
              </w:rPr>
              <w:t xml:space="preserve"> and reported annually</w:t>
            </w:r>
          </w:p>
          <w:p w14:paraId="686BCA5B" w14:textId="46732668" w:rsidR="00C61DA6" w:rsidRPr="00E84C4C" w:rsidRDefault="00C61DA6" w:rsidP="00C61DA6">
            <w:pPr>
              <w:pStyle w:val="Tablenum2"/>
              <w:numPr>
                <w:ilvl w:val="0"/>
                <w:numId w:val="20"/>
              </w:numPr>
              <w:spacing w:before="0" w:after="0"/>
              <w:ind w:left="233" w:hanging="233"/>
              <w:rPr>
                <w:rFonts w:cstheme="minorHAnsi"/>
                <w:sz w:val="22"/>
                <w:szCs w:val="22"/>
              </w:rPr>
            </w:pPr>
            <w:r w:rsidRPr="004F3E8E">
              <w:rPr>
                <w:rFonts w:eastAsia="Cambria" w:cs="Times New Roman"/>
                <w:i/>
                <w:iCs/>
                <w:sz w:val="22"/>
                <w:szCs w:val="22"/>
                <w:lang w:eastAsia="ja-JP"/>
              </w:rPr>
              <w:t>Australian Fisheries Crime Prevention Framework</w:t>
            </w:r>
            <w:r w:rsidRPr="004F3E8E">
              <w:rPr>
                <w:rFonts w:eastAsia="Cambria" w:cs="Times New Roman"/>
                <w:sz w:val="22"/>
                <w:szCs w:val="22"/>
                <w:lang w:eastAsia="ja-JP"/>
              </w:rPr>
              <w:t xml:space="preserve"> completed</w:t>
            </w:r>
            <w:r>
              <w:rPr>
                <w:rFonts w:eastAsia="Cambria" w:cs="Times New Roman"/>
                <w:sz w:val="22"/>
                <w:szCs w:val="22"/>
                <w:lang w:eastAsia="ja-JP"/>
              </w:rPr>
              <w:t xml:space="preserve"> </w:t>
            </w:r>
            <w:r w:rsidR="000471C4">
              <w:rPr>
                <w:rFonts w:eastAsia="Cambria" w:cs="Times New Roman"/>
                <w:sz w:val="22"/>
                <w:szCs w:val="22"/>
                <w:lang w:eastAsia="ja-JP"/>
              </w:rPr>
              <w:t>30 June 2021</w:t>
            </w:r>
          </w:p>
        </w:tc>
      </w:tr>
      <w:tr w:rsidR="00C61DA6" w:rsidRPr="006F2BE1" w14:paraId="44EC9227" w14:textId="77777777" w:rsidTr="00D915F3">
        <w:tc>
          <w:tcPr>
            <w:tcW w:w="4395" w:type="dxa"/>
          </w:tcPr>
          <w:p w14:paraId="2AF99835" w14:textId="77777777" w:rsidR="00C61DA6" w:rsidRPr="0092284B" w:rsidRDefault="00C61DA6" w:rsidP="00D915F3">
            <w:pPr>
              <w:spacing w:before="0"/>
              <w:rPr>
                <w:rFonts w:asciiTheme="minorHAnsi" w:hAnsiTheme="minorHAnsi" w:cstheme="minorHAnsi"/>
                <w:sz w:val="22"/>
                <w:szCs w:val="22"/>
              </w:rPr>
            </w:pPr>
            <w:r w:rsidRPr="004F3E8E">
              <w:rPr>
                <w:rFonts w:asciiTheme="minorHAnsi" w:hAnsiTheme="minorHAnsi" w:cstheme="minorHAnsi"/>
                <w:sz w:val="22"/>
                <w:szCs w:val="22"/>
              </w:rPr>
              <w:t>Facilitate data sharing and collection amongst relevant agencies</w:t>
            </w:r>
          </w:p>
        </w:tc>
        <w:tc>
          <w:tcPr>
            <w:tcW w:w="5670" w:type="dxa"/>
          </w:tcPr>
          <w:p w14:paraId="4450FDFF" w14:textId="77777777" w:rsidR="00C61DA6" w:rsidRDefault="00C61DA6" w:rsidP="00C61DA6">
            <w:pPr>
              <w:pStyle w:val="Tablenum2"/>
              <w:numPr>
                <w:ilvl w:val="0"/>
                <w:numId w:val="20"/>
              </w:numPr>
              <w:spacing w:before="0" w:after="0"/>
              <w:ind w:left="233" w:hanging="233"/>
              <w:rPr>
                <w:rFonts w:cstheme="minorHAnsi"/>
                <w:sz w:val="22"/>
                <w:szCs w:val="22"/>
              </w:rPr>
            </w:pPr>
            <w:r>
              <w:rPr>
                <w:rFonts w:cstheme="minorHAnsi"/>
                <w:sz w:val="22"/>
                <w:szCs w:val="22"/>
              </w:rPr>
              <w:t>Contribution to the n</w:t>
            </w:r>
            <w:r w:rsidRPr="00635B42">
              <w:rPr>
                <w:rFonts w:cstheme="minorHAnsi"/>
                <w:sz w:val="22"/>
                <w:szCs w:val="22"/>
              </w:rPr>
              <w:t>ational</w:t>
            </w:r>
            <w:r w:rsidRPr="004F3E8E">
              <w:rPr>
                <w:rFonts w:cstheme="minorHAnsi"/>
                <w:i/>
                <w:iCs/>
                <w:sz w:val="22"/>
                <w:szCs w:val="22"/>
              </w:rPr>
              <w:t xml:space="preserve"> Status of Australian Fish Stocks</w:t>
            </w:r>
            <w:r w:rsidRPr="004F3E8E">
              <w:rPr>
                <w:rFonts w:cstheme="minorHAnsi"/>
                <w:sz w:val="22"/>
                <w:szCs w:val="22"/>
              </w:rPr>
              <w:t xml:space="preserve"> reporting processes to deliver updated reports every two years</w:t>
            </w:r>
          </w:p>
          <w:p w14:paraId="722D0A2F" w14:textId="77777777" w:rsidR="00C61DA6" w:rsidRPr="004F3E8E" w:rsidRDefault="00C61DA6" w:rsidP="00C61DA6">
            <w:pPr>
              <w:pStyle w:val="Tablenum2"/>
              <w:numPr>
                <w:ilvl w:val="0"/>
                <w:numId w:val="20"/>
              </w:numPr>
              <w:spacing w:before="0" w:after="0"/>
              <w:ind w:left="233" w:hanging="233"/>
              <w:rPr>
                <w:rFonts w:cstheme="minorHAnsi"/>
                <w:sz w:val="22"/>
                <w:szCs w:val="22"/>
              </w:rPr>
            </w:pPr>
            <w:r>
              <w:rPr>
                <w:sz w:val="22"/>
                <w:szCs w:val="22"/>
              </w:rPr>
              <w:t>C</w:t>
            </w:r>
            <w:r w:rsidRPr="004F3E8E">
              <w:rPr>
                <w:sz w:val="22"/>
                <w:szCs w:val="22"/>
              </w:rPr>
              <w:t>ollaborat</w:t>
            </w:r>
            <w:r>
              <w:rPr>
                <w:sz w:val="22"/>
                <w:szCs w:val="22"/>
              </w:rPr>
              <w:t xml:space="preserve">ion </w:t>
            </w:r>
            <w:r w:rsidRPr="004F3E8E">
              <w:rPr>
                <w:sz w:val="22"/>
                <w:szCs w:val="22"/>
              </w:rPr>
              <w:t xml:space="preserve">with CSIRO </w:t>
            </w:r>
            <w:r>
              <w:rPr>
                <w:sz w:val="22"/>
                <w:szCs w:val="22"/>
              </w:rPr>
              <w:t xml:space="preserve">in </w:t>
            </w:r>
            <w:r w:rsidRPr="004F3E8E">
              <w:rPr>
                <w:sz w:val="22"/>
                <w:szCs w:val="22"/>
              </w:rPr>
              <w:t xml:space="preserve">national shark research </w:t>
            </w:r>
            <w:r>
              <w:rPr>
                <w:sz w:val="22"/>
                <w:szCs w:val="22"/>
              </w:rPr>
              <w:t>with progress reported annually</w:t>
            </w:r>
          </w:p>
        </w:tc>
      </w:tr>
      <w:tr w:rsidR="00C61DA6" w:rsidRPr="006F2BE1" w14:paraId="055C6B9E" w14:textId="77777777" w:rsidTr="00D915F3">
        <w:tc>
          <w:tcPr>
            <w:tcW w:w="4395" w:type="dxa"/>
          </w:tcPr>
          <w:p w14:paraId="42AFBD5B" w14:textId="77777777" w:rsidR="00C61DA6" w:rsidRPr="004F3E8E" w:rsidRDefault="00C61DA6" w:rsidP="00D915F3">
            <w:pPr>
              <w:spacing w:before="0"/>
              <w:rPr>
                <w:rFonts w:asciiTheme="minorHAnsi" w:hAnsiTheme="minorHAnsi" w:cstheme="minorHAnsi"/>
                <w:sz w:val="22"/>
                <w:szCs w:val="22"/>
              </w:rPr>
            </w:pPr>
            <w:r w:rsidRPr="00635B42">
              <w:rPr>
                <w:rFonts w:asciiTheme="minorHAnsi" w:hAnsiTheme="minorHAnsi" w:cstheme="minorHAnsi"/>
                <w:sz w:val="22"/>
                <w:szCs w:val="22"/>
              </w:rPr>
              <w:t>Continue collaboration with state level regulators and agencies</w:t>
            </w:r>
          </w:p>
        </w:tc>
        <w:tc>
          <w:tcPr>
            <w:tcW w:w="5670" w:type="dxa"/>
          </w:tcPr>
          <w:p w14:paraId="6B002811" w14:textId="77777777" w:rsidR="00C61DA6" w:rsidRPr="00635B42" w:rsidRDefault="00C61DA6" w:rsidP="00C61DA6">
            <w:pPr>
              <w:numPr>
                <w:ilvl w:val="0"/>
                <w:numId w:val="20"/>
              </w:numPr>
              <w:spacing w:before="0"/>
              <w:ind w:left="233" w:hanging="233"/>
              <w:rPr>
                <w:rFonts w:asciiTheme="minorHAnsi" w:hAnsiTheme="minorHAnsi"/>
                <w:spacing w:val="2"/>
                <w:sz w:val="22"/>
                <w:szCs w:val="28"/>
              </w:rPr>
            </w:pPr>
            <w:r>
              <w:rPr>
                <w:rFonts w:asciiTheme="minorHAnsi" w:hAnsiTheme="minorHAnsi"/>
                <w:spacing w:val="2"/>
                <w:sz w:val="22"/>
                <w:szCs w:val="28"/>
              </w:rPr>
              <w:t xml:space="preserve">In support of </w:t>
            </w:r>
            <w:r w:rsidRPr="00635B42">
              <w:rPr>
                <w:rFonts w:asciiTheme="minorHAnsi" w:hAnsiTheme="minorHAnsi"/>
                <w:spacing w:val="2"/>
                <w:sz w:val="22"/>
                <w:szCs w:val="28"/>
              </w:rPr>
              <w:t>Game Management Victoria</w:t>
            </w:r>
            <w:r>
              <w:rPr>
                <w:rFonts w:asciiTheme="minorHAnsi" w:hAnsiTheme="minorHAnsi"/>
                <w:spacing w:val="2"/>
                <w:sz w:val="22"/>
                <w:szCs w:val="28"/>
              </w:rPr>
              <w:t>, i</w:t>
            </w:r>
            <w:r w:rsidRPr="00635B42">
              <w:rPr>
                <w:rFonts w:asciiTheme="minorHAnsi" w:hAnsiTheme="minorHAnsi"/>
                <w:spacing w:val="2"/>
                <w:sz w:val="22"/>
                <w:szCs w:val="28"/>
              </w:rPr>
              <w:t xml:space="preserve">ntelligence services and enforcement support provided </w:t>
            </w:r>
          </w:p>
          <w:p w14:paraId="000E167B" w14:textId="77777777" w:rsidR="00C61DA6" w:rsidRPr="00635B42" w:rsidRDefault="00C61DA6" w:rsidP="00C61DA6">
            <w:pPr>
              <w:numPr>
                <w:ilvl w:val="0"/>
                <w:numId w:val="20"/>
              </w:numPr>
              <w:spacing w:before="0"/>
              <w:ind w:left="233" w:hanging="233"/>
              <w:rPr>
                <w:rFonts w:asciiTheme="minorHAnsi" w:hAnsiTheme="minorHAnsi"/>
                <w:spacing w:val="2"/>
                <w:sz w:val="22"/>
                <w:szCs w:val="28"/>
              </w:rPr>
            </w:pPr>
            <w:r>
              <w:rPr>
                <w:rFonts w:asciiTheme="minorHAnsi" w:hAnsiTheme="minorHAnsi"/>
                <w:spacing w:val="2"/>
                <w:sz w:val="22"/>
                <w:szCs w:val="28"/>
              </w:rPr>
              <w:t xml:space="preserve">In support of </w:t>
            </w:r>
            <w:r w:rsidRPr="00635B42">
              <w:rPr>
                <w:rFonts w:asciiTheme="minorHAnsi" w:hAnsiTheme="minorHAnsi"/>
                <w:spacing w:val="2"/>
                <w:sz w:val="22"/>
                <w:szCs w:val="28"/>
              </w:rPr>
              <w:t>Maritime Safety Victoria</w:t>
            </w:r>
            <w:r>
              <w:rPr>
                <w:rFonts w:asciiTheme="minorHAnsi" w:hAnsiTheme="minorHAnsi"/>
                <w:spacing w:val="2"/>
                <w:sz w:val="22"/>
                <w:szCs w:val="28"/>
              </w:rPr>
              <w:t xml:space="preserve">, </w:t>
            </w:r>
            <w:r w:rsidRPr="00635B42">
              <w:rPr>
                <w:rFonts w:asciiTheme="minorHAnsi" w:hAnsiTheme="minorHAnsi"/>
                <w:spacing w:val="2"/>
                <w:sz w:val="22"/>
                <w:szCs w:val="28"/>
              </w:rPr>
              <w:t>inspections to ensure compliance with maritime safety legislation and promote safe fishing activities undertaken</w:t>
            </w:r>
          </w:p>
          <w:p w14:paraId="37811B5D" w14:textId="77777777" w:rsidR="00C61DA6" w:rsidRPr="00635B42" w:rsidRDefault="00C61DA6" w:rsidP="00C61DA6">
            <w:pPr>
              <w:numPr>
                <w:ilvl w:val="0"/>
                <w:numId w:val="20"/>
              </w:numPr>
              <w:spacing w:before="0"/>
              <w:ind w:left="233" w:hanging="233"/>
              <w:rPr>
                <w:rFonts w:asciiTheme="minorHAnsi" w:hAnsiTheme="minorHAnsi"/>
                <w:spacing w:val="2"/>
                <w:sz w:val="22"/>
                <w:szCs w:val="28"/>
              </w:rPr>
            </w:pPr>
            <w:r w:rsidRPr="00635B42">
              <w:rPr>
                <w:rFonts w:asciiTheme="minorHAnsi" w:hAnsiTheme="minorHAnsi"/>
                <w:spacing w:val="2"/>
                <w:sz w:val="22"/>
                <w:szCs w:val="28"/>
              </w:rPr>
              <w:t>Contribution to Victoria’s All Hazards, All Emergencies approach to emergency management achieved</w:t>
            </w:r>
          </w:p>
          <w:p w14:paraId="6F039ED8" w14:textId="77777777" w:rsidR="00C61DA6" w:rsidRPr="00635B42" w:rsidRDefault="00C61DA6" w:rsidP="00C61DA6">
            <w:pPr>
              <w:numPr>
                <w:ilvl w:val="0"/>
                <w:numId w:val="20"/>
              </w:numPr>
              <w:spacing w:before="0"/>
              <w:ind w:left="233" w:hanging="233"/>
              <w:rPr>
                <w:rFonts w:asciiTheme="minorHAnsi" w:hAnsiTheme="minorHAnsi"/>
                <w:spacing w:val="2"/>
                <w:sz w:val="22"/>
                <w:szCs w:val="28"/>
              </w:rPr>
            </w:pPr>
            <w:r w:rsidRPr="00635B42">
              <w:rPr>
                <w:rFonts w:asciiTheme="minorHAnsi" w:hAnsiTheme="minorHAnsi"/>
                <w:spacing w:val="2"/>
                <w:sz w:val="22"/>
                <w:szCs w:val="28"/>
              </w:rPr>
              <w:t>State Emergency Management Plan and State Shark Hazard Plan responsibilities met</w:t>
            </w:r>
          </w:p>
          <w:p w14:paraId="78F1A6B2" w14:textId="3618DF68" w:rsidR="00C61DA6" w:rsidRPr="00CA7B8C" w:rsidRDefault="00C61DA6" w:rsidP="00C61DA6">
            <w:pPr>
              <w:pStyle w:val="Tablenum2"/>
              <w:numPr>
                <w:ilvl w:val="0"/>
                <w:numId w:val="20"/>
              </w:numPr>
              <w:spacing w:before="0" w:after="0"/>
              <w:ind w:left="233" w:hanging="233"/>
              <w:rPr>
                <w:rFonts w:cstheme="minorHAnsi"/>
                <w:sz w:val="22"/>
                <w:szCs w:val="22"/>
              </w:rPr>
            </w:pPr>
            <w:r w:rsidRPr="00635B42">
              <w:rPr>
                <w:sz w:val="22"/>
                <w:szCs w:val="22"/>
              </w:rPr>
              <w:t>Collaboration with DELWP on emergency management, particular</w:t>
            </w:r>
            <w:r w:rsidR="00247369">
              <w:rPr>
                <w:sz w:val="22"/>
                <w:szCs w:val="22"/>
              </w:rPr>
              <w:t>ly</w:t>
            </w:r>
            <w:r w:rsidRPr="00635B42">
              <w:rPr>
                <w:sz w:val="22"/>
                <w:szCs w:val="22"/>
              </w:rPr>
              <w:t xml:space="preserve"> shark hazard management, undertaken</w:t>
            </w:r>
          </w:p>
          <w:p w14:paraId="142C5F9B" w14:textId="01B27F0D" w:rsidR="00C61DA6" w:rsidRPr="00C61DA6" w:rsidRDefault="00C61DA6" w:rsidP="00C61DA6">
            <w:pPr>
              <w:pStyle w:val="Tablenum2"/>
              <w:numPr>
                <w:ilvl w:val="0"/>
                <w:numId w:val="20"/>
              </w:numPr>
              <w:spacing w:before="0" w:after="0"/>
              <w:ind w:left="233" w:hanging="233"/>
              <w:rPr>
                <w:sz w:val="22"/>
                <w:szCs w:val="22"/>
              </w:rPr>
            </w:pPr>
            <w:r w:rsidRPr="00CA7B8C">
              <w:rPr>
                <w:sz w:val="22"/>
                <w:szCs w:val="22"/>
              </w:rPr>
              <w:lastRenderedPageBreak/>
              <w:t xml:space="preserve">VFA and DELWP </w:t>
            </w:r>
            <w:r>
              <w:rPr>
                <w:sz w:val="22"/>
                <w:szCs w:val="22"/>
              </w:rPr>
              <w:t xml:space="preserve">MOU detailing collaboration arrangements </w:t>
            </w:r>
            <w:r w:rsidRPr="00CA7B8C">
              <w:rPr>
                <w:sz w:val="22"/>
                <w:szCs w:val="22"/>
              </w:rPr>
              <w:t>to minimise protected species interactions developed</w:t>
            </w:r>
            <w:r>
              <w:rPr>
                <w:sz w:val="22"/>
                <w:szCs w:val="22"/>
              </w:rPr>
              <w:t xml:space="preserve"> by November 2020</w:t>
            </w:r>
          </w:p>
        </w:tc>
      </w:tr>
      <w:tr w:rsidR="00C61DA6" w:rsidRPr="006F2BE1" w14:paraId="2731D989" w14:textId="77777777" w:rsidTr="00D915F3">
        <w:tc>
          <w:tcPr>
            <w:tcW w:w="4395" w:type="dxa"/>
          </w:tcPr>
          <w:p w14:paraId="4599499D" w14:textId="488A2C7F" w:rsidR="00C61DA6" w:rsidRPr="00C61DA6" w:rsidRDefault="00C61DA6" w:rsidP="00C61DA6">
            <w:pPr>
              <w:spacing w:before="0"/>
              <w:ind w:left="-26"/>
              <w:rPr>
                <w:rFonts w:asciiTheme="minorHAnsi" w:hAnsiTheme="minorHAnsi"/>
                <w:spacing w:val="2"/>
                <w:sz w:val="22"/>
                <w:szCs w:val="22"/>
                <w:lang w:eastAsia="ja-JP"/>
              </w:rPr>
            </w:pPr>
            <w:r w:rsidRPr="00C61DA6">
              <w:rPr>
                <w:rFonts w:asciiTheme="minorHAnsi" w:hAnsiTheme="minorHAnsi"/>
                <w:spacing w:val="2"/>
                <w:sz w:val="22"/>
                <w:szCs w:val="22"/>
                <w:lang w:eastAsia="ja-JP"/>
              </w:rPr>
              <w:lastRenderedPageBreak/>
              <w:t xml:space="preserve">Continue collaboration with DELWP, EPA, PV, BBV and local governments to deliver </w:t>
            </w:r>
            <w:r w:rsidR="004421FC">
              <w:rPr>
                <w:rFonts w:asciiTheme="minorHAnsi" w:hAnsiTheme="minorHAnsi"/>
                <w:i/>
                <w:iCs/>
                <w:spacing w:val="2"/>
                <w:sz w:val="22"/>
                <w:szCs w:val="22"/>
                <w:lang w:eastAsia="ja-JP"/>
              </w:rPr>
              <w:t>Target One Million Phase Two</w:t>
            </w:r>
            <w:r w:rsidRPr="00C61DA6">
              <w:rPr>
                <w:rFonts w:asciiTheme="minorHAnsi" w:hAnsiTheme="minorHAnsi"/>
                <w:spacing w:val="2"/>
                <w:sz w:val="22"/>
                <w:szCs w:val="22"/>
                <w:lang w:eastAsia="ja-JP"/>
              </w:rPr>
              <w:t xml:space="preserve"> election commitments</w:t>
            </w:r>
          </w:p>
        </w:tc>
        <w:tc>
          <w:tcPr>
            <w:tcW w:w="5670" w:type="dxa"/>
          </w:tcPr>
          <w:p w14:paraId="24A9F53D" w14:textId="4407617F" w:rsidR="00C61DA6" w:rsidRPr="00C61DA6" w:rsidRDefault="004421FC" w:rsidP="00C61DA6">
            <w:pPr>
              <w:pStyle w:val="Tablenum2"/>
              <w:numPr>
                <w:ilvl w:val="0"/>
                <w:numId w:val="20"/>
              </w:numPr>
              <w:spacing w:before="0" w:after="0"/>
              <w:ind w:left="233" w:hanging="233"/>
              <w:rPr>
                <w:rFonts w:cstheme="minorHAnsi"/>
                <w:sz w:val="22"/>
                <w:szCs w:val="22"/>
              </w:rPr>
            </w:pPr>
            <w:r>
              <w:rPr>
                <w:i/>
                <w:iCs/>
                <w:sz w:val="22"/>
                <w:szCs w:val="22"/>
                <w:lang w:eastAsia="ja-JP"/>
              </w:rPr>
              <w:t>Target One Million Phase Two</w:t>
            </w:r>
            <w:r w:rsidRPr="00C61DA6">
              <w:rPr>
                <w:sz w:val="22"/>
                <w:szCs w:val="22"/>
                <w:lang w:eastAsia="ja-JP"/>
              </w:rPr>
              <w:t xml:space="preserve"> </w:t>
            </w:r>
            <w:r w:rsidR="00C61DA6" w:rsidRPr="00C61DA6">
              <w:rPr>
                <w:sz w:val="22"/>
                <w:szCs w:val="22"/>
              </w:rPr>
              <w:t>election commitments targets met and reported annually</w:t>
            </w:r>
          </w:p>
        </w:tc>
      </w:tr>
    </w:tbl>
    <w:p w14:paraId="51D1B6D7" w14:textId="0053D6AB" w:rsidR="006F2BE1" w:rsidRPr="00C61DA6" w:rsidRDefault="00C61DA6" w:rsidP="00247369">
      <w:pPr>
        <w:pStyle w:val="ListParagraph"/>
        <w:numPr>
          <w:ilvl w:val="0"/>
          <w:numId w:val="19"/>
        </w:numPr>
        <w:spacing w:before="240"/>
        <w:ind w:left="714" w:hanging="357"/>
        <w:rPr>
          <w:rFonts w:asciiTheme="minorHAnsi" w:hAnsiTheme="minorHAnsi" w:cstheme="minorHAnsi"/>
          <w:b/>
          <w:bCs/>
          <w:sz w:val="24"/>
        </w:rPr>
      </w:pPr>
      <w:r w:rsidRPr="00C61DA6">
        <w:rPr>
          <w:rFonts w:asciiTheme="minorHAnsi" w:hAnsiTheme="minorHAnsi" w:cstheme="minorHAnsi"/>
          <w:b/>
          <w:bCs/>
          <w:sz w:val="24"/>
        </w:rPr>
        <w:t>Stakeholder consultation and engagement</w:t>
      </w:r>
    </w:p>
    <w:p w14:paraId="04953A2E" w14:textId="180CBBA6" w:rsidR="006F2BE1" w:rsidRDefault="00C61DA6" w:rsidP="00C67439">
      <w:pPr>
        <w:rPr>
          <w:rFonts w:asciiTheme="minorHAnsi" w:hAnsiTheme="minorHAnsi" w:cstheme="minorHAnsi"/>
          <w:sz w:val="22"/>
          <w:szCs w:val="22"/>
        </w:rPr>
      </w:pPr>
      <w:r>
        <w:rPr>
          <w:rFonts w:asciiTheme="minorHAnsi" w:hAnsiTheme="minorHAnsi" w:cstheme="minorHAnsi"/>
          <w:sz w:val="22"/>
          <w:szCs w:val="22"/>
        </w:rPr>
        <w:t xml:space="preserve">The VFA acknowledges your expectation for it to </w:t>
      </w:r>
      <w:r w:rsidR="005B5D23">
        <w:rPr>
          <w:rFonts w:asciiTheme="minorHAnsi" w:hAnsiTheme="minorHAnsi" w:cstheme="minorHAnsi"/>
          <w:sz w:val="22"/>
          <w:szCs w:val="22"/>
        </w:rPr>
        <w:t xml:space="preserve">continue its </w:t>
      </w:r>
      <w:r w:rsidR="005B5D23" w:rsidRPr="005B5D23">
        <w:rPr>
          <w:rFonts w:asciiTheme="minorHAnsi" w:hAnsiTheme="minorHAnsi"/>
          <w:sz w:val="22"/>
          <w:szCs w:val="22"/>
        </w:rPr>
        <w:t xml:space="preserve">strong focus of consultation and engagement </w:t>
      </w:r>
      <w:r w:rsidR="005B5D23">
        <w:rPr>
          <w:rFonts w:asciiTheme="minorHAnsi" w:hAnsiTheme="minorHAnsi"/>
          <w:sz w:val="22"/>
          <w:szCs w:val="22"/>
        </w:rPr>
        <w:t>to ensure a clear</w:t>
      </w:r>
      <w:r w:rsidR="005B5D23">
        <w:t xml:space="preserve"> </w:t>
      </w:r>
      <w:r>
        <w:rPr>
          <w:rFonts w:asciiTheme="minorHAnsi" w:hAnsiTheme="minorHAnsi" w:cstheme="minorHAnsi"/>
          <w:sz w:val="22"/>
          <w:szCs w:val="22"/>
        </w:rPr>
        <w:t>understand</w:t>
      </w:r>
      <w:r w:rsidR="005B5D23">
        <w:rPr>
          <w:rFonts w:asciiTheme="minorHAnsi" w:hAnsiTheme="minorHAnsi" w:cstheme="minorHAnsi"/>
          <w:sz w:val="22"/>
          <w:szCs w:val="22"/>
        </w:rPr>
        <w:t>ing</w:t>
      </w:r>
      <w:r>
        <w:rPr>
          <w:rFonts w:asciiTheme="minorHAnsi" w:hAnsiTheme="minorHAnsi" w:cstheme="minorHAnsi"/>
          <w:sz w:val="22"/>
          <w:szCs w:val="22"/>
        </w:rPr>
        <w:t xml:space="preserve"> </w:t>
      </w:r>
      <w:r w:rsidR="00BF0BB3">
        <w:rPr>
          <w:rFonts w:asciiTheme="minorHAnsi" w:hAnsiTheme="minorHAnsi" w:cstheme="minorHAnsi"/>
          <w:sz w:val="22"/>
          <w:szCs w:val="22"/>
        </w:rPr>
        <w:t xml:space="preserve">of </w:t>
      </w:r>
      <w:r>
        <w:rPr>
          <w:rFonts w:asciiTheme="minorHAnsi" w:hAnsiTheme="minorHAnsi" w:cstheme="minorHAnsi"/>
          <w:sz w:val="22"/>
          <w:szCs w:val="22"/>
        </w:rPr>
        <w:t xml:space="preserve">the needs and priorities of commercial fishers, aquaculture businesses, recreational fishers and the community. </w:t>
      </w:r>
      <w:r w:rsidR="006879A8">
        <w:rPr>
          <w:rFonts w:asciiTheme="minorHAnsi" w:hAnsiTheme="minorHAnsi" w:cstheme="minorHAnsi"/>
          <w:sz w:val="22"/>
          <w:szCs w:val="22"/>
        </w:rPr>
        <w:t xml:space="preserve"> The VFA will continue to build strong collaborative relationships through regular engagement with representative bodies and stakeholder groups.</w:t>
      </w:r>
    </w:p>
    <w:p w14:paraId="16200C98" w14:textId="61576021" w:rsidR="006879A8" w:rsidRDefault="006879A8" w:rsidP="00C67439">
      <w:pPr>
        <w:rPr>
          <w:rFonts w:asciiTheme="minorHAnsi" w:hAnsiTheme="minorHAnsi" w:cstheme="minorHAnsi"/>
          <w:sz w:val="22"/>
          <w:szCs w:val="22"/>
        </w:rPr>
      </w:pPr>
      <w:r>
        <w:rPr>
          <w:rFonts w:asciiTheme="minorHAnsi" w:hAnsiTheme="minorHAnsi" w:cstheme="minorHAnsi"/>
          <w:sz w:val="22"/>
          <w:szCs w:val="22"/>
        </w:rPr>
        <w:t xml:space="preserve">The </w:t>
      </w:r>
      <w:r w:rsidR="005B5D23">
        <w:rPr>
          <w:rFonts w:asciiTheme="minorHAnsi" w:hAnsiTheme="minorHAnsi" w:cstheme="minorHAnsi"/>
          <w:sz w:val="22"/>
          <w:szCs w:val="22"/>
        </w:rPr>
        <w:t>VFA also acknowledges your expectation that it pursue</w:t>
      </w:r>
      <w:r w:rsidR="00FD098E">
        <w:rPr>
          <w:rFonts w:asciiTheme="minorHAnsi" w:hAnsiTheme="minorHAnsi" w:cstheme="minorHAnsi"/>
          <w:sz w:val="22"/>
          <w:szCs w:val="22"/>
        </w:rPr>
        <w:t>s</w:t>
      </w:r>
      <w:r w:rsidR="005B5D23">
        <w:rPr>
          <w:rFonts w:asciiTheme="minorHAnsi" w:hAnsiTheme="minorHAnsi" w:cstheme="minorHAnsi"/>
          <w:sz w:val="22"/>
          <w:szCs w:val="22"/>
        </w:rPr>
        <w:t xml:space="preserve"> genuine engagement, partnership and participation with Indigenous Victorians who have an interest in fishery management issues.</w:t>
      </w:r>
    </w:p>
    <w:p w14:paraId="13E1065E" w14:textId="1233CA67" w:rsidR="005B5D23" w:rsidRPr="005B5D23" w:rsidRDefault="005B5D23" w:rsidP="005B5D23">
      <w:pPr>
        <w:spacing w:after="120"/>
        <w:rPr>
          <w:rFonts w:asciiTheme="minorHAnsi" w:hAnsiTheme="minorHAnsi"/>
          <w:sz w:val="22"/>
          <w:szCs w:val="22"/>
        </w:rPr>
      </w:pPr>
      <w:r w:rsidRPr="005B5D23">
        <w:rPr>
          <w:rFonts w:asciiTheme="minorHAnsi" w:hAnsiTheme="minorHAnsi" w:cstheme="minorHAnsi"/>
          <w:sz w:val="22"/>
          <w:szCs w:val="22"/>
        </w:rPr>
        <w:t xml:space="preserve">The VFA will also </w:t>
      </w:r>
      <w:r w:rsidRPr="005B5D23">
        <w:rPr>
          <w:rFonts w:asciiTheme="minorHAnsi" w:hAnsiTheme="minorHAnsi"/>
          <w:sz w:val="22"/>
          <w:szCs w:val="22"/>
        </w:rPr>
        <w:t xml:space="preserve">continue to support the community by delivering and supporting events that are aimed at encouraging participation in recreational fishing and maintain a focus on continuing to remove barriers that may hinder people of all backgrounds and abilities from enjoying all that Victoria’s recreational fishing has to offer.  </w:t>
      </w:r>
    </w:p>
    <w:tbl>
      <w:tblPr>
        <w:tblStyle w:val="TableGrid1"/>
        <w:tblW w:w="10065" w:type="dxa"/>
        <w:tblInd w:w="-5" w:type="dxa"/>
        <w:tblLook w:val="04A0" w:firstRow="1" w:lastRow="0" w:firstColumn="1" w:lastColumn="0" w:noHBand="0" w:noVBand="1"/>
      </w:tblPr>
      <w:tblGrid>
        <w:gridCol w:w="4395"/>
        <w:gridCol w:w="5670"/>
      </w:tblGrid>
      <w:tr w:rsidR="005B5D23" w:rsidRPr="00744F59" w14:paraId="18194325" w14:textId="77777777" w:rsidTr="00D915F3">
        <w:trPr>
          <w:trHeight w:val="477"/>
        </w:trPr>
        <w:tc>
          <w:tcPr>
            <w:tcW w:w="4395" w:type="dxa"/>
            <w:shd w:val="clear" w:color="auto" w:fill="004976" w:themeFill="accent1"/>
            <w:vAlign w:val="center"/>
          </w:tcPr>
          <w:p w14:paraId="3D84070C" w14:textId="77777777" w:rsidR="005B5D23" w:rsidRPr="00744F59" w:rsidRDefault="005B5D23" w:rsidP="00D915F3">
            <w:pPr>
              <w:spacing w:before="0"/>
              <w:rPr>
                <w:rFonts w:asciiTheme="minorHAnsi" w:hAnsiTheme="minorHAnsi" w:cstheme="minorHAnsi"/>
                <w:b/>
                <w:bCs/>
                <w:color w:val="FFFFFF" w:themeColor="background1"/>
                <w:sz w:val="22"/>
                <w:szCs w:val="22"/>
                <w:lang w:eastAsia="ja-JP"/>
              </w:rPr>
            </w:pPr>
            <w:r w:rsidRPr="00C61F3D">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0D0F1EB2" w14:textId="77777777" w:rsidR="005B5D23" w:rsidRPr="00744F59" w:rsidRDefault="005B5D23" w:rsidP="00D915F3">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5B5D23" w:rsidRPr="00E84C4C" w14:paraId="3CC1E013" w14:textId="77777777" w:rsidTr="00D915F3">
        <w:tc>
          <w:tcPr>
            <w:tcW w:w="4395" w:type="dxa"/>
          </w:tcPr>
          <w:p w14:paraId="1C31A9ED" w14:textId="46C25C01" w:rsidR="005B5D23" w:rsidRPr="00341D3C" w:rsidRDefault="005B5D23" w:rsidP="00D915F3">
            <w:pPr>
              <w:spacing w:before="0"/>
              <w:rPr>
                <w:rFonts w:asciiTheme="minorHAnsi" w:hAnsiTheme="minorHAnsi" w:cstheme="minorHAnsi"/>
                <w:sz w:val="22"/>
                <w:szCs w:val="22"/>
              </w:rPr>
            </w:pPr>
            <w:r w:rsidRPr="00341D3C">
              <w:rPr>
                <w:rFonts w:asciiTheme="minorHAnsi" w:hAnsiTheme="minorHAnsi" w:cstheme="minorHAnsi"/>
                <w:sz w:val="22"/>
                <w:szCs w:val="22"/>
              </w:rPr>
              <w:t xml:space="preserve">Continue to build </w:t>
            </w:r>
            <w:r w:rsidRPr="00341D3C">
              <w:rPr>
                <w:rFonts w:asciiTheme="minorHAnsi" w:hAnsiTheme="minorHAnsi"/>
                <w:sz w:val="22"/>
                <w:szCs w:val="22"/>
              </w:rPr>
              <w:t>strong collaborative relationships with representative bodies through regular engagement</w:t>
            </w:r>
          </w:p>
        </w:tc>
        <w:tc>
          <w:tcPr>
            <w:tcW w:w="5670" w:type="dxa"/>
            <w:shd w:val="clear" w:color="auto" w:fill="auto"/>
          </w:tcPr>
          <w:p w14:paraId="61AE698D" w14:textId="676193D7" w:rsidR="005B5D23" w:rsidRPr="00FD098E" w:rsidRDefault="005B5D23" w:rsidP="005B5D23">
            <w:pPr>
              <w:numPr>
                <w:ilvl w:val="0"/>
                <w:numId w:val="20"/>
              </w:numPr>
              <w:spacing w:before="0"/>
              <w:ind w:left="233" w:hanging="233"/>
              <w:rPr>
                <w:rFonts w:ascii="Calibri" w:hAnsi="Calibri"/>
                <w:spacing w:val="2"/>
                <w:sz w:val="22"/>
                <w:szCs w:val="22"/>
              </w:rPr>
            </w:pPr>
            <w:r w:rsidRPr="00FD098E">
              <w:rPr>
                <w:rFonts w:ascii="Calibri" w:hAnsi="Calibri"/>
                <w:spacing w:val="2"/>
                <w:sz w:val="22"/>
                <w:szCs w:val="22"/>
              </w:rPr>
              <w:t xml:space="preserve">Regular meetings </w:t>
            </w:r>
            <w:r w:rsidR="00FD098E">
              <w:rPr>
                <w:rFonts w:ascii="Calibri" w:hAnsi="Calibri"/>
                <w:spacing w:val="2"/>
                <w:sz w:val="22"/>
                <w:szCs w:val="22"/>
              </w:rPr>
              <w:t>undertaken</w:t>
            </w:r>
            <w:r w:rsidR="00FD098E" w:rsidRPr="00FD098E">
              <w:rPr>
                <w:rFonts w:ascii="Calibri" w:hAnsi="Calibri"/>
                <w:spacing w:val="2"/>
                <w:sz w:val="22"/>
                <w:szCs w:val="22"/>
              </w:rPr>
              <w:t xml:space="preserve"> </w:t>
            </w:r>
            <w:r w:rsidRPr="00FD098E">
              <w:rPr>
                <w:rFonts w:ascii="Calibri" w:hAnsi="Calibri"/>
                <w:spacing w:val="2"/>
                <w:sz w:val="22"/>
                <w:szCs w:val="22"/>
              </w:rPr>
              <w:t xml:space="preserve">with Seafood Industry Victoria and the Aquatic Strategic Action Group to collaborate on shared strategic priorities for Victoria’s seafood industry </w:t>
            </w:r>
          </w:p>
          <w:p w14:paraId="53646ACB" w14:textId="4BBC064B" w:rsidR="005B5D23" w:rsidRPr="00FD098E" w:rsidRDefault="005B5D23" w:rsidP="005B5D23">
            <w:pPr>
              <w:numPr>
                <w:ilvl w:val="0"/>
                <w:numId w:val="20"/>
              </w:numPr>
              <w:spacing w:before="0"/>
              <w:ind w:left="233" w:hanging="233"/>
              <w:rPr>
                <w:rFonts w:ascii="Calibri" w:hAnsi="Calibri"/>
                <w:spacing w:val="2"/>
                <w:sz w:val="22"/>
                <w:szCs w:val="22"/>
              </w:rPr>
            </w:pPr>
            <w:r w:rsidRPr="00FD098E">
              <w:rPr>
                <w:rFonts w:ascii="Calibri" w:hAnsi="Calibri"/>
                <w:spacing w:val="2"/>
                <w:sz w:val="22"/>
                <w:szCs w:val="22"/>
              </w:rPr>
              <w:t xml:space="preserve">Regular meeting </w:t>
            </w:r>
            <w:r w:rsidR="00FD098E">
              <w:rPr>
                <w:rFonts w:ascii="Calibri" w:hAnsi="Calibri"/>
                <w:spacing w:val="2"/>
                <w:sz w:val="22"/>
                <w:szCs w:val="22"/>
              </w:rPr>
              <w:t>undertaken</w:t>
            </w:r>
            <w:r w:rsidR="00FD098E" w:rsidRPr="00FD098E">
              <w:rPr>
                <w:rFonts w:ascii="Calibri" w:hAnsi="Calibri"/>
                <w:spacing w:val="2"/>
                <w:sz w:val="22"/>
                <w:szCs w:val="22"/>
              </w:rPr>
              <w:t xml:space="preserve"> </w:t>
            </w:r>
            <w:r w:rsidRPr="00FD098E">
              <w:rPr>
                <w:rFonts w:ascii="Calibri" w:hAnsi="Calibri"/>
                <w:spacing w:val="2"/>
                <w:sz w:val="22"/>
                <w:szCs w:val="22"/>
              </w:rPr>
              <w:t xml:space="preserve">of the State-wide Recreational Roundtable to ensure collaboration on shared strategic priorities for the recreational fishing community </w:t>
            </w:r>
          </w:p>
          <w:p w14:paraId="258D6755" w14:textId="68AFC0D5" w:rsidR="00FD098E" w:rsidRPr="00341D3C" w:rsidRDefault="00FD098E" w:rsidP="00341D3C">
            <w:pPr>
              <w:numPr>
                <w:ilvl w:val="0"/>
                <w:numId w:val="20"/>
              </w:numPr>
              <w:spacing w:before="0"/>
              <w:ind w:left="233" w:hanging="233"/>
              <w:rPr>
                <w:rFonts w:asciiTheme="minorHAnsi" w:hAnsiTheme="minorHAnsi" w:cstheme="minorHAnsi"/>
                <w:sz w:val="22"/>
                <w:szCs w:val="22"/>
              </w:rPr>
            </w:pPr>
            <w:r w:rsidRPr="00FD098E">
              <w:rPr>
                <w:rFonts w:asciiTheme="minorHAnsi" w:hAnsiTheme="minorHAnsi"/>
                <w:spacing w:val="2"/>
                <w:sz w:val="22"/>
                <w:szCs w:val="22"/>
              </w:rPr>
              <w:t xml:space="preserve">Two meetings per year between </w:t>
            </w:r>
            <w:r w:rsidR="005B5D23" w:rsidRPr="00FD098E">
              <w:rPr>
                <w:rFonts w:asciiTheme="minorHAnsi" w:hAnsiTheme="minorHAnsi"/>
                <w:spacing w:val="2"/>
                <w:sz w:val="22"/>
                <w:szCs w:val="22"/>
              </w:rPr>
              <w:t xml:space="preserve">VFA Enforcement and </w:t>
            </w:r>
            <w:r w:rsidRPr="00FD098E">
              <w:rPr>
                <w:rFonts w:asciiTheme="minorHAnsi" w:hAnsiTheme="minorHAnsi"/>
                <w:spacing w:val="2"/>
                <w:sz w:val="22"/>
                <w:szCs w:val="22"/>
              </w:rPr>
              <w:t>(individually) Seafood Industry Victoria</w:t>
            </w:r>
            <w:r w:rsidR="005B5D23" w:rsidRPr="00FD098E">
              <w:rPr>
                <w:rFonts w:asciiTheme="minorHAnsi" w:hAnsiTheme="minorHAnsi"/>
                <w:spacing w:val="2"/>
                <w:sz w:val="22"/>
                <w:szCs w:val="22"/>
              </w:rPr>
              <w:t xml:space="preserve">, VRFish and the Victorian Multicultural Commission undertaken </w:t>
            </w:r>
          </w:p>
        </w:tc>
      </w:tr>
      <w:tr w:rsidR="008E662A" w:rsidRPr="00E84C4C" w14:paraId="56084AD6" w14:textId="77777777" w:rsidTr="00D915F3">
        <w:tc>
          <w:tcPr>
            <w:tcW w:w="4395" w:type="dxa"/>
          </w:tcPr>
          <w:p w14:paraId="52E4070F" w14:textId="096676AB" w:rsidR="008E662A" w:rsidRPr="00341D3C" w:rsidRDefault="008E662A" w:rsidP="00D915F3">
            <w:pPr>
              <w:spacing w:before="0"/>
              <w:rPr>
                <w:rFonts w:asciiTheme="minorHAnsi" w:hAnsiTheme="minorHAnsi" w:cstheme="minorHAnsi"/>
                <w:sz w:val="22"/>
                <w:szCs w:val="22"/>
              </w:rPr>
            </w:pPr>
            <w:r w:rsidRPr="00341D3C">
              <w:rPr>
                <w:rFonts w:asciiTheme="minorHAnsi" w:hAnsiTheme="minorHAnsi"/>
                <w:spacing w:val="2"/>
                <w:sz w:val="22"/>
                <w:szCs w:val="22"/>
              </w:rPr>
              <w:t>Continue to actively engage with Traditional Owner groups who have an interest in fishery management issues</w:t>
            </w:r>
          </w:p>
        </w:tc>
        <w:tc>
          <w:tcPr>
            <w:tcW w:w="5670" w:type="dxa"/>
            <w:shd w:val="clear" w:color="auto" w:fill="auto"/>
          </w:tcPr>
          <w:p w14:paraId="18202FFD" w14:textId="496D970E" w:rsidR="008E662A" w:rsidRPr="000471C4" w:rsidRDefault="008E662A" w:rsidP="008E662A">
            <w:pPr>
              <w:numPr>
                <w:ilvl w:val="0"/>
                <w:numId w:val="20"/>
              </w:numPr>
              <w:spacing w:before="0"/>
              <w:ind w:left="233" w:hanging="233"/>
              <w:rPr>
                <w:rFonts w:ascii="Calibri" w:hAnsi="Calibri"/>
                <w:i/>
                <w:iCs/>
                <w:spacing w:val="2"/>
                <w:sz w:val="22"/>
                <w:szCs w:val="22"/>
              </w:rPr>
            </w:pPr>
            <w:r w:rsidRPr="000471C4">
              <w:rPr>
                <w:rFonts w:ascii="Calibri" w:hAnsi="Calibri"/>
                <w:i/>
                <w:iCs/>
                <w:spacing w:val="2"/>
                <w:sz w:val="22"/>
                <w:szCs w:val="22"/>
              </w:rPr>
              <w:t xml:space="preserve">VFA Aboriginal Engagement Strategy </w:t>
            </w:r>
            <w:r w:rsidRPr="000471C4">
              <w:rPr>
                <w:rFonts w:ascii="Calibri" w:hAnsi="Calibri"/>
                <w:spacing w:val="2"/>
                <w:sz w:val="22"/>
                <w:szCs w:val="22"/>
              </w:rPr>
              <w:t xml:space="preserve">developed </w:t>
            </w:r>
            <w:r w:rsidR="000471C4" w:rsidRPr="000471C4">
              <w:rPr>
                <w:rFonts w:ascii="Calibri" w:hAnsi="Calibri"/>
                <w:spacing w:val="2"/>
                <w:sz w:val="22"/>
                <w:szCs w:val="22"/>
              </w:rPr>
              <w:t xml:space="preserve">by </w:t>
            </w:r>
            <w:r w:rsidR="00116525">
              <w:rPr>
                <w:rFonts w:ascii="Calibri" w:hAnsi="Calibri"/>
                <w:spacing w:val="2"/>
                <w:sz w:val="22"/>
                <w:szCs w:val="22"/>
              </w:rPr>
              <w:t>31 March 2021</w:t>
            </w:r>
          </w:p>
          <w:p w14:paraId="25DDC1B2" w14:textId="7024D8E0" w:rsidR="008E662A" w:rsidRPr="000471C4" w:rsidRDefault="008E662A" w:rsidP="008E662A">
            <w:pPr>
              <w:numPr>
                <w:ilvl w:val="0"/>
                <w:numId w:val="20"/>
              </w:numPr>
              <w:spacing w:before="0"/>
              <w:ind w:left="233" w:hanging="233"/>
              <w:rPr>
                <w:rFonts w:ascii="Calibri" w:hAnsi="Calibri"/>
                <w:spacing w:val="2"/>
                <w:sz w:val="22"/>
                <w:szCs w:val="22"/>
              </w:rPr>
            </w:pPr>
            <w:r w:rsidRPr="000471C4">
              <w:rPr>
                <w:rFonts w:ascii="Calibri" w:hAnsi="Calibri"/>
                <w:spacing w:val="2"/>
                <w:sz w:val="22"/>
                <w:szCs w:val="22"/>
              </w:rPr>
              <w:t xml:space="preserve">Review of the </w:t>
            </w:r>
            <w:r w:rsidRPr="000471C4">
              <w:rPr>
                <w:rFonts w:ascii="Calibri" w:hAnsi="Calibri"/>
                <w:i/>
                <w:iCs/>
                <w:spacing w:val="2"/>
                <w:sz w:val="22"/>
                <w:szCs w:val="22"/>
              </w:rPr>
              <w:t>VFA</w:t>
            </w:r>
            <w:r w:rsidRPr="000471C4">
              <w:rPr>
                <w:rFonts w:ascii="Calibri" w:hAnsi="Calibri"/>
                <w:spacing w:val="2"/>
                <w:sz w:val="22"/>
                <w:szCs w:val="22"/>
              </w:rPr>
              <w:t xml:space="preserve"> </w:t>
            </w:r>
            <w:r w:rsidRPr="000471C4">
              <w:rPr>
                <w:rFonts w:ascii="Calibri" w:hAnsi="Calibri"/>
                <w:i/>
                <w:iCs/>
                <w:spacing w:val="2"/>
                <w:sz w:val="22"/>
                <w:szCs w:val="22"/>
              </w:rPr>
              <w:t>Aboriginal Fishing Strategy</w:t>
            </w:r>
            <w:r w:rsidRPr="000471C4">
              <w:rPr>
                <w:rFonts w:ascii="Calibri" w:hAnsi="Calibri"/>
                <w:spacing w:val="2"/>
                <w:sz w:val="22"/>
                <w:szCs w:val="22"/>
              </w:rPr>
              <w:t xml:space="preserve"> completed and a redeveloped strategy published by </w:t>
            </w:r>
            <w:r w:rsidR="000471C4" w:rsidRPr="000471C4">
              <w:rPr>
                <w:rFonts w:ascii="Calibri" w:hAnsi="Calibri"/>
                <w:spacing w:val="2"/>
                <w:sz w:val="22"/>
                <w:szCs w:val="22"/>
              </w:rPr>
              <w:t>30 June 2022</w:t>
            </w:r>
          </w:p>
          <w:p w14:paraId="475C99C3" w14:textId="72131554" w:rsidR="008E662A" w:rsidRPr="000471C4" w:rsidRDefault="008E662A" w:rsidP="008E662A">
            <w:pPr>
              <w:numPr>
                <w:ilvl w:val="0"/>
                <w:numId w:val="20"/>
              </w:numPr>
              <w:spacing w:before="0"/>
              <w:ind w:left="233" w:hanging="233"/>
              <w:rPr>
                <w:rFonts w:ascii="Calibri" w:hAnsi="Calibri"/>
                <w:spacing w:val="2"/>
                <w:sz w:val="22"/>
                <w:szCs w:val="22"/>
              </w:rPr>
            </w:pPr>
            <w:r w:rsidRPr="000471C4">
              <w:rPr>
                <w:rFonts w:ascii="Calibri" w:hAnsi="Calibri"/>
                <w:spacing w:val="2"/>
                <w:sz w:val="22"/>
                <w:szCs w:val="22"/>
              </w:rPr>
              <w:t>Indigenous Victorian</w:t>
            </w:r>
            <w:r w:rsidR="00292E4E" w:rsidRPr="000471C4">
              <w:rPr>
                <w:rFonts w:ascii="Calibri" w:hAnsi="Calibri"/>
                <w:spacing w:val="2"/>
                <w:sz w:val="22"/>
                <w:szCs w:val="22"/>
              </w:rPr>
              <w:t>s</w:t>
            </w:r>
            <w:r w:rsidRPr="000471C4">
              <w:rPr>
                <w:rFonts w:ascii="Calibri" w:hAnsi="Calibri"/>
                <w:spacing w:val="2"/>
                <w:sz w:val="22"/>
                <w:szCs w:val="22"/>
              </w:rPr>
              <w:t xml:space="preserve"> employment targets for the new native fish hatchery in Shepparton met by 30 June 2022</w:t>
            </w:r>
          </w:p>
          <w:p w14:paraId="10EFAE8E" w14:textId="5B159E89" w:rsidR="008E662A" w:rsidRPr="00247369" w:rsidRDefault="008E662A" w:rsidP="00247369">
            <w:pPr>
              <w:numPr>
                <w:ilvl w:val="0"/>
                <w:numId w:val="20"/>
              </w:numPr>
              <w:spacing w:before="0"/>
              <w:ind w:left="233" w:hanging="233"/>
              <w:rPr>
                <w:rFonts w:ascii="Calibri" w:hAnsi="Calibri"/>
                <w:spacing w:val="2"/>
                <w:sz w:val="22"/>
                <w:szCs w:val="22"/>
              </w:rPr>
            </w:pPr>
            <w:r w:rsidRPr="008E662A">
              <w:rPr>
                <w:rFonts w:ascii="Calibri" w:hAnsi="Calibri"/>
                <w:spacing w:val="2"/>
                <w:sz w:val="22"/>
                <w:szCs w:val="22"/>
              </w:rPr>
              <w:t xml:space="preserve">Wallpolla Stocking Trials ‘Culture Based Fisheries’ </w:t>
            </w:r>
            <w:r w:rsidR="00C753F3">
              <w:rPr>
                <w:rFonts w:ascii="Calibri" w:hAnsi="Calibri"/>
                <w:spacing w:val="2"/>
                <w:sz w:val="22"/>
                <w:szCs w:val="22"/>
              </w:rPr>
              <w:t>pilot complete by 30 Dec 2021</w:t>
            </w:r>
          </w:p>
        </w:tc>
      </w:tr>
      <w:tr w:rsidR="008E662A" w:rsidRPr="00E84C4C" w14:paraId="08306552" w14:textId="77777777" w:rsidTr="00D915F3">
        <w:tc>
          <w:tcPr>
            <w:tcW w:w="4395" w:type="dxa"/>
          </w:tcPr>
          <w:p w14:paraId="3C150939" w14:textId="456DFD07" w:rsidR="008E662A" w:rsidRPr="008E662A" w:rsidRDefault="008E662A" w:rsidP="00D915F3">
            <w:pPr>
              <w:spacing w:before="0"/>
              <w:rPr>
                <w:rFonts w:asciiTheme="minorHAnsi" w:hAnsiTheme="minorHAnsi"/>
                <w:spacing w:val="2"/>
                <w:sz w:val="22"/>
                <w:szCs w:val="28"/>
              </w:rPr>
            </w:pPr>
            <w:r w:rsidRPr="008E662A">
              <w:rPr>
                <w:rFonts w:asciiTheme="minorHAnsi" w:hAnsiTheme="minorHAnsi"/>
                <w:spacing w:val="2"/>
                <w:sz w:val="22"/>
                <w:szCs w:val="28"/>
              </w:rPr>
              <w:t>Continue to deliver events are aimed at providing a safe and enjoyable environment for people to learn about fishing and focussed on all-abilities, families and multicultural communities</w:t>
            </w:r>
          </w:p>
        </w:tc>
        <w:tc>
          <w:tcPr>
            <w:tcW w:w="5670" w:type="dxa"/>
            <w:shd w:val="clear" w:color="auto" w:fill="auto"/>
          </w:tcPr>
          <w:p w14:paraId="10D3EF5A" w14:textId="77777777" w:rsidR="008E662A" w:rsidRPr="008E662A" w:rsidRDefault="008E662A" w:rsidP="008E662A">
            <w:pPr>
              <w:numPr>
                <w:ilvl w:val="0"/>
                <w:numId w:val="20"/>
              </w:numPr>
              <w:spacing w:before="0"/>
              <w:ind w:left="233" w:hanging="233"/>
              <w:rPr>
                <w:rFonts w:asciiTheme="minorHAnsi" w:hAnsiTheme="minorHAnsi"/>
                <w:spacing w:val="2"/>
                <w:sz w:val="22"/>
                <w:szCs w:val="28"/>
              </w:rPr>
            </w:pPr>
            <w:r w:rsidRPr="008E662A">
              <w:rPr>
                <w:rFonts w:asciiTheme="minorHAnsi" w:hAnsiTheme="minorHAnsi"/>
                <w:spacing w:val="2"/>
                <w:sz w:val="22"/>
                <w:szCs w:val="28"/>
              </w:rPr>
              <w:t xml:space="preserve">Five </w:t>
            </w:r>
            <w:r w:rsidRPr="008E662A">
              <w:rPr>
                <w:rFonts w:asciiTheme="minorHAnsi" w:hAnsiTheme="minorHAnsi"/>
                <w:i/>
                <w:iCs/>
                <w:spacing w:val="2"/>
                <w:sz w:val="22"/>
                <w:szCs w:val="28"/>
              </w:rPr>
              <w:t>Fishing for All</w:t>
            </w:r>
            <w:r w:rsidRPr="008E662A">
              <w:rPr>
                <w:rFonts w:asciiTheme="minorHAnsi" w:hAnsiTheme="minorHAnsi"/>
                <w:spacing w:val="2"/>
                <w:sz w:val="22"/>
                <w:szCs w:val="28"/>
              </w:rPr>
              <w:t xml:space="preserve"> events held annually</w:t>
            </w:r>
          </w:p>
          <w:p w14:paraId="2D920D83" w14:textId="77777777" w:rsidR="008E662A" w:rsidRPr="008E662A" w:rsidRDefault="008E662A" w:rsidP="008E662A">
            <w:pPr>
              <w:numPr>
                <w:ilvl w:val="0"/>
                <w:numId w:val="20"/>
              </w:numPr>
              <w:spacing w:before="0"/>
              <w:ind w:left="233" w:hanging="233"/>
              <w:rPr>
                <w:rFonts w:asciiTheme="minorHAnsi" w:hAnsiTheme="minorHAnsi"/>
                <w:bCs/>
                <w:spacing w:val="2"/>
                <w:sz w:val="22"/>
                <w:szCs w:val="28"/>
              </w:rPr>
            </w:pPr>
            <w:r w:rsidRPr="008E662A">
              <w:rPr>
                <w:rFonts w:asciiTheme="minorHAnsi" w:hAnsiTheme="minorHAnsi"/>
                <w:spacing w:val="2"/>
                <w:sz w:val="22"/>
                <w:szCs w:val="28"/>
              </w:rPr>
              <w:t xml:space="preserve">Five </w:t>
            </w:r>
            <w:r w:rsidRPr="008E662A">
              <w:rPr>
                <w:rFonts w:asciiTheme="minorHAnsi" w:hAnsiTheme="minorHAnsi"/>
                <w:i/>
                <w:iCs/>
                <w:spacing w:val="2"/>
                <w:sz w:val="22"/>
                <w:szCs w:val="28"/>
              </w:rPr>
              <w:t>Vic Fish Kids</w:t>
            </w:r>
            <w:r w:rsidRPr="008E662A">
              <w:rPr>
                <w:rFonts w:asciiTheme="minorHAnsi" w:hAnsiTheme="minorHAnsi"/>
                <w:spacing w:val="2"/>
                <w:sz w:val="22"/>
                <w:szCs w:val="28"/>
              </w:rPr>
              <w:t xml:space="preserve"> events held annually</w:t>
            </w:r>
          </w:p>
          <w:p w14:paraId="0E0F9E16" w14:textId="77B4DB31" w:rsidR="008E662A" w:rsidRPr="008E662A" w:rsidRDefault="008E662A" w:rsidP="00443EFC">
            <w:pPr>
              <w:spacing w:before="0"/>
              <w:ind w:left="233"/>
              <w:rPr>
                <w:rFonts w:asciiTheme="minorHAnsi" w:hAnsiTheme="minorHAnsi"/>
                <w:spacing w:val="2"/>
                <w:sz w:val="22"/>
                <w:szCs w:val="28"/>
              </w:rPr>
            </w:pPr>
          </w:p>
        </w:tc>
      </w:tr>
    </w:tbl>
    <w:p w14:paraId="7A9095A4" w14:textId="71D8101F" w:rsidR="005B5D23" w:rsidRPr="00141E96" w:rsidRDefault="008E662A" w:rsidP="008E662A">
      <w:pPr>
        <w:pStyle w:val="ListParagraph"/>
        <w:numPr>
          <w:ilvl w:val="0"/>
          <w:numId w:val="19"/>
        </w:numPr>
        <w:rPr>
          <w:rFonts w:asciiTheme="minorHAnsi" w:hAnsiTheme="minorHAnsi" w:cstheme="minorHAnsi"/>
          <w:b/>
          <w:bCs/>
          <w:sz w:val="24"/>
        </w:rPr>
      </w:pPr>
      <w:r w:rsidRPr="00141E96">
        <w:rPr>
          <w:rFonts w:asciiTheme="minorHAnsi" w:hAnsiTheme="minorHAnsi" w:cstheme="minorHAnsi"/>
          <w:b/>
          <w:bCs/>
          <w:sz w:val="24"/>
        </w:rPr>
        <w:t>Accountability and transparency</w:t>
      </w:r>
    </w:p>
    <w:p w14:paraId="5000D402" w14:textId="14838930" w:rsidR="00D915F3" w:rsidRPr="00D915F3" w:rsidRDefault="00141E96" w:rsidP="00D915F3">
      <w:pPr>
        <w:spacing w:after="120"/>
        <w:rPr>
          <w:rFonts w:ascii="Calibri" w:eastAsia="Calibri" w:hAnsi="Calibri"/>
          <w:sz w:val="22"/>
          <w:szCs w:val="22"/>
        </w:rPr>
      </w:pPr>
      <w:r>
        <w:rPr>
          <w:rFonts w:asciiTheme="minorHAnsi" w:hAnsiTheme="minorHAnsi" w:cstheme="minorHAnsi"/>
          <w:sz w:val="22"/>
          <w:szCs w:val="22"/>
        </w:rPr>
        <w:t xml:space="preserve">The VFA acknowledges that to ensure good regulatory practice, the </w:t>
      </w:r>
      <w:r w:rsidRPr="00141E96">
        <w:rPr>
          <w:rFonts w:ascii="Calibri" w:eastAsia="Calibri" w:hAnsi="Calibri"/>
          <w:sz w:val="22"/>
          <w:szCs w:val="22"/>
        </w:rPr>
        <w:t xml:space="preserve">administration of regulation should be transparent and subject to public scrutiny through effective performance reporting.  </w:t>
      </w:r>
      <w:r>
        <w:rPr>
          <w:rFonts w:ascii="Calibri" w:eastAsia="Calibri" w:hAnsi="Calibri"/>
          <w:sz w:val="22"/>
          <w:szCs w:val="22"/>
        </w:rPr>
        <w:t xml:space="preserve">The VFA will remain committed to ensuring that all stakeholders are aware of consultation processes and have access to clear information through the VFA website to inform them of how decisions are made. </w:t>
      </w:r>
      <w:r w:rsidR="00D915F3">
        <w:rPr>
          <w:rFonts w:ascii="Calibri" w:eastAsia="Calibri" w:hAnsi="Calibri"/>
          <w:sz w:val="22"/>
          <w:szCs w:val="22"/>
        </w:rPr>
        <w:t xml:space="preserve"> The VFA acknowledges your </w:t>
      </w:r>
      <w:r w:rsidR="00D915F3">
        <w:rPr>
          <w:rFonts w:ascii="Calibri" w:eastAsia="Calibri" w:hAnsi="Calibri"/>
          <w:sz w:val="22"/>
          <w:szCs w:val="22"/>
        </w:rPr>
        <w:lastRenderedPageBreak/>
        <w:t xml:space="preserve">expectation that it utilises the VFA website and </w:t>
      </w:r>
      <w:r w:rsidR="00D915F3" w:rsidRPr="00D915F3">
        <w:rPr>
          <w:rFonts w:ascii="Calibri" w:eastAsia="Calibri" w:hAnsi="Calibri"/>
          <w:sz w:val="22"/>
          <w:szCs w:val="22"/>
        </w:rPr>
        <w:t xml:space="preserve">social media platforms as key </w:t>
      </w:r>
      <w:r w:rsidR="00D915F3">
        <w:rPr>
          <w:rFonts w:ascii="Calibri" w:eastAsia="Calibri" w:hAnsi="Calibri"/>
          <w:sz w:val="22"/>
          <w:szCs w:val="22"/>
        </w:rPr>
        <w:t xml:space="preserve">avenues to ensure that stakeholders and the community are provided with </w:t>
      </w:r>
      <w:r w:rsidR="00D915F3" w:rsidRPr="00D915F3">
        <w:rPr>
          <w:rFonts w:ascii="Calibri" w:eastAsia="Calibri" w:hAnsi="Calibri"/>
          <w:sz w:val="22"/>
          <w:szCs w:val="22"/>
        </w:rPr>
        <w:t xml:space="preserve">accurate and up-to-date information. </w:t>
      </w:r>
    </w:p>
    <w:p w14:paraId="0AAAAB7A" w14:textId="4DF124E2" w:rsidR="00D915F3" w:rsidRPr="007023D1" w:rsidRDefault="00D915F3" w:rsidP="00141E96">
      <w:pPr>
        <w:rPr>
          <w:rFonts w:asciiTheme="minorHAnsi" w:hAnsiTheme="minorHAnsi"/>
          <w:sz w:val="22"/>
          <w:szCs w:val="22"/>
        </w:rPr>
      </w:pPr>
      <w:r>
        <w:rPr>
          <w:rFonts w:asciiTheme="minorHAnsi" w:hAnsiTheme="minorHAnsi" w:cstheme="minorHAnsi"/>
          <w:sz w:val="22"/>
          <w:szCs w:val="22"/>
        </w:rPr>
        <w:t xml:space="preserve">The VFA acknowledges your expectation that </w:t>
      </w:r>
      <w:r w:rsidRPr="00D915F3">
        <w:rPr>
          <w:rFonts w:asciiTheme="minorHAnsi" w:hAnsiTheme="minorHAnsi"/>
          <w:sz w:val="22"/>
          <w:szCs w:val="22"/>
        </w:rPr>
        <w:t xml:space="preserve">VFA </w:t>
      </w:r>
      <w:r w:rsidR="0025040E">
        <w:rPr>
          <w:rFonts w:asciiTheme="minorHAnsi" w:hAnsiTheme="minorHAnsi"/>
          <w:sz w:val="22"/>
          <w:szCs w:val="22"/>
        </w:rPr>
        <w:t xml:space="preserve">demonstrate to the community that it </w:t>
      </w:r>
      <w:r w:rsidR="00247369">
        <w:rPr>
          <w:rFonts w:asciiTheme="minorHAnsi" w:hAnsiTheme="minorHAnsi"/>
          <w:sz w:val="22"/>
          <w:szCs w:val="22"/>
        </w:rPr>
        <w:t>can</w:t>
      </w:r>
      <w:r w:rsidR="0025040E">
        <w:rPr>
          <w:rFonts w:asciiTheme="minorHAnsi" w:hAnsiTheme="minorHAnsi"/>
          <w:sz w:val="22"/>
          <w:szCs w:val="22"/>
        </w:rPr>
        <w:t xml:space="preserve"> meet its primary objective to sustainably manage Victoria’s aquatic resources.  The VFA will </w:t>
      </w:r>
      <w:r w:rsidRPr="00D915F3">
        <w:rPr>
          <w:rFonts w:asciiTheme="minorHAnsi" w:hAnsiTheme="minorHAnsi"/>
          <w:sz w:val="22"/>
          <w:szCs w:val="22"/>
        </w:rPr>
        <w:t xml:space="preserve">continue to report annually on the status of Victoria’s key fish stocks and ensure reports, including stock assessment reports for quota managed fisheries and the </w:t>
      </w:r>
      <w:r w:rsidRPr="00D915F3">
        <w:rPr>
          <w:rFonts w:asciiTheme="minorHAnsi" w:hAnsiTheme="minorHAnsi"/>
          <w:i/>
          <w:iCs/>
          <w:sz w:val="22"/>
          <w:szCs w:val="22"/>
        </w:rPr>
        <w:t>Victorian Fish Stock Status Report</w:t>
      </w:r>
      <w:r w:rsidRPr="00D915F3">
        <w:rPr>
          <w:rFonts w:asciiTheme="minorHAnsi" w:hAnsiTheme="minorHAnsi"/>
          <w:sz w:val="22"/>
          <w:szCs w:val="22"/>
        </w:rPr>
        <w:t xml:space="preserve">, are published on the VFA in a time appropriate manner.  </w:t>
      </w:r>
      <w:r w:rsidRPr="00D915F3">
        <w:rPr>
          <w:rFonts w:asciiTheme="minorHAnsi" w:hAnsiTheme="minorHAnsi" w:cstheme="minorHAnsi"/>
          <w:sz w:val="22"/>
          <w:szCs w:val="22"/>
        </w:rPr>
        <w:t xml:space="preserve">The VFA further acknowledges your expectation </w:t>
      </w:r>
      <w:r w:rsidR="0025040E">
        <w:rPr>
          <w:rFonts w:asciiTheme="minorHAnsi" w:hAnsiTheme="minorHAnsi" w:cstheme="minorHAnsi"/>
          <w:sz w:val="22"/>
          <w:szCs w:val="22"/>
        </w:rPr>
        <w:t xml:space="preserve">that it </w:t>
      </w:r>
      <w:r w:rsidRPr="00D915F3">
        <w:rPr>
          <w:rFonts w:asciiTheme="minorHAnsi" w:hAnsiTheme="minorHAnsi" w:cstheme="minorHAnsi"/>
          <w:sz w:val="22"/>
          <w:szCs w:val="22"/>
        </w:rPr>
        <w:t>continue</w:t>
      </w:r>
      <w:r w:rsidR="00247369">
        <w:rPr>
          <w:rFonts w:asciiTheme="minorHAnsi" w:hAnsiTheme="minorHAnsi" w:cstheme="minorHAnsi"/>
          <w:sz w:val="22"/>
          <w:szCs w:val="22"/>
        </w:rPr>
        <w:t>s</w:t>
      </w:r>
      <w:r w:rsidR="0025040E">
        <w:rPr>
          <w:rFonts w:asciiTheme="minorHAnsi" w:hAnsiTheme="minorHAnsi" w:cstheme="minorHAnsi"/>
          <w:sz w:val="22"/>
          <w:szCs w:val="22"/>
        </w:rPr>
        <w:t xml:space="preserve"> to</w:t>
      </w:r>
      <w:r w:rsidRPr="00D915F3">
        <w:rPr>
          <w:rFonts w:asciiTheme="minorHAnsi" w:hAnsiTheme="minorHAnsi" w:cstheme="minorHAnsi"/>
          <w:sz w:val="22"/>
          <w:szCs w:val="22"/>
        </w:rPr>
        <w:t xml:space="preserve"> implement </w:t>
      </w:r>
      <w:r>
        <w:rPr>
          <w:rFonts w:asciiTheme="minorHAnsi" w:hAnsiTheme="minorHAnsi" w:cstheme="minorHAnsi"/>
          <w:sz w:val="22"/>
          <w:szCs w:val="22"/>
        </w:rPr>
        <w:t>existing management plans</w:t>
      </w:r>
      <w:r w:rsidR="0025040E">
        <w:rPr>
          <w:rFonts w:asciiTheme="minorHAnsi" w:hAnsiTheme="minorHAnsi" w:cstheme="minorHAnsi"/>
          <w:sz w:val="22"/>
          <w:szCs w:val="22"/>
        </w:rPr>
        <w:t xml:space="preserve"> and harvest strategies and for new management plans and strategies to be developed over the life of this SOE. </w:t>
      </w:r>
    </w:p>
    <w:p w14:paraId="702CA402" w14:textId="7ED22F52" w:rsidR="00D915F3" w:rsidRPr="007023D1" w:rsidRDefault="007023D1" w:rsidP="00141E96">
      <w:pPr>
        <w:rPr>
          <w:rFonts w:asciiTheme="minorHAnsi" w:hAnsiTheme="minorHAnsi" w:cstheme="minorHAnsi"/>
          <w:sz w:val="22"/>
          <w:szCs w:val="22"/>
        </w:rPr>
      </w:pPr>
      <w:r w:rsidRPr="007023D1">
        <w:rPr>
          <w:rFonts w:asciiTheme="minorHAnsi" w:hAnsiTheme="minorHAnsi"/>
          <w:sz w:val="22"/>
          <w:szCs w:val="22"/>
        </w:rPr>
        <w:t xml:space="preserve">The VFA acknowledges your expectation that it, where possible, </w:t>
      </w:r>
      <w:r w:rsidR="00D915F3" w:rsidRPr="007023D1">
        <w:rPr>
          <w:rFonts w:asciiTheme="minorHAnsi" w:hAnsiTheme="minorHAnsi"/>
          <w:sz w:val="22"/>
          <w:szCs w:val="22"/>
        </w:rPr>
        <w:t>publish outcomes of enforcement activities to</w:t>
      </w:r>
      <w:r w:rsidRPr="007023D1">
        <w:rPr>
          <w:rFonts w:asciiTheme="minorHAnsi" w:hAnsiTheme="minorHAnsi"/>
          <w:sz w:val="22"/>
          <w:szCs w:val="22"/>
        </w:rPr>
        <w:t xml:space="preserve"> enhance public understanding of fisheries compliance</w:t>
      </w:r>
      <w:r>
        <w:rPr>
          <w:rFonts w:asciiTheme="minorHAnsi" w:hAnsiTheme="minorHAnsi"/>
          <w:sz w:val="22"/>
          <w:szCs w:val="22"/>
        </w:rPr>
        <w:t xml:space="preserve"> and</w:t>
      </w:r>
      <w:r w:rsidR="00D915F3" w:rsidRPr="007023D1">
        <w:rPr>
          <w:rFonts w:asciiTheme="minorHAnsi" w:hAnsiTheme="minorHAnsi"/>
          <w:sz w:val="22"/>
          <w:szCs w:val="22"/>
        </w:rPr>
        <w:t xml:space="preserve"> increase transparency </w:t>
      </w:r>
      <w:r>
        <w:rPr>
          <w:rFonts w:asciiTheme="minorHAnsi" w:hAnsiTheme="minorHAnsi"/>
          <w:sz w:val="22"/>
          <w:szCs w:val="22"/>
        </w:rPr>
        <w:t>regarding the way t</w:t>
      </w:r>
      <w:r w:rsidR="00D915F3" w:rsidRPr="007023D1">
        <w:rPr>
          <w:rFonts w:asciiTheme="minorHAnsi" w:hAnsiTheme="minorHAnsi"/>
          <w:sz w:val="22"/>
          <w:szCs w:val="22"/>
        </w:rPr>
        <w:t>he VFA administers and enforces regulations</w:t>
      </w:r>
      <w:r>
        <w:rPr>
          <w:rFonts w:asciiTheme="minorHAnsi" w:hAnsiTheme="minorHAnsi"/>
          <w:sz w:val="22"/>
          <w:szCs w:val="22"/>
        </w:rPr>
        <w:t>.</w:t>
      </w:r>
    </w:p>
    <w:p w14:paraId="51DC619B" w14:textId="67337B31" w:rsidR="00D915F3" w:rsidRDefault="007023D1" w:rsidP="004421FC">
      <w:pPr>
        <w:rPr>
          <w:rFonts w:ascii="Calibri" w:hAnsi="Calibri"/>
          <w:sz w:val="22"/>
          <w:szCs w:val="22"/>
        </w:rPr>
      </w:pPr>
      <w:r w:rsidRPr="000D72DB">
        <w:rPr>
          <w:rFonts w:ascii="Calibri" w:hAnsi="Calibri"/>
          <w:sz w:val="22"/>
          <w:szCs w:val="22"/>
        </w:rPr>
        <w:t xml:space="preserve">The VFA </w:t>
      </w:r>
      <w:r w:rsidR="004C2FEA">
        <w:rPr>
          <w:rFonts w:ascii="Calibri" w:hAnsi="Calibri"/>
          <w:sz w:val="22"/>
          <w:szCs w:val="22"/>
        </w:rPr>
        <w:t xml:space="preserve">also </w:t>
      </w:r>
      <w:r w:rsidR="000D72DB" w:rsidRPr="000D72DB">
        <w:rPr>
          <w:rFonts w:ascii="Calibri" w:hAnsi="Calibri"/>
          <w:sz w:val="22"/>
          <w:szCs w:val="22"/>
        </w:rPr>
        <w:t xml:space="preserve">acknowledges your expectation </w:t>
      </w:r>
      <w:r w:rsidR="004C2FEA">
        <w:rPr>
          <w:rFonts w:ascii="Calibri" w:hAnsi="Calibri"/>
          <w:sz w:val="22"/>
          <w:szCs w:val="22"/>
        </w:rPr>
        <w:t xml:space="preserve">that it </w:t>
      </w:r>
      <w:r w:rsidR="00E0254B">
        <w:rPr>
          <w:rFonts w:ascii="Calibri" w:hAnsi="Calibri"/>
          <w:sz w:val="22"/>
          <w:szCs w:val="22"/>
        </w:rPr>
        <w:t>show</w:t>
      </w:r>
      <w:r w:rsidR="00247369">
        <w:rPr>
          <w:rFonts w:ascii="Calibri" w:hAnsi="Calibri"/>
          <w:sz w:val="22"/>
          <w:szCs w:val="22"/>
        </w:rPr>
        <w:t>s</w:t>
      </w:r>
      <w:r w:rsidR="00E0254B">
        <w:rPr>
          <w:rFonts w:ascii="Calibri" w:hAnsi="Calibri"/>
          <w:sz w:val="22"/>
          <w:szCs w:val="22"/>
        </w:rPr>
        <w:t xml:space="preserve"> continued growth</w:t>
      </w:r>
      <w:r w:rsidR="004C2FEA">
        <w:rPr>
          <w:rFonts w:ascii="Calibri" w:hAnsi="Calibri"/>
          <w:sz w:val="22"/>
          <w:szCs w:val="22"/>
        </w:rPr>
        <w:t xml:space="preserve"> as a mature, stand-alone organisation</w:t>
      </w:r>
      <w:r w:rsidR="004421FC" w:rsidRPr="004421FC">
        <w:t xml:space="preserve"> </w:t>
      </w:r>
      <w:r w:rsidR="004421FC" w:rsidRPr="004421FC">
        <w:rPr>
          <w:rFonts w:asciiTheme="minorHAnsi" w:hAnsiTheme="minorHAnsi"/>
          <w:sz w:val="22"/>
          <w:szCs w:val="22"/>
        </w:rPr>
        <w:t>through the development and implementation of mechanisms used to drive and support good governance</w:t>
      </w:r>
      <w:r w:rsidR="004C2FEA">
        <w:rPr>
          <w:rFonts w:ascii="Calibri" w:hAnsi="Calibri"/>
          <w:sz w:val="22"/>
          <w:szCs w:val="22"/>
        </w:rPr>
        <w:t xml:space="preserve">.  </w:t>
      </w:r>
      <w:r w:rsidR="004421FC">
        <w:rPr>
          <w:rFonts w:ascii="Calibri" w:hAnsi="Calibri"/>
          <w:sz w:val="22"/>
          <w:szCs w:val="22"/>
        </w:rPr>
        <w:t xml:space="preserve">The VFA will continue to implement </w:t>
      </w:r>
      <w:r w:rsidR="00D915F3" w:rsidRPr="004421FC">
        <w:rPr>
          <w:rFonts w:asciiTheme="minorHAnsi" w:hAnsiTheme="minorHAnsi"/>
          <w:sz w:val="22"/>
          <w:szCs w:val="32"/>
        </w:rPr>
        <w:t xml:space="preserve">the </w:t>
      </w:r>
      <w:r w:rsidR="00D915F3" w:rsidRPr="004421FC">
        <w:rPr>
          <w:rFonts w:asciiTheme="minorHAnsi" w:hAnsiTheme="minorHAnsi"/>
          <w:i/>
          <w:iCs/>
          <w:sz w:val="22"/>
          <w:szCs w:val="32"/>
        </w:rPr>
        <w:t>VFA Governance Framework</w:t>
      </w:r>
      <w:r w:rsidR="00D915F3" w:rsidRPr="004421FC">
        <w:rPr>
          <w:sz w:val="22"/>
          <w:szCs w:val="32"/>
        </w:rPr>
        <w:t xml:space="preserve"> </w:t>
      </w:r>
      <w:r w:rsidR="00D915F3" w:rsidRPr="004421FC">
        <w:rPr>
          <w:rFonts w:ascii="Calibri" w:hAnsi="Calibri"/>
          <w:sz w:val="22"/>
          <w:szCs w:val="22"/>
        </w:rPr>
        <w:t>and develop a risk management framework, a workforce strategy and an asset management strategy to ensure the VFA has effective internal accountability measures in place.</w:t>
      </w:r>
    </w:p>
    <w:p w14:paraId="6E1A611F" w14:textId="22A4D12D" w:rsidR="004421FC" w:rsidRPr="00443EFC" w:rsidRDefault="004421FC" w:rsidP="00443EFC">
      <w:pPr>
        <w:spacing w:after="120"/>
        <w:rPr>
          <w:rFonts w:asciiTheme="minorHAnsi" w:hAnsiTheme="minorHAnsi" w:cstheme="minorHAnsi"/>
          <w:sz w:val="22"/>
          <w:szCs w:val="22"/>
        </w:rPr>
      </w:pPr>
      <w:r w:rsidRPr="00443EFC">
        <w:rPr>
          <w:rFonts w:asciiTheme="minorHAnsi" w:hAnsiTheme="minorHAnsi" w:cstheme="minorHAnsi"/>
          <w:sz w:val="22"/>
          <w:szCs w:val="22"/>
        </w:rPr>
        <w:t>As part of its commitment to delivering good governance, the VFA will observe the reporting requirements described in the VFA Act 2016 and review the efficiency and effectiveness of the cost recovery model used for the collection of fees and levies in the commercial fishing sector.</w:t>
      </w:r>
    </w:p>
    <w:tbl>
      <w:tblPr>
        <w:tblStyle w:val="TableGrid1"/>
        <w:tblW w:w="10065" w:type="dxa"/>
        <w:tblInd w:w="-5" w:type="dxa"/>
        <w:tblLook w:val="04A0" w:firstRow="1" w:lastRow="0" w:firstColumn="1" w:lastColumn="0" w:noHBand="0" w:noVBand="1"/>
      </w:tblPr>
      <w:tblGrid>
        <w:gridCol w:w="4395"/>
        <w:gridCol w:w="5670"/>
      </w:tblGrid>
      <w:tr w:rsidR="004421FC" w:rsidRPr="00744F59" w14:paraId="5F543D21" w14:textId="77777777" w:rsidTr="00902A61">
        <w:trPr>
          <w:trHeight w:val="477"/>
        </w:trPr>
        <w:tc>
          <w:tcPr>
            <w:tcW w:w="4395" w:type="dxa"/>
            <w:shd w:val="clear" w:color="auto" w:fill="004976" w:themeFill="accent1"/>
            <w:vAlign w:val="center"/>
          </w:tcPr>
          <w:p w14:paraId="5C44131D" w14:textId="77777777" w:rsidR="004421FC" w:rsidRPr="00744F59" w:rsidRDefault="004421FC" w:rsidP="00902A61">
            <w:pPr>
              <w:spacing w:before="0"/>
              <w:rPr>
                <w:rFonts w:asciiTheme="minorHAnsi" w:hAnsiTheme="minorHAnsi" w:cstheme="minorHAnsi"/>
                <w:b/>
                <w:bCs/>
                <w:color w:val="FFFFFF" w:themeColor="background1"/>
                <w:sz w:val="22"/>
                <w:szCs w:val="22"/>
                <w:lang w:eastAsia="ja-JP"/>
              </w:rPr>
            </w:pPr>
            <w:r w:rsidRPr="00C61F3D">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3A9E2091" w14:textId="77777777" w:rsidR="004421FC" w:rsidRPr="00744F59" w:rsidRDefault="004421FC" w:rsidP="00902A61">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4421FC" w:rsidRPr="00E84C4C" w14:paraId="28A37AA5" w14:textId="77777777" w:rsidTr="00902A61">
        <w:tc>
          <w:tcPr>
            <w:tcW w:w="4395" w:type="dxa"/>
          </w:tcPr>
          <w:p w14:paraId="3DBA0EC1" w14:textId="7FA00480" w:rsidR="004421FC" w:rsidRPr="00EC7CAF" w:rsidRDefault="004421FC" w:rsidP="00292E4E">
            <w:pPr>
              <w:spacing w:before="0"/>
              <w:rPr>
                <w:rFonts w:asciiTheme="minorHAnsi" w:hAnsiTheme="minorHAnsi" w:cstheme="minorHAnsi"/>
                <w:sz w:val="22"/>
                <w:szCs w:val="22"/>
              </w:rPr>
            </w:pPr>
            <w:r w:rsidRPr="00EC7CAF">
              <w:rPr>
                <w:rFonts w:asciiTheme="minorHAnsi" w:hAnsiTheme="minorHAnsi" w:cstheme="minorHAnsi"/>
                <w:sz w:val="22"/>
                <w:szCs w:val="22"/>
              </w:rPr>
              <w:t>Remain committed to maintaining an effective and productive consultation and engagement process that involves all stakeholders</w:t>
            </w:r>
          </w:p>
        </w:tc>
        <w:tc>
          <w:tcPr>
            <w:tcW w:w="5670" w:type="dxa"/>
            <w:shd w:val="clear" w:color="auto" w:fill="auto"/>
          </w:tcPr>
          <w:p w14:paraId="63AF9AF8" w14:textId="77777777" w:rsidR="004421FC" w:rsidRPr="00EC7CAF" w:rsidRDefault="004421FC" w:rsidP="004421FC">
            <w:pPr>
              <w:numPr>
                <w:ilvl w:val="0"/>
                <w:numId w:val="20"/>
              </w:numPr>
              <w:spacing w:before="0"/>
              <w:ind w:left="233" w:hanging="233"/>
              <w:rPr>
                <w:rFonts w:asciiTheme="minorHAnsi" w:hAnsiTheme="minorHAnsi"/>
                <w:i/>
                <w:iCs/>
                <w:spacing w:val="2"/>
                <w:sz w:val="22"/>
                <w:szCs w:val="22"/>
              </w:rPr>
            </w:pPr>
            <w:r w:rsidRPr="00EC7CAF">
              <w:rPr>
                <w:rFonts w:asciiTheme="minorHAnsi" w:hAnsiTheme="minorHAnsi"/>
                <w:spacing w:val="2"/>
                <w:sz w:val="22"/>
                <w:szCs w:val="22"/>
              </w:rPr>
              <w:t xml:space="preserve">Progress against the </w:t>
            </w:r>
            <w:r w:rsidRPr="00EC7CAF">
              <w:rPr>
                <w:rFonts w:asciiTheme="minorHAnsi" w:hAnsiTheme="minorHAnsi"/>
                <w:i/>
                <w:iCs/>
                <w:spacing w:val="2"/>
                <w:sz w:val="22"/>
                <w:szCs w:val="22"/>
              </w:rPr>
              <w:t xml:space="preserve">VFA Stakeholder Engagement Strategy 2019-2021 </w:t>
            </w:r>
            <w:r w:rsidRPr="00EC7CAF">
              <w:rPr>
                <w:rFonts w:asciiTheme="minorHAnsi" w:hAnsiTheme="minorHAnsi"/>
                <w:spacing w:val="2"/>
                <w:sz w:val="22"/>
                <w:szCs w:val="22"/>
              </w:rPr>
              <w:t>reviewed annually</w:t>
            </w:r>
          </w:p>
          <w:p w14:paraId="62D91B18" w14:textId="65E25D70" w:rsidR="004421FC" w:rsidRPr="00EC7CAF" w:rsidRDefault="004421FC" w:rsidP="004421FC">
            <w:pPr>
              <w:numPr>
                <w:ilvl w:val="0"/>
                <w:numId w:val="20"/>
              </w:numPr>
              <w:spacing w:before="0"/>
              <w:ind w:left="233" w:hanging="233"/>
              <w:rPr>
                <w:rFonts w:asciiTheme="minorHAnsi" w:hAnsiTheme="minorHAnsi"/>
                <w:spacing w:val="2"/>
                <w:sz w:val="22"/>
                <w:szCs w:val="22"/>
              </w:rPr>
            </w:pPr>
            <w:r w:rsidRPr="00EC7CAF">
              <w:rPr>
                <w:rFonts w:asciiTheme="minorHAnsi" w:hAnsiTheme="minorHAnsi"/>
                <w:spacing w:val="2"/>
                <w:sz w:val="22"/>
                <w:szCs w:val="22"/>
              </w:rPr>
              <w:t xml:space="preserve">Review of </w:t>
            </w:r>
            <w:r w:rsidRPr="00EC7CAF">
              <w:rPr>
                <w:rFonts w:asciiTheme="minorHAnsi" w:hAnsiTheme="minorHAnsi"/>
                <w:i/>
                <w:iCs/>
                <w:spacing w:val="2"/>
                <w:sz w:val="22"/>
                <w:szCs w:val="22"/>
              </w:rPr>
              <w:t>VFA Stakeholder Engagement Strategy 2019-2021</w:t>
            </w:r>
            <w:r w:rsidRPr="00EC7CAF">
              <w:rPr>
                <w:rFonts w:asciiTheme="minorHAnsi" w:hAnsiTheme="minorHAnsi"/>
                <w:spacing w:val="2"/>
                <w:sz w:val="22"/>
                <w:szCs w:val="22"/>
              </w:rPr>
              <w:t xml:space="preserve"> undertaken by January 2021</w:t>
            </w:r>
          </w:p>
          <w:p w14:paraId="30899199" w14:textId="0A04F885" w:rsidR="004421FC" w:rsidRPr="00EC7CAF" w:rsidRDefault="004421FC" w:rsidP="004421FC">
            <w:pPr>
              <w:numPr>
                <w:ilvl w:val="0"/>
                <w:numId w:val="20"/>
              </w:numPr>
              <w:spacing w:before="0"/>
              <w:ind w:left="233" w:hanging="233"/>
              <w:rPr>
                <w:rFonts w:asciiTheme="minorHAnsi" w:hAnsiTheme="minorHAnsi"/>
                <w:spacing w:val="2"/>
                <w:sz w:val="22"/>
                <w:szCs w:val="22"/>
              </w:rPr>
            </w:pPr>
            <w:r w:rsidRPr="00EC7CAF">
              <w:rPr>
                <w:rFonts w:asciiTheme="minorHAnsi" w:hAnsiTheme="minorHAnsi"/>
                <w:i/>
                <w:iCs/>
                <w:spacing w:val="2"/>
                <w:sz w:val="22"/>
                <w:szCs w:val="22"/>
              </w:rPr>
              <w:t>VFA Stakeholder Engagement Strategy 2021 – 2023</w:t>
            </w:r>
            <w:r w:rsidRPr="00EC7CAF">
              <w:rPr>
                <w:rFonts w:asciiTheme="minorHAnsi" w:hAnsiTheme="minorHAnsi"/>
                <w:spacing w:val="2"/>
                <w:sz w:val="22"/>
                <w:szCs w:val="22"/>
              </w:rPr>
              <w:t xml:space="preserve"> drafted by </w:t>
            </w:r>
            <w:r w:rsidR="00B43A66">
              <w:rPr>
                <w:rFonts w:asciiTheme="minorHAnsi" w:hAnsiTheme="minorHAnsi"/>
                <w:spacing w:val="2"/>
                <w:sz w:val="22"/>
                <w:szCs w:val="22"/>
              </w:rPr>
              <w:t>31 March</w:t>
            </w:r>
            <w:r w:rsidRPr="00EC7CAF">
              <w:rPr>
                <w:rFonts w:asciiTheme="minorHAnsi" w:hAnsiTheme="minorHAnsi"/>
                <w:spacing w:val="2"/>
                <w:sz w:val="22"/>
                <w:szCs w:val="22"/>
              </w:rPr>
              <w:t xml:space="preserve"> 2021</w:t>
            </w:r>
          </w:p>
        </w:tc>
      </w:tr>
      <w:tr w:rsidR="004421FC" w:rsidRPr="00E84C4C" w14:paraId="334554EF" w14:textId="77777777" w:rsidTr="00902A61">
        <w:tc>
          <w:tcPr>
            <w:tcW w:w="4395" w:type="dxa"/>
          </w:tcPr>
          <w:p w14:paraId="0F7BDEB8" w14:textId="35354C9F" w:rsidR="004421FC" w:rsidRPr="00EC7CAF" w:rsidRDefault="004421FC" w:rsidP="00902A61">
            <w:pPr>
              <w:spacing w:before="0"/>
              <w:rPr>
                <w:rFonts w:asciiTheme="minorHAnsi" w:hAnsiTheme="minorHAnsi" w:cstheme="minorHAnsi"/>
                <w:sz w:val="22"/>
                <w:szCs w:val="22"/>
              </w:rPr>
            </w:pPr>
            <w:r w:rsidRPr="00EC7CAF">
              <w:rPr>
                <w:rFonts w:asciiTheme="minorHAnsi" w:hAnsiTheme="minorHAnsi" w:cstheme="minorHAnsi"/>
                <w:sz w:val="22"/>
                <w:szCs w:val="22"/>
              </w:rPr>
              <w:t>Ensure the VFA website and social media platforms provide accurate and up-to-date information</w:t>
            </w:r>
          </w:p>
        </w:tc>
        <w:tc>
          <w:tcPr>
            <w:tcW w:w="5670" w:type="dxa"/>
            <w:shd w:val="clear" w:color="auto" w:fill="auto"/>
          </w:tcPr>
          <w:p w14:paraId="05239AAA" w14:textId="57C4E173" w:rsidR="004421FC" w:rsidRDefault="00EC7CAF" w:rsidP="004421FC">
            <w:pPr>
              <w:numPr>
                <w:ilvl w:val="0"/>
                <w:numId w:val="20"/>
              </w:numPr>
              <w:spacing w:before="0"/>
              <w:ind w:left="233" w:hanging="233"/>
              <w:rPr>
                <w:rFonts w:asciiTheme="minorHAnsi" w:hAnsiTheme="minorHAnsi"/>
                <w:spacing w:val="2"/>
                <w:sz w:val="22"/>
                <w:szCs w:val="22"/>
              </w:rPr>
            </w:pPr>
            <w:r w:rsidRPr="00EC7CAF">
              <w:rPr>
                <w:rFonts w:asciiTheme="minorHAnsi" w:hAnsiTheme="minorHAnsi"/>
                <w:spacing w:val="2"/>
                <w:sz w:val="22"/>
                <w:szCs w:val="22"/>
              </w:rPr>
              <w:t>The VFA website is reviewed to remain fit for purpose</w:t>
            </w:r>
            <w:r>
              <w:rPr>
                <w:rFonts w:asciiTheme="minorHAnsi" w:hAnsiTheme="minorHAnsi"/>
                <w:spacing w:val="2"/>
                <w:sz w:val="22"/>
                <w:szCs w:val="22"/>
              </w:rPr>
              <w:t xml:space="preserve"> by 30 June 2021, then reviewed </w:t>
            </w:r>
            <w:r w:rsidR="00247369">
              <w:rPr>
                <w:rFonts w:asciiTheme="minorHAnsi" w:hAnsiTheme="minorHAnsi"/>
                <w:spacing w:val="2"/>
                <w:sz w:val="22"/>
                <w:szCs w:val="22"/>
              </w:rPr>
              <w:t>annually</w:t>
            </w:r>
          </w:p>
          <w:p w14:paraId="1E1C0054" w14:textId="58E68F77" w:rsidR="00EC7CAF" w:rsidRPr="00EC7CAF" w:rsidRDefault="00EC7CAF" w:rsidP="004421FC">
            <w:pPr>
              <w:numPr>
                <w:ilvl w:val="0"/>
                <w:numId w:val="20"/>
              </w:numPr>
              <w:spacing w:before="0"/>
              <w:ind w:left="233" w:hanging="233"/>
              <w:rPr>
                <w:rFonts w:asciiTheme="minorHAnsi" w:hAnsiTheme="minorHAnsi"/>
                <w:spacing w:val="2"/>
                <w:sz w:val="22"/>
                <w:szCs w:val="22"/>
              </w:rPr>
            </w:pPr>
            <w:r>
              <w:rPr>
                <w:rFonts w:asciiTheme="minorHAnsi" w:hAnsiTheme="minorHAnsi"/>
                <w:spacing w:val="2"/>
                <w:sz w:val="22"/>
                <w:szCs w:val="22"/>
              </w:rPr>
              <w:t>VFA’s social media reach is reviewed annually</w:t>
            </w:r>
          </w:p>
        </w:tc>
      </w:tr>
      <w:tr w:rsidR="00292E4E" w:rsidRPr="00E84C4C" w14:paraId="0F959B5C" w14:textId="77777777" w:rsidTr="00902A61">
        <w:tc>
          <w:tcPr>
            <w:tcW w:w="4395" w:type="dxa"/>
          </w:tcPr>
          <w:p w14:paraId="7E08977A" w14:textId="39B40A5A" w:rsidR="00292E4E" w:rsidRPr="00EC7CAF" w:rsidRDefault="00292E4E" w:rsidP="00902A61">
            <w:pPr>
              <w:spacing w:before="0"/>
              <w:rPr>
                <w:rFonts w:asciiTheme="minorHAnsi" w:hAnsiTheme="minorHAnsi" w:cstheme="minorHAnsi"/>
                <w:sz w:val="22"/>
                <w:szCs w:val="22"/>
              </w:rPr>
            </w:pPr>
            <w:r w:rsidRPr="00292E4E">
              <w:rPr>
                <w:rFonts w:asciiTheme="minorHAnsi" w:hAnsiTheme="minorHAnsi" w:cstheme="minorHAnsi"/>
                <w:sz w:val="22"/>
                <w:szCs w:val="22"/>
              </w:rPr>
              <w:t>Ensure that the VFA website provides timely and transparent information to encourage stakeholders to participate in fishery management decision-making processes</w:t>
            </w:r>
          </w:p>
        </w:tc>
        <w:tc>
          <w:tcPr>
            <w:tcW w:w="5670" w:type="dxa"/>
            <w:shd w:val="clear" w:color="auto" w:fill="auto"/>
          </w:tcPr>
          <w:p w14:paraId="2AA824B9" w14:textId="1DC344CB" w:rsidR="00292E4E" w:rsidRPr="00292E4E" w:rsidRDefault="00292E4E" w:rsidP="00292E4E">
            <w:pPr>
              <w:numPr>
                <w:ilvl w:val="0"/>
                <w:numId w:val="20"/>
              </w:numPr>
              <w:spacing w:before="0"/>
              <w:ind w:left="233" w:hanging="233"/>
              <w:rPr>
                <w:rFonts w:asciiTheme="minorHAnsi" w:hAnsiTheme="minorHAnsi"/>
                <w:spacing w:val="2"/>
                <w:sz w:val="22"/>
                <w:szCs w:val="22"/>
              </w:rPr>
            </w:pPr>
            <w:r w:rsidRPr="00292E4E">
              <w:rPr>
                <w:rFonts w:asciiTheme="minorHAnsi" w:hAnsiTheme="minorHAnsi"/>
                <w:spacing w:val="2"/>
                <w:sz w:val="22"/>
                <w:szCs w:val="22"/>
              </w:rPr>
              <w:t>Outcomes of consultative processes on the VFA’s website, including submissions and outcomes, in a timely manner published</w:t>
            </w:r>
          </w:p>
        </w:tc>
      </w:tr>
      <w:tr w:rsidR="004421FC" w:rsidRPr="00E84C4C" w14:paraId="69DFBF34" w14:textId="77777777" w:rsidTr="00902A61">
        <w:tc>
          <w:tcPr>
            <w:tcW w:w="4395" w:type="dxa"/>
          </w:tcPr>
          <w:p w14:paraId="36377A18" w14:textId="22641C64" w:rsidR="004421FC" w:rsidRPr="00EC7CAF" w:rsidRDefault="00EC7CAF" w:rsidP="00902A61">
            <w:pPr>
              <w:spacing w:before="0"/>
              <w:rPr>
                <w:rFonts w:asciiTheme="minorHAnsi" w:hAnsiTheme="minorHAnsi" w:cstheme="minorHAnsi"/>
                <w:sz w:val="22"/>
                <w:szCs w:val="22"/>
              </w:rPr>
            </w:pPr>
            <w:r w:rsidRPr="00EC7CAF">
              <w:rPr>
                <w:rFonts w:asciiTheme="minorHAnsi" w:hAnsiTheme="minorHAnsi" w:cstheme="minorHAnsi"/>
                <w:sz w:val="22"/>
                <w:szCs w:val="22"/>
              </w:rPr>
              <w:t>Continue to report on the status of Victoria’s key fish stocks and ensure reports are published on the VFA website in a time appropriate manner</w:t>
            </w:r>
          </w:p>
        </w:tc>
        <w:tc>
          <w:tcPr>
            <w:tcW w:w="5670" w:type="dxa"/>
            <w:shd w:val="clear" w:color="auto" w:fill="auto"/>
          </w:tcPr>
          <w:p w14:paraId="0596549D" w14:textId="006EF963" w:rsidR="00EC7CAF" w:rsidRPr="00EC7CAF" w:rsidRDefault="00EC7CAF" w:rsidP="00EC7CAF">
            <w:pPr>
              <w:numPr>
                <w:ilvl w:val="0"/>
                <w:numId w:val="20"/>
              </w:numPr>
              <w:spacing w:before="0"/>
              <w:ind w:left="233" w:hanging="233"/>
              <w:rPr>
                <w:rFonts w:ascii="Calibri" w:hAnsi="Calibri"/>
                <w:spacing w:val="2"/>
                <w:sz w:val="22"/>
                <w:szCs w:val="22"/>
              </w:rPr>
            </w:pPr>
            <w:r w:rsidRPr="00EC7CAF">
              <w:rPr>
                <w:rFonts w:ascii="Calibri" w:hAnsi="Calibri"/>
                <w:spacing w:val="2"/>
                <w:sz w:val="22"/>
                <w:szCs w:val="22"/>
              </w:rPr>
              <w:t>Stock assessment reports for quota fisheries are published on the VFA website</w:t>
            </w:r>
            <w:r>
              <w:rPr>
                <w:rFonts w:ascii="Calibri" w:hAnsi="Calibri"/>
                <w:spacing w:val="2"/>
                <w:sz w:val="22"/>
                <w:szCs w:val="22"/>
              </w:rPr>
              <w:t xml:space="preserve"> annually (aligned with respective quota seasons)</w:t>
            </w:r>
          </w:p>
          <w:p w14:paraId="7338C9D3" w14:textId="65411480" w:rsidR="00EC7CAF" w:rsidRPr="00EC7CAF" w:rsidRDefault="00EC7CAF" w:rsidP="00EC7CAF">
            <w:pPr>
              <w:numPr>
                <w:ilvl w:val="0"/>
                <w:numId w:val="20"/>
              </w:numPr>
              <w:spacing w:before="0"/>
              <w:ind w:left="233" w:hanging="233"/>
              <w:rPr>
                <w:rFonts w:ascii="Calibri" w:hAnsi="Calibri"/>
                <w:spacing w:val="2"/>
                <w:sz w:val="22"/>
                <w:szCs w:val="22"/>
              </w:rPr>
            </w:pPr>
            <w:r w:rsidRPr="00D73FAC">
              <w:rPr>
                <w:rFonts w:ascii="Calibri" w:hAnsi="Calibri"/>
                <w:i/>
                <w:iCs/>
                <w:spacing w:val="2"/>
                <w:sz w:val="22"/>
                <w:szCs w:val="22"/>
              </w:rPr>
              <w:t>Victorian Fish Stock Status Report</w:t>
            </w:r>
            <w:r w:rsidRPr="00EC7CAF">
              <w:rPr>
                <w:rFonts w:ascii="Calibri" w:hAnsi="Calibri"/>
                <w:spacing w:val="2"/>
                <w:sz w:val="22"/>
                <w:szCs w:val="22"/>
              </w:rPr>
              <w:t xml:space="preserve"> published on the VFA website</w:t>
            </w:r>
            <w:r>
              <w:rPr>
                <w:rFonts w:ascii="Calibri" w:hAnsi="Calibri"/>
                <w:spacing w:val="2"/>
                <w:sz w:val="22"/>
                <w:szCs w:val="22"/>
              </w:rPr>
              <w:t xml:space="preserve"> by January, annually.</w:t>
            </w:r>
          </w:p>
          <w:p w14:paraId="64A385BB" w14:textId="76A5C056" w:rsidR="00EC7CAF" w:rsidRPr="00EC7CAF" w:rsidRDefault="00EC7CAF" w:rsidP="00EC7CAF">
            <w:pPr>
              <w:numPr>
                <w:ilvl w:val="0"/>
                <w:numId w:val="20"/>
              </w:numPr>
              <w:spacing w:before="0"/>
              <w:ind w:left="233" w:hanging="233"/>
              <w:rPr>
                <w:rFonts w:ascii="Calibri" w:hAnsi="Calibri"/>
                <w:spacing w:val="2"/>
                <w:sz w:val="22"/>
                <w:szCs w:val="22"/>
              </w:rPr>
            </w:pPr>
            <w:r w:rsidRPr="00EC7CAF">
              <w:rPr>
                <w:rFonts w:ascii="Calibri" w:hAnsi="Calibri"/>
                <w:spacing w:val="2"/>
                <w:sz w:val="22"/>
                <w:szCs w:val="22"/>
              </w:rPr>
              <w:t>Fishery Report Cards provided to industry</w:t>
            </w:r>
            <w:r>
              <w:rPr>
                <w:rFonts w:ascii="Calibri" w:hAnsi="Calibri"/>
                <w:spacing w:val="2"/>
                <w:sz w:val="22"/>
                <w:szCs w:val="22"/>
              </w:rPr>
              <w:t xml:space="preserve"> by February, annually</w:t>
            </w:r>
          </w:p>
          <w:p w14:paraId="0953AB50" w14:textId="1845D971" w:rsidR="004421FC" w:rsidRPr="00EC7CAF" w:rsidRDefault="00EC7CAF" w:rsidP="00EC7CAF">
            <w:pPr>
              <w:numPr>
                <w:ilvl w:val="0"/>
                <w:numId w:val="20"/>
              </w:numPr>
              <w:spacing w:before="0"/>
              <w:ind w:left="233" w:hanging="233"/>
              <w:rPr>
                <w:rFonts w:asciiTheme="minorHAnsi" w:hAnsiTheme="minorHAnsi"/>
                <w:spacing w:val="2"/>
                <w:sz w:val="22"/>
                <w:szCs w:val="22"/>
              </w:rPr>
            </w:pPr>
            <w:r w:rsidRPr="00EC7CAF">
              <w:rPr>
                <w:rFonts w:ascii="Calibri" w:hAnsi="Calibri"/>
                <w:spacing w:val="2"/>
                <w:sz w:val="22"/>
                <w:szCs w:val="22"/>
              </w:rPr>
              <w:t>Completed scientific reports are published on the VFA website in a timely manner</w:t>
            </w:r>
          </w:p>
        </w:tc>
      </w:tr>
      <w:tr w:rsidR="004421FC" w:rsidRPr="00E84C4C" w14:paraId="30AF763C" w14:textId="77777777" w:rsidTr="00902A61">
        <w:tc>
          <w:tcPr>
            <w:tcW w:w="4395" w:type="dxa"/>
          </w:tcPr>
          <w:p w14:paraId="7971CD17" w14:textId="3B944D12" w:rsidR="004421FC" w:rsidRPr="00D16AFD" w:rsidRDefault="00EC7CAF" w:rsidP="00902A61">
            <w:pPr>
              <w:spacing w:before="0"/>
              <w:rPr>
                <w:rFonts w:asciiTheme="minorHAnsi" w:hAnsiTheme="minorHAnsi" w:cstheme="minorHAnsi"/>
                <w:sz w:val="22"/>
                <w:szCs w:val="22"/>
              </w:rPr>
            </w:pPr>
            <w:r w:rsidRPr="00D16AFD">
              <w:rPr>
                <w:rFonts w:asciiTheme="minorHAnsi" w:hAnsiTheme="minorHAnsi"/>
                <w:spacing w:val="2"/>
                <w:sz w:val="22"/>
                <w:szCs w:val="22"/>
              </w:rPr>
              <w:t xml:space="preserve">Continue to deliver existing </w:t>
            </w:r>
            <w:r w:rsidR="00247369" w:rsidRPr="00D16AFD">
              <w:rPr>
                <w:rFonts w:asciiTheme="minorHAnsi" w:hAnsiTheme="minorHAnsi"/>
                <w:spacing w:val="2"/>
                <w:sz w:val="22"/>
                <w:szCs w:val="22"/>
              </w:rPr>
              <w:t xml:space="preserve">marine and aquaculture </w:t>
            </w:r>
            <w:r w:rsidRPr="00D16AFD">
              <w:rPr>
                <w:rFonts w:asciiTheme="minorHAnsi" w:hAnsiTheme="minorHAnsi"/>
                <w:spacing w:val="2"/>
                <w:sz w:val="22"/>
                <w:szCs w:val="22"/>
              </w:rPr>
              <w:t>management plans</w:t>
            </w:r>
            <w:r w:rsidR="00247369" w:rsidRPr="00D16AFD">
              <w:rPr>
                <w:rFonts w:asciiTheme="minorHAnsi" w:hAnsiTheme="minorHAnsi"/>
                <w:spacing w:val="2"/>
                <w:sz w:val="22"/>
                <w:szCs w:val="22"/>
              </w:rPr>
              <w:t xml:space="preserve"> and strategies</w:t>
            </w:r>
            <w:r w:rsidRPr="00D16AFD">
              <w:rPr>
                <w:rFonts w:asciiTheme="minorHAnsi" w:hAnsiTheme="minorHAnsi"/>
                <w:spacing w:val="2"/>
                <w:sz w:val="22"/>
                <w:szCs w:val="22"/>
              </w:rPr>
              <w:t xml:space="preserve">, </w:t>
            </w:r>
            <w:r w:rsidR="00247369" w:rsidRPr="00D16AFD">
              <w:rPr>
                <w:rFonts w:asciiTheme="minorHAnsi" w:hAnsiTheme="minorHAnsi"/>
                <w:spacing w:val="2"/>
                <w:sz w:val="22"/>
                <w:szCs w:val="22"/>
              </w:rPr>
              <w:t>and develop new plans and strategies as required</w:t>
            </w:r>
          </w:p>
        </w:tc>
        <w:tc>
          <w:tcPr>
            <w:tcW w:w="5670" w:type="dxa"/>
            <w:shd w:val="clear" w:color="auto" w:fill="auto"/>
          </w:tcPr>
          <w:p w14:paraId="50813EB3" w14:textId="3D8D9BAC" w:rsidR="00EC7CAF" w:rsidRPr="00D16AFD" w:rsidRDefault="00EC7CAF" w:rsidP="00EC7CAF">
            <w:pPr>
              <w:numPr>
                <w:ilvl w:val="0"/>
                <w:numId w:val="20"/>
              </w:numPr>
              <w:spacing w:before="0"/>
              <w:ind w:left="233" w:hanging="233"/>
              <w:rPr>
                <w:rFonts w:asciiTheme="minorHAnsi" w:hAnsiTheme="minorHAnsi"/>
                <w:spacing w:val="2"/>
                <w:sz w:val="22"/>
                <w:szCs w:val="22"/>
              </w:rPr>
            </w:pPr>
            <w:r w:rsidRPr="00D16AFD">
              <w:rPr>
                <w:rFonts w:asciiTheme="minorHAnsi" w:hAnsiTheme="minorHAnsi"/>
                <w:spacing w:val="2"/>
                <w:sz w:val="22"/>
                <w:szCs w:val="22"/>
              </w:rPr>
              <w:t xml:space="preserve">New </w:t>
            </w:r>
            <w:r w:rsidRPr="00D16AFD">
              <w:rPr>
                <w:rFonts w:asciiTheme="minorHAnsi" w:hAnsiTheme="minorHAnsi"/>
                <w:i/>
                <w:iCs/>
                <w:spacing w:val="2"/>
                <w:sz w:val="22"/>
                <w:szCs w:val="22"/>
              </w:rPr>
              <w:t>Giant Crab Fishery Management Plan</w:t>
            </w:r>
            <w:r w:rsidRPr="00D16AFD">
              <w:rPr>
                <w:rFonts w:asciiTheme="minorHAnsi" w:hAnsiTheme="minorHAnsi"/>
                <w:spacing w:val="2"/>
                <w:sz w:val="22"/>
                <w:szCs w:val="22"/>
              </w:rPr>
              <w:t xml:space="preserve"> drafted by December 2021</w:t>
            </w:r>
          </w:p>
          <w:p w14:paraId="422DB47B" w14:textId="69B45D5A" w:rsidR="00EC7CAF" w:rsidRPr="00D16AFD" w:rsidRDefault="00EC7CAF" w:rsidP="00EC7CAF">
            <w:pPr>
              <w:numPr>
                <w:ilvl w:val="0"/>
                <w:numId w:val="20"/>
              </w:numPr>
              <w:spacing w:before="0"/>
              <w:ind w:left="233" w:hanging="233"/>
              <w:rPr>
                <w:rFonts w:asciiTheme="minorHAnsi" w:hAnsiTheme="minorHAnsi"/>
                <w:spacing w:val="2"/>
                <w:sz w:val="22"/>
                <w:szCs w:val="22"/>
              </w:rPr>
            </w:pPr>
            <w:r w:rsidRPr="00D16AFD">
              <w:rPr>
                <w:rFonts w:asciiTheme="minorHAnsi" w:hAnsiTheme="minorHAnsi"/>
                <w:i/>
                <w:iCs/>
                <w:spacing w:val="2"/>
                <w:sz w:val="22"/>
                <w:szCs w:val="22"/>
              </w:rPr>
              <w:t>Octopus Fishery Management Plan</w:t>
            </w:r>
            <w:r w:rsidRPr="00D16AFD">
              <w:rPr>
                <w:rFonts w:asciiTheme="minorHAnsi" w:hAnsiTheme="minorHAnsi"/>
                <w:spacing w:val="2"/>
                <w:sz w:val="22"/>
                <w:szCs w:val="22"/>
              </w:rPr>
              <w:t xml:space="preserve"> and Harvest Strategy drafted by 30 June 2022</w:t>
            </w:r>
          </w:p>
          <w:p w14:paraId="607F9032" w14:textId="77777777" w:rsidR="004421FC" w:rsidRPr="00D16AFD" w:rsidRDefault="00EC7CAF" w:rsidP="00EC7CAF">
            <w:pPr>
              <w:numPr>
                <w:ilvl w:val="0"/>
                <w:numId w:val="20"/>
              </w:numPr>
              <w:spacing w:before="0"/>
              <w:ind w:left="233" w:hanging="233"/>
              <w:rPr>
                <w:rFonts w:asciiTheme="minorHAnsi" w:hAnsiTheme="minorHAnsi"/>
                <w:spacing w:val="2"/>
                <w:sz w:val="22"/>
                <w:szCs w:val="22"/>
              </w:rPr>
            </w:pPr>
            <w:r w:rsidRPr="00D16AFD">
              <w:rPr>
                <w:rFonts w:asciiTheme="minorHAnsi" w:hAnsiTheme="minorHAnsi"/>
                <w:i/>
                <w:iCs/>
                <w:spacing w:val="2"/>
                <w:sz w:val="22"/>
                <w:szCs w:val="22"/>
              </w:rPr>
              <w:t xml:space="preserve">Corner Inlet Fishery Management Plan </w:t>
            </w:r>
            <w:r w:rsidRPr="00D16AFD">
              <w:rPr>
                <w:rFonts w:asciiTheme="minorHAnsi" w:hAnsiTheme="minorHAnsi"/>
                <w:spacing w:val="2"/>
                <w:sz w:val="22"/>
                <w:szCs w:val="22"/>
              </w:rPr>
              <w:t xml:space="preserve">drafted by </w:t>
            </w:r>
            <w:r w:rsidR="00D16AFD" w:rsidRPr="00D16AFD">
              <w:rPr>
                <w:rFonts w:asciiTheme="minorHAnsi" w:hAnsiTheme="minorHAnsi"/>
                <w:spacing w:val="2"/>
                <w:sz w:val="22"/>
                <w:szCs w:val="22"/>
              </w:rPr>
              <w:t>December 2021</w:t>
            </w:r>
          </w:p>
          <w:p w14:paraId="1DD5DDEC" w14:textId="6C6AFC4A" w:rsidR="00D16AFD" w:rsidRPr="00D16AFD" w:rsidRDefault="00D16AFD" w:rsidP="00EC7CAF">
            <w:pPr>
              <w:numPr>
                <w:ilvl w:val="0"/>
                <w:numId w:val="20"/>
              </w:numPr>
              <w:spacing w:before="0"/>
              <w:ind w:left="233" w:hanging="233"/>
              <w:rPr>
                <w:rFonts w:asciiTheme="minorHAnsi" w:hAnsiTheme="minorHAnsi"/>
                <w:spacing w:val="2"/>
                <w:sz w:val="22"/>
                <w:szCs w:val="22"/>
              </w:rPr>
            </w:pPr>
            <w:r w:rsidRPr="00D16AFD">
              <w:rPr>
                <w:rFonts w:asciiTheme="minorHAnsi" w:hAnsiTheme="minorHAnsi"/>
                <w:spacing w:val="2"/>
                <w:sz w:val="22"/>
                <w:szCs w:val="22"/>
              </w:rPr>
              <w:lastRenderedPageBreak/>
              <w:t>Review of</w:t>
            </w:r>
            <w:r w:rsidRPr="00D16AFD">
              <w:rPr>
                <w:rFonts w:asciiTheme="minorHAnsi" w:hAnsiTheme="minorHAnsi"/>
                <w:i/>
                <w:iCs/>
                <w:spacing w:val="2"/>
                <w:sz w:val="22"/>
                <w:szCs w:val="22"/>
              </w:rPr>
              <w:t xml:space="preserve"> Victorian Aquaculture Strategy </w:t>
            </w:r>
            <w:r w:rsidRPr="00D16AFD">
              <w:rPr>
                <w:rFonts w:asciiTheme="minorHAnsi" w:hAnsiTheme="minorHAnsi"/>
                <w:spacing w:val="2"/>
                <w:sz w:val="22"/>
                <w:szCs w:val="22"/>
              </w:rPr>
              <w:t>undertaken by 30 June 2021</w:t>
            </w:r>
          </w:p>
        </w:tc>
      </w:tr>
      <w:tr w:rsidR="00C7325B" w:rsidRPr="00E84C4C" w14:paraId="02119FD3" w14:textId="77777777" w:rsidTr="003A737F">
        <w:tc>
          <w:tcPr>
            <w:tcW w:w="4395" w:type="dxa"/>
            <w:shd w:val="clear" w:color="auto" w:fill="auto"/>
          </w:tcPr>
          <w:p w14:paraId="7C135A7C" w14:textId="1349C28D" w:rsidR="00C7325B" w:rsidRPr="00D16AFD" w:rsidRDefault="00C7325B" w:rsidP="00C7325B">
            <w:pPr>
              <w:spacing w:before="0"/>
              <w:rPr>
                <w:rFonts w:asciiTheme="minorHAnsi" w:hAnsiTheme="minorHAnsi" w:cstheme="minorHAnsi"/>
                <w:sz w:val="22"/>
                <w:szCs w:val="22"/>
              </w:rPr>
            </w:pPr>
            <w:r w:rsidRPr="00D16AFD">
              <w:rPr>
                <w:rFonts w:asciiTheme="minorHAnsi" w:hAnsiTheme="minorHAnsi"/>
                <w:spacing w:val="2"/>
                <w:sz w:val="22"/>
                <w:szCs w:val="22"/>
              </w:rPr>
              <w:lastRenderedPageBreak/>
              <w:t xml:space="preserve">Continue to implement the </w:t>
            </w:r>
            <w:r w:rsidRPr="00D16AFD">
              <w:rPr>
                <w:rFonts w:asciiTheme="minorHAnsi" w:hAnsiTheme="minorHAnsi"/>
                <w:i/>
                <w:iCs/>
                <w:spacing w:val="2"/>
                <w:sz w:val="22"/>
                <w:szCs w:val="22"/>
              </w:rPr>
              <w:t>Freshwater Fishery Management Plan 2018-2028</w:t>
            </w:r>
          </w:p>
        </w:tc>
        <w:tc>
          <w:tcPr>
            <w:tcW w:w="5670" w:type="dxa"/>
            <w:shd w:val="clear" w:color="auto" w:fill="auto"/>
          </w:tcPr>
          <w:p w14:paraId="0D8352F1" w14:textId="4E672CBC" w:rsidR="00C7325B" w:rsidRPr="00D16AFD" w:rsidRDefault="00D16AFD" w:rsidP="00C7325B">
            <w:pPr>
              <w:numPr>
                <w:ilvl w:val="0"/>
                <w:numId w:val="20"/>
              </w:numPr>
              <w:spacing w:before="0"/>
              <w:ind w:left="233" w:hanging="233"/>
              <w:rPr>
                <w:rFonts w:asciiTheme="minorHAnsi" w:hAnsiTheme="minorHAnsi"/>
                <w:spacing w:val="2"/>
                <w:sz w:val="22"/>
                <w:szCs w:val="22"/>
              </w:rPr>
            </w:pPr>
            <w:r w:rsidRPr="00D16AFD">
              <w:rPr>
                <w:rFonts w:asciiTheme="minorHAnsi" w:hAnsiTheme="minorHAnsi"/>
                <w:spacing w:val="2"/>
                <w:sz w:val="22"/>
                <w:szCs w:val="22"/>
              </w:rPr>
              <w:t>VAGO actions implemented as required</w:t>
            </w:r>
          </w:p>
        </w:tc>
      </w:tr>
      <w:tr w:rsidR="00C7325B" w:rsidRPr="00E84C4C" w14:paraId="485C95E7" w14:textId="77777777" w:rsidTr="003A737F">
        <w:tc>
          <w:tcPr>
            <w:tcW w:w="4395" w:type="dxa"/>
            <w:shd w:val="clear" w:color="auto" w:fill="auto"/>
          </w:tcPr>
          <w:p w14:paraId="37B77879" w14:textId="0FB95AD7" w:rsidR="00C7325B" w:rsidRPr="00D16AFD" w:rsidRDefault="00C7325B" w:rsidP="00C7325B">
            <w:pPr>
              <w:spacing w:before="0"/>
              <w:rPr>
                <w:rFonts w:asciiTheme="minorHAnsi" w:hAnsiTheme="minorHAnsi" w:cstheme="minorHAnsi"/>
                <w:sz w:val="22"/>
                <w:szCs w:val="22"/>
              </w:rPr>
            </w:pPr>
            <w:r w:rsidRPr="00D16AFD">
              <w:rPr>
                <w:rFonts w:asciiTheme="minorHAnsi" w:hAnsiTheme="minorHAnsi"/>
                <w:spacing w:val="2"/>
                <w:sz w:val="22"/>
                <w:szCs w:val="22"/>
              </w:rPr>
              <w:t xml:space="preserve">Continue to deliver priority actions and measures in the </w:t>
            </w:r>
            <w:r w:rsidRPr="00D16AFD">
              <w:rPr>
                <w:rFonts w:asciiTheme="minorHAnsi" w:hAnsiTheme="minorHAnsi"/>
                <w:i/>
                <w:iCs/>
                <w:spacing w:val="2"/>
                <w:sz w:val="22"/>
                <w:szCs w:val="22"/>
              </w:rPr>
              <w:t>Victorian Wild Trout Strateg</w:t>
            </w:r>
            <w:r w:rsidRPr="00D16AFD">
              <w:rPr>
                <w:rFonts w:asciiTheme="minorHAnsi" w:hAnsiTheme="minorHAnsi"/>
                <w:spacing w:val="2"/>
                <w:sz w:val="22"/>
                <w:szCs w:val="22"/>
              </w:rPr>
              <w:t>y (2020-2025)</w:t>
            </w:r>
            <w:r w:rsidRPr="00D16AFD">
              <w:rPr>
                <w:rFonts w:asciiTheme="minorHAnsi" w:hAnsiTheme="minorHAnsi"/>
                <w:bCs/>
                <w:i/>
                <w:iCs/>
                <w:spacing w:val="2"/>
                <w:sz w:val="22"/>
                <w:szCs w:val="22"/>
              </w:rPr>
              <w:t xml:space="preserve"> </w:t>
            </w:r>
          </w:p>
        </w:tc>
        <w:tc>
          <w:tcPr>
            <w:tcW w:w="5670" w:type="dxa"/>
            <w:shd w:val="clear" w:color="auto" w:fill="auto"/>
          </w:tcPr>
          <w:p w14:paraId="14958D5B" w14:textId="048D553E" w:rsidR="00C7325B" w:rsidRPr="00D16AFD" w:rsidRDefault="00D16AFD" w:rsidP="00C7325B">
            <w:pPr>
              <w:numPr>
                <w:ilvl w:val="0"/>
                <w:numId w:val="20"/>
              </w:numPr>
              <w:spacing w:before="0"/>
              <w:ind w:left="233" w:hanging="233"/>
              <w:rPr>
                <w:rFonts w:asciiTheme="minorHAnsi" w:hAnsiTheme="minorHAnsi"/>
                <w:spacing w:val="2"/>
                <w:sz w:val="22"/>
                <w:szCs w:val="22"/>
              </w:rPr>
            </w:pPr>
            <w:r w:rsidRPr="00D16AFD">
              <w:rPr>
                <w:rFonts w:asciiTheme="minorHAnsi" w:hAnsiTheme="minorHAnsi"/>
                <w:spacing w:val="2"/>
                <w:sz w:val="22"/>
                <w:szCs w:val="22"/>
              </w:rPr>
              <w:t xml:space="preserve">Phase 3 of the </w:t>
            </w:r>
            <w:r w:rsidRPr="00307914">
              <w:rPr>
                <w:rFonts w:asciiTheme="minorHAnsi" w:hAnsiTheme="minorHAnsi"/>
                <w:i/>
                <w:iCs/>
                <w:spacing w:val="2"/>
                <w:sz w:val="22"/>
                <w:szCs w:val="22"/>
              </w:rPr>
              <w:t>Wild Trout Management Plan</w:t>
            </w:r>
            <w:r w:rsidRPr="00D16AFD">
              <w:rPr>
                <w:rFonts w:asciiTheme="minorHAnsi" w:hAnsiTheme="minorHAnsi"/>
                <w:spacing w:val="2"/>
                <w:sz w:val="22"/>
                <w:szCs w:val="22"/>
              </w:rPr>
              <w:t xml:space="preserve"> implemented, which delivers on nine priority actions under the </w:t>
            </w:r>
            <w:r w:rsidRPr="00D16AFD">
              <w:rPr>
                <w:rFonts w:asciiTheme="minorHAnsi" w:hAnsiTheme="minorHAnsi"/>
                <w:i/>
                <w:iCs/>
                <w:spacing w:val="2"/>
                <w:sz w:val="22"/>
                <w:szCs w:val="22"/>
              </w:rPr>
              <w:t>Victorian Wild Trout Strategy</w:t>
            </w:r>
          </w:p>
        </w:tc>
      </w:tr>
      <w:tr w:rsidR="00C7325B" w:rsidRPr="00C7325B" w14:paraId="37C24239" w14:textId="77777777" w:rsidTr="00C7325B">
        <w:tc>
          <w:tcPr>
            <w:tcW w:w="4395" w:type="dxa"/>
            <w:shd w:val="clear" w:color="auto" w:fill="auto"/>
          </w:tcPr>
          <w:p w14:paraId="193D493D" w14:textId="77777777" w:rsidR="00C7325B" w:rsidRPr="00D16AFD" w:rsidRDefault="00C7325B" w:rsidP="00902A61">
            <w:pPr>
              <w:spacing w:before="0"/>
              <w:rPr>
                <w:rFonts w:asciiTheme="minorHAnsi" w:hAnsiTheme="minorHAnsi" w:cstheme="minorHAnsi"/>
                <w:sz w:val="22"/>
                <w:szCs w:val="22"/>
              </w:rPr>
            </w:pPr>
            <w:r w:rsidRPr="00D16AFD">
              <w:rPr>
                <w:rFonts w:asciiTheme="minorHAnsi" w:hAnsiTheme="minorHAnsi"/>
                <w:spacing w:val="2"/>
                <w:sz w:val="22"/>
                <w:szCs w:val="22"/>
              </w:rPr>
              <w:t xml:space="preserve">Develop a </w:t>
            </w:r>
            <w:r w:rsidRPr="00D16AFD">
              <w:rPr>
                <w:rFonts w:asciiTheme="minorHAnsi" w:hAnsiTheme="minorHAnsi"/>
                <w:i/>
                <w:iCs/>
                <w:spacing w:val="2"/>
                <w:sz w:val="22"/>
                <w:szCs w:val="22"/>
              </w:rPr>
              <w:t>Native Fish Stocking Strategy</w:t>
            </w:r>
          </w:p>
        </w:tc>
        <w:tc>
          <w:tcPr>
            <w:tcW w:w="5670" w:type="dxa"/>
            <w:shd w:val="clear" w:color="auto" w:fill="auto"/>
          </w:tcPr>
          <w:p w14:paraId="5F2F61A8" w14:textId="23A16CAB" w:rsidR="00C7325B" w:rsidRPr="00D16AFD" w:rsidRDefault="00D16AFD" w:rsidP="00902A61">
            <w:pPr>
              <w:numPr>
                <w:ilvl w:val="0"/>
                <w:numId w:val="20"/>
              </w:numPr>
              <w:spacing w:before="0"/>
              <w:ind w:left="233" w:hanging="233"/>
              <w:rPr>
                <w:rFonts w:asciiTheme="minorHAnsi" w:hAnsiTheme="minorHAnsi"/>
                <w:spacing w:val="2"/>
                <w:sz w:val="22"/>
                <w:szCs w:val="22"/>
              </w:rPr>
            </w:pPr>
            <w:r w:rsidRPr="00D16AFD">
              <w:rPr>
                <w:rFonts w:asciiTheme="minorHAnsi" w:hAnsiTheme="minorHAnsi"/>
                <w:i/>
                <w:iCs/>
                <w:spacing w:val="2"/>
                <w:sz w:val="22"/>
                <w:szCs w:val="22"/>
              </w:rPr>
              <w:t xml:space="preserve">Native Fish </w:t>
            </w:r>
            <w:r w:rsidR="00C7325B" w:rsidRPr="00D16AFD">
              <w:rPr>
                <w:rFonts w:asciiTheme="minorHAnsi" w:hAnsiTheme="minorHAnsi"/>
                <w:spacing w:val="2"/>
                <w:sz w:val="22"/>
                <w:szCs w:val="22"/>
              </w:rPr>
              <w:t xml:space="preserve">Stocking Strategy </w:t>
            </w:r>
            <w:r w:rsidRPr="00D16AFD">
              <w:rPr>
                <w:rFonts w:asciiTheme="minorHAnsi" w:hAnsiTheme="minorHAnsi"/>
                <w:spacing w:val="2"/>
                <w:sz w:val="22"/>
                <w:szCs w:val="22"/>
              </w:rPr>
              <w:t>drafted for consultation by 30 June 2021</w:t>
            </w:r>
          </w:p>
        </w:tc>
      </w:tr>
      <w:tr w:rsidR="00C7325B" w:rsidRPr="00EC7CAF" w14:paraId="4E3CE27F" w14:textId="77777777" w:rsidTr="00C7325B">
        <w:tc>
          <w:tcPr>
            <w:tcW w:w="4395" w:type="dxa"/>
            <w:shd w:val="clear" w:color="auto" w:fill="auto"/>
          </w:tcPr>
          <w:p w14:paraId="32735688" w14:textId="77777777" w:rsidR="00C7325B" w:rsidRPr="00D16AFD" w:rsidRDefault="00C7325B" w:rsidP="00C7325B">
            <w:pPr>
              <w:spacing w:before="0"/>
              <w:rPr>
                <w:rFonts w:asciiTheme="minorHAnsi" w:hAnsiTheme="minorHAnsi" w:cstheme="minorHAnsi"/>
                <w:sz w:val="22"/>
                <w:szCs w:val="22"/>
              </w:rPr>
            </w:pPr>
            <w:r w:rsidRPr="00D16AFD">
              <w:rPr>
                <w:rFonts w:asciiTheme="minorHAnsi" w:hAnsiTheme="minorHAnsi"/>
                <w:spacing w:val="2"/>
                <w:sz w:val="22"/>
                <w:szCs w:val="22"/>
              </w:rPr>
              <w:t xml:space="preserve">Develop an </w:t>
            </w:r>
            <w:r w:rsidRPr="00D16AFD">
              <w:rPr>
                <w:rFonts w:asciiTheme="minorHAnsi" w:hAnsiTheme="minorHAnsi"/>
                <w:i/>
                <w:iCs/>
                <w:spacing w:val="2"/>
                <w:sz w:val="22"/>
                <w:szCs w:val="22"/>
              </w:rPr>
              <w:t>RFL Strategic Plan</w:t>
            </w:r>
            <w:r w:rsidRPr="00D16AFD">
              <w:rPr>
                <w:rFonts w:asciiTheme="minorHAnsi" w:hAnsiTheme="minorHAnsi"/>
                <w:spacing w:val="2"/>
                <w:sz w:val="22"/>
                <w:szCs w:val="22"/>
              </w:rPr>
              <w:t xml:space="preserve"> that guides RFL investment to ensure alignment with stakeholder expectations</w:t>
            </w:r>
          </w:p>
        </w:tc>
        <w:tc>
          <w:tcPr>
            <w:tcW w:w="5670" w:type="dxa"/>
            <w:shd w:val="clear" w:color="auto" w:fill="auto"/>
          </w:tcPr>
          <w:p w14:paraId="0DCB605F" w14:textId="42F2F363" w:rsidR="00C7325B" w:rsidRPr="00D16AFD" w:rsidRDefault="00C7325B" w:rsidP="00D73FAC">
            <w:pPr>
              <w:numPr>
                <w:ilvl w:val="0"/>
                <w:numId w:val="20"/>
              </w:numPr>
              <w:spacing w:before="0"/>
              <w:ind w:left="233" w:hanging="233"/>
              <w:rPr>
                <w:rFonts w:asciiTheme="minorHAnsi" w:hAnsiTheme="minorHAnsi" w:cs="Calibri"/>
                <w:spacing w:val="2"/>
                <w:sz w:val="22"/>
                <w:szCs w:val="22"/>
                <w:lang w:eastAsia="en-AU"/>
              </w:rPr>
            </w:pPr>
            <w:r w:rsidRPr="00D16AFD">
              <w:rPr>
                <w:rFonts w:asciiTheme="minorHAnsi" w:hAnsiTheme="minorHAnsi" w:cs="Calibri"/>
                <w:spacing w:val="2"/>
                <w:sz w:val="22"/>
                <w:szCs w:val="22"/>
                <w:lang w:eastAsia="en-AU"/>
              </w:rPr>
              <w:t xml:space="preserve">Draft </w:t>
            </w:r>
            <w:r w:rsidRPr="00307914">
              <w:rPr>
                <w:rFonts w:asciiTheme="minorHAnsi" w:hAnsiTheme="minorHAnsi" w:cs="Calibri"/>
                <w:i/>
                <w:iCs/>
                <w:spacing w:val="2"/>
                <w:sz w:val="22"/>
                <w:szCs w:val="22"/>
                <w:lang w:eastAsia="en-AU"/>
              </w:rPr>
              <w:t>RFL Strategic Plan</w:t>
            </w:r>
            <w:r w:rsidRPr="00D16AFD">
              <w:rPr>
                <w:rFonts w:asciiTheme="minorHAnsi" w:hAnsiTheme="minorHAnsi" w:cs="Calibri"/>
                <w:spacing w:val="2"/>
                <w:sz w:val="22"/>
                <w:szCs w:val="22"/>
                <w:lang w:eastAsia="en-AU"/>
              </w:rPr>
              <w:t xml:space="preserve"> </w:t>
            </w:r>
            <w:r w:rsidR="00D16AFD" w:rsidRPr="00D16AFD">
              <w:rPr>
                <w:rFonts w:asciiTheme="minorHAnsi" w:hAnsiTheme="minorHAnsi" w:cs="Calibri"/>
                <w:spacing w:val="2"/>
                <w:sz w:val="22"/>
                <w:szCs w:val="22"/>
                <w:lang w:eastAsia="en-AU"/>
              </w:rPr>
              <w:t>finalised by early 2021</w:t>
            </w:r>
          </w:p>
        </w:tc>
      </w:tr>
      <w:tr w:rsidR="00C7325B" w:rsidRPr="00EC7CAF" w14:paraId="580355A0" w14:textId="77777777" w:rsidTr="00C7325B">
        <w:tc>
          <w:tcPr>
            <w:tcW w:w="4395" w:type="dxa"/>
            <w:shd w:val="clear" w:color="auto" w:fill="auto"/>
          </w:tcPr>
          <w:p w14:paraId="10C9EEA4" w14:textId="77777777" w:rsidR="00C7325B" w:rsidRPr="00D16AFD" w:rsidRDefault="00C7325B" w:rsidP="00C7325B">
            <w:pPr>
              <w:spacing w:before="0"/>
              <w:rPr>
                <w:rFonts w:asciiTheme="minorHAnsi" w:hAnsiTheme="minorHAnsi" w:cstheme="minorHAnsi"/>
                <w:sz w:val="22"/>
                <w:szCs w:val="22"/>
              </w:rPr>
            </w:pPr>
            <w:r w:rsidRPr="00D16AFD">
              <w:rPr>
                <w:rFonts w:asciiTheme="minorHAnsi" w:hAnsiTheme="minorHAnsi"/>
                <w:spacing w:val="2"/>
                <w:sz w:val="22"/>
                <w:szCs w:val="22"/>
              </w:rPr>
              <w:t>Develop a recreational snapper fishery harvest strategy</w:t>
            </w:r>
          </w:p>
        </w:tc>
        <w:tc>
          <w:tcPr>
            <w:tcW w:w="5670" w:type="dxa"/>
            <w:shd w:val="clear" w:color="auto" w:fill="auto"/>
          </w:tcPr>
          <w:p w14:paraId="4658CC74" w14:textId="71B1196E" w:rsidR="00C7325B" w:rsidRPr="00D16AFD" w:rsidRDefault="00C7325B" w:rsidP="00C7325B">
            <w:pPr>
              <w:numPr>
                <w:ilvl w:val="0"/>
                <w:numId w:val="20"/>
              </w:numPr>
              <w:spacing w:before="0"/>
              <w:ind w:left="233" w:hanging="233"/>
              <w:rPr>
                <w:rFonts w:asciiTheme="minorHAnsi" w:hAnsiTheme="minorHAnsi"/>
                <w:spacing w:val="2"/>
                <w:sz w:val="22"/>
                <w:szCs w:val="22"/>
              </w:rPr>
            </w:pPr>
            <w:r w:rsidRPr="00D16AFD">
              <w:rPr>
                <w:rFonts w:asciiTheme="minorHAnsi" w:hAnsiTheme="minorHAnsi" w:cs="Calibri"/>
                <w:i/>
                <w:iCs/>
                <w:spacing w:val="2"/>
                <w:sz w:val="22"/>
                <w:szCs w:val="22"/>
                <w:lang w:eastAsia="en-AU"/>
              </w:rPr>
              <w:t>Recreational Snapper Fishery Harvest Strategy</w:t>
            </w:r>
            <w:r w:rsidR="00D16AFD" w:rsidRPr="00D16AFD">
              <w:rPr>
                <w:rFonts w:asciiTheme="minorHAnsi" w:hAnsiTheme="minorHAnsi" w:cs="Calibri"/>
                <w:i/>
                <w:iCs/>
                <w:spacing w:val="2"/>
                <w:sz w:val="22"/>
                <w:szCs w:val="22"/>
                <w:lang w:eastAsia="en-AU"/>
              </w:rPr>
              <w:t xml:space="preserve"> Pilot</w:t>
            </w:r>
            <w:r w:rsidR="00D16AFD" w:rsidRPr="00D16AFD">
              <w:rPr>
                <w:rFonts w:asciiTheme="minorHAnsi" w:hAnsiTheme="minorHAnsi" w:cs="Calibri"/>
                <w:spacing w:val="2"/>
                <w:sz w:val="22"/>
                <w:szCs w:val="22"/>
                <w:lang w:eastAsia="en-AU"/>
              </w:rPr>
              <w:t xml:space="preserve"> commenced by 30 December 2020</w:t>
            </w:r>
          </w:p>
          <w:p w14:paraId="2DD4CE83" w14:textId="3FBD39BA" w:rsidR="00D16AFD" w:rsidRPr="00D16AFD" w:rsidRDefault="00D16AFD" w:rsidP="00C7325B">
            <w:pPr>
              <w:numPr>
                <w:ilvl w:val="0"/>
                <w:numId w:val="20"/>
              </w:numPr>
              <w:spacing w:before="0"/>
              <w:ind w:left="233" w:hanging="233"/>
              <w:rPr>
                <w:rFonts w:asciiTheme="minorHAnsi" w:hAnsiTheme="minorHAnsi"/>
                <w:spacing w:val="2"/>
                <w:sz w:val="22"/>
                <w:szCs w:val="22"/>
              </w:rPr>
            </w:pPr>
            <w:r w:rsidRPr="00D16AFD">
              <w:rPr>
                <w:rFonts w:asciiTheme="minorHAnsi" w:hAnsiTheme="minorHAnsi" w:cs="Calibri"/>
                <w:i/>
                <w:iCs/>
                <w:spacing w:val="2"/>
                <w:sz w:val="22"/>
                <w:szCs w:val="22"/>
                <w:lang w:eastAsia="en-AU"/>
              </w:rPr>
              <w:t>Recreational Snapper Fishery Harvest Strategy</w:t>
            </w:r>
            <w:r w:rsidRPr="00D16AFD">
              <w:rPr>
                <w:rFonts w:asciiTheme="minorHAnsi" w:hAnsiTheme="minorHAnsi" w:cs="Calibri"/>
                <w:spacing w:val="2"/>
                <w:sz w:val="22"/>
                <w:szCs w:val="22"/>
                <w:lang w:eastAsia="en-AU"/>
              </w:rPr>
              <w:t xml:space="preserve"> delivered by 30 September 2021</w:t>
            </w:r>
          </w:p>
        </w:tc>
      </w:tr>
      <w:tr w:rsidR="00D16AFD" w:rsidRPr="00EC7CAF" w14:paraId="4E8EF735" w14:textId="77777777" w:rsidTr="00C7325B">
        <w:tc>
          <w:tcPr>
            <w:tcW w:w="4395" w:type="dxa"/>
            <w:shd w:val="clear" w:color="auto" w:fill="auto"/>
          </w:tcPr>
          <w:p w14:paraId="220AA087" w14:textId="427AF10C" w:rsidR="00D16AFD" w:rsidRPr="00D16AFD" w:rsidRDefault="00D16AFD" w:rsidP="00C7325B">
            <w:pPr>
              <w:spacing w:before="0"/>
              <w:rPr>
                <w:rFonts w:asciiTheme="minorHAnsi" w:hAnsiTheme="minorHAnsi"/>
                <w:spacing w:val="2"/>
                <w:sz w:val="22"/>
                <w:szCs w:val="22"/>
              </w:rPr>
            </w:pPr>
            <w:r w:rsidRPr="00D16AFD">
              <w:rPr>
                <w:rFonts w:asciiTheme="minorHAnsi" w:hAnsiTheme="minorHAnsi"/>
                <w:spacing w:val="2"/>
                <w:sz w:val="22"/>
                <w:szCs w:val="22"/>
              </w:rPr>
              <w:t xml:space="preserve">Deliver a recovery plan for the Gippsland Lakes recreational fishery </w:t>
            </w:r>
          </w:p>
        </w:tc>
        <w:tc>
          <w:tcPr>
            <w:tcW w:w="5670" w:type="dxa"/>
            <w:shd w:val="clear" w:color="auto" w:fill="auto"/>
          </w:tcPr>
          <w:p w14:paraId="0CBD205B" w14:textId="7FF3C7FC" w:rsidR="00D16AFD" w:rsidRPr="00D16AFD" w:rsidRDefault="00D16AFD" w:rsidP="00C7325B">
            <w:pPr>
              <w:numPr>
                <w:ilvl w:val="0"/>
                <w:numId w:val="20"/>
              </w:numPr>
              <w:spacing w:before="0"/>
              <w:ind w:left="233" w:hanging="233"/>
              <w:rPr>
                <w:rFonts w:asciiTheme="minorHAnsi" w:hAnsiTheme="minorHAnsi" w:cs="Calibri"/>
                <w:i/>
                <w:iCs/>
                <w:spacing w:val="2"/>
                <w:sz w:val="22"/>
                <w:szCs w:val="22"/>
                <w:lang w:eastAsia="en-AU"/>
              </w:rPr>
            </w:pPr>
            <w:r w:rsidRPr="00D16AFD">
              <w:rPr>
                <w:rFonts w:asciiTheme="minorHAnsi" w:hAnsiTheme="minorHAnsi" w:cs="Calibri"/>
                <w:i/>
                <w:iCs/>
                <w:spacing w:val="2"/>
                <w:sz w:val="22"/>
                <w:szCs w:val="22"/>
                <w:lang w:eastAsia="en-AU"/>
              </w:rPr>
              <w:t>Gippsland Lakes Recreational Fishery Recover</w:t>
            </w:r>
            <w:r w:rsidR="00307914">
              <w:rPr>
                <w:rFonts w:asciiTheme="minorHAnsi" w:hAnsiTheme="minorHAnsi" w:cs="Calibri"/>
                <w:i/>
                <w:iCs/>
                <w:spacing w:val="2"/>
                <w:sz w:val="22"/>
                <w:szCs w:val="22"/>
                <w:lang w:eastAsia="en-AU"/>
              </w:rPr>
              <w:t>y</w:t>
            </w:r>
            <w:r w:rsidRPr="00D16AFD">
              <w:rPr>
                <w:rFonts w:asciiTheme="minorHAnsi" w:hAnsiTheme="minorHAnsi" w:cs="Calibri"/>
                <w:i/>
                <w:iCs/>
                <w:spacing w:val="2"/>
                <w:sz w:val="22"/>
                <w:szCs w:val="22"/>
                <w:lang w:eastAsia="en-AU"/>
              </w:rPr>
              <w:t xml:space="preserve"> Plan </w:t>
            </w:r>
            <w:r w:rsidRPr="00D16AFD">
              <w:rPr>
                <w:rFonts w:asciiTheme="minorHAnsi" w:hAnsiTheme="minorHAnsi" w:cs="Calibri"/>
                <w:spacing w:val="2"/>
                <w:sz w:val="22"/>
                <w:szCs w:val="22"/>
                <w:lang w:eastAsia="en-AU"/>
              </w:rPr>
              <w:t>delivered by 30 December 2020</w:t>
            </w:r>
          </w:p>
        </w:tc>
      </w:tr>
      <w:tr w:rsidR="00C7325B" w:rsidRPr="00EC7CAF" w14:paraId="756E4D4A" w14:textId="77777777" w:rsidTr="00C7325B">
        <w:tc>
          <w:tcPr>
            <w:tcW w:w="4395" w:type="dxa"/>
            <w:shd w:val="clear" w:color="auto" w:fill="auto"/>
          </w:tcPr>
          <w:p w14:paraId="3C5D936E" w14:textId="46AAF0D9" w:rsidR="00C7325B" w:rsidRPr="00D73FAC" w:rsidRDefault="00C7325B" w:rsidP="00902A61">
            <w:pPr>
              <w:spacing w:before="0"/>
              <w:rPr>
                <w:rFonts w:asciiTheme="minorHAnsi" w:hAnsiTheme="minorHAnsi"/>
                <w:color w:val="7030A0"/>
                <w:spacing w:val="2"/>
                <w:sz w:val="22"/>
                <w:szCs w:val="22"/>
              </w:rPr>
            </w:pPr>
            <w:r w:rsidRPr="00D73FAC">
              <w:rPr>
                <w:rFonts w:asciiTheme="minorHAnsi" w:hAnsiTheme="minorHAnsi"/>
                <w:spacing w:val="2"/>
                <w:sz w:val="22"/>
                <w:szCs w:val="22"/>
              </w:rPr>
              <w:t>Continue to enhance public understanding of fisheries compliance</w:t>
            </w:r>
          </w:p>
        </w:tc>
        <w:tc>
          <w:tcPr>
            <w:tcW w:w="5670" w:type="dxa"/>
            <w:shd w:val="clear" w:color="auto" w:fill="auto"/>
          </w:tcPr>
          <w:p w14:paraId="20297832" w14:textId="22CE65F2" w:rsidR="00C7325B" w:rsidRPr="00D73FAC" w:rsidRDefault="00C7325B" w:rsidP="00C7325B">
            <w:pPr>
              <w:numPr>
                <w:ilvl w:val="0"/>
                <w:numId w:val="20"/>
              </w:numPr>
              <w:spacing w:before="0"/>
              <w:ind w:left="233" w:hanging="233"/>
              <w:rPr>
                <w:rFonts w:asciiTheme="minorHAnsi" w:hAnsiTheme="minorHAnsi"/>
                <w:spacing w:val="2"/>
                <w:sz w:val="22"/>
                <w:szCs w:val="22"/>
              </w:rPr>
            </w:pPr>
            <w:r w:rsidRPr="00D73FAC">
              <w:rPr>
                <w:rFonts w:asciiTheme="minorHAnsi" w:hAnsiTheme="minorHAnsi"/>
                <w:spacing w:val="2"/>
                <w:sz w:val="22"/>
                <w:szCs w:val="22"/>
              </w:rPr>
              <w:t xml:space="preserve">Compliance information published on the VFA website on a quarterly basis </w:t>
            </w:r>
          </w:p>
          <w:p w14:paraId="6CEDAF63" w14:textId="3CB85449" w:rsidR="00C7325B" w:rsidRPr="00D73FAC" w:rsidRDefault="00C7325B" w:rsidP="00D73FAC">
            <w:pPr>
              <w:numPr>
                <w:ilvl w:val="0"/>
                <w:numId w:val="20"/>
              </w:numPr>
              <w:spacing w:before="0"/>
              <w:ind w:left="233" w:hanging="233"/>
              <w:rPr>
                <w:rFonts w:asciiTheme="minorHAnsi" w:hAnsiTheme="minorHAnsi"/>
                <w:spacing w:val="2"/>
                <w:sz w:val="22"/>
                <w:szCs w:val="22"/>
              </w:rPr>
            </w:pPr>
            <w:r w:rsidRPr="00D73FAC">
              <w:rPr>
                <w:rFonts w:asciiTheme="minorHAnsi" w:hAnsiTheme="minorHAnsi"/>
                <w:spacing w:val="2"/>
                <w:sz w:val="22"/>
                <w:szCs w:val="22"/>
              </w:rPr>
              <w:t>Explanatory details of relevant enforcement outcomes published on VFA education-specific social media platforms</w:t>
            </w:r>
          </w:p>
        </w:tc>
      </w:tr>
      <w:tr w:rsidR="00C7325B" w:rsidRPr="00EC7CAF" w14:paraId="3ABF3809" w14:textId="77777777" w:rsidTr="00C7325B">
        <w:tc>
          <w:tcPr>
            <w:tcW w:w="4395" w:type="dxa"/>
            <w:shd w:val="clear" w:color="auto" w:fill="auto"/>
          </w:tcPr>
          <w:p w14:paraId="17ED5C90" w14:textId="7B78B318" w:rsidR="00C7325B" w:rsidRPr="00D73FAC" w:rsidRDefault="00C7325B" w:rsidP="00902A61">
            <w:pPr>
              <w:spacing w:before="0"/>
              <w:rPr>
                <w:rFonts w:asciiTheme="minorHAnsi" w:hAnsiTheme="minorHAnsi"/>
                <w:spacing w:val="2"/>
                <w:sz w:val="22"/>
                <w:szCs w:val="22"/>
              </w:rPr>
            </w:pPr>
            <w:r w:rsidRPr="00D73FAC">
              <w:rPr>
                <w:rFonts w:asciiTheme="minorHAnsi" w:hAnsiTheme="minorHAnsi" w:cs="Calibri"/>
                <w:spacing w:val="2"/>
                <w:sz w:val="22"/>
                <w:szCs w:val="22"/>
              </w:rPr>
              <w:t>Reporting requirements described in legislation are adhered to by the VFA</w:t>
            </w:r>
          </w:p>
        </w:tc>
        <w:tc>
          <w:tcPr>
            <w:tcW w:w="5670" w:type="dxa"/>
            <w:shd w:val="clear" w:color="auto" w:fill="auto"/>
          </w:tcPr>
          <w:p w14:paraId="61EDB2DD" w14:textId="77777777" w:rsidR="00C7325B" w:rsidRPr="00D73FAC" w:rsidRDefault="00C7325B" w:rsidP="00C7325B">
            <w:pPr>
              <w:numPr>
                <w:ilvl w:val="0"/>
                <w:numId w:val="20"/>
              </w:numPr>
              <w:spacing w:before="0"/>
              <w:ind w:left="233" w:hanging="233"/>
              <w:rPr>
                <w:rFonts w:asciiTheme="minorHAnsi" w:hAnsiTheme="minorHAnsi"/>
                <w:spacing w:val="2"/>
                <w:sz w:val="22"/>
                <w:szCs w:val="22"/>
              </w:rPr>
            </w:pPr>
            <w:r w:rsidRPr="00D73FAC">
              <w:rPr>
                <w:rFonts w:asciiTheme="minorHAnsi" w:hAnsiTheme="minorHAnsi"/>
                <w:spacing w:val="2"/>
                <w:sz w:val="22"/>
                <w:szCs w:val="22"/>
              </w:rPr>
              <w:t>Annual Report published</w:t>
            </w:r>
          </w:p>
          <w:p w14:paraId="0804C9D2" w14:textId="1717C31E" w:rsidR="00C7325B" w:rsidRPr="00D73FAC" w:rsidRDefault="00C7325B" w:rsidP="00D73FAC">
            <w:pPr>
              <w:numPr>
                <w:ilvl w:val="0"/>
                <w:numId w:val="20"/>
              </w:numPr>
              <w:spacing w:before="0"/>
              <w:ind w:left="233" w:hanging="233"/>
              <w:rPr>
                <w:rFonts w:asciiTheme="minorHAnsi" w:hAnsiTheme="minorHAnsi"/>
                <w:spacing w:val="2"/>
                <w:sz w:val="22"/>
                <w:szCs w:val="22"/>
              </w:rPr>
            </w:pPr>
            <w:r w:rsidRPr="00D73FAC">
              <w:rPr>
                <w:rFonts w:asciiTheme="minorHAnsi" w:hAnsiTheme="minorHAnsi"/>
                <w:spacing w:val="2"/>
                <w:sz w:val="22"/>
                <w:szCs w:val="22"/>
              </w:rPr>
              <w:t>Performance against the SOE</w:t>
            </w:r>
            <w:r w:rsidR="00D73FAC" w:rsidRPr="00D73FAC">
              <w:rPr>
                <w:rFonts w:asciiTheme="minorHAnsi" w:hAnsiTheme="minorHAnsi"/>
                <w:spacing w:val="2"/>
                <w:sz w:val="22"/>
                <w:szCs w:val="22"/>
              </w:rPr>
              <w:t xml:space="preserve">, targets prescribed in the Victorian Government’s </w:t>
            </w:r>
            <w:r w:rsidR="00D73FAC" w:rsidRPr="00D73FAC">
              <w:rPr>
                <w:rFonts w:asciiTheme="minorHAnsi" w:hAnsiTheme="minorHAnsi" w:cs="Calibri"/>
                <w:i/>
                <w:iCs/>
                <w:spacing w:val="2"/>
                <w:sz w:val="22"/>
                <w:szCs w:val="22"/>
              </w:rPr>
              <w:t>Budget Paper No. 3</w:t>
            </w:r>
            <w:r w:rsidR="00D73FAC" w:rsidRPr="00D73FAC">
              <w:rPr>
                <w:rFonts w:asciiTheme="minorHAnsi" w:hAnsiTheme="minorHAnsi" w:cs="Calibri"/>
                <w:spacing w:val="2"/>
                <w:sz w:val="22"/>
                <w:szCs w:val="22"/>
              </w:rPr>
              <w:t xml:space="preserve"> </w:t>
            </w:r>
            <w:r w:rsidR="00D73FAC" w:rsidRPr="00D73FAC">
              <w:rPr>
                <w:rFonts w:asciiTheme="minorHAnsi" w:hAnsiTheme="minorHAnsi" w:cs="Calibri"/>
                <w:i/>
                <w:iCs/>
                <w:spacing w:val="2"/>
                <w:sz w:val="22"/>
                <w:szCs w:val="22"/>
              </w:rPr>
              <w:t>– Service Delivery</w:t>
            </w:r>
            <w:r w:rsidRPr="00D73FAC">
              <w:rPr>
                <w:rFonts w:asciiTheme="minorHAnsi" w:hAnsiTheme="minorHAnsi"/>
                <w:spacing w:val="2"/>
                <w:sz w:val="22"/>
                <w:szCs w:val="22"/>
              </w:rPr>
              <w:t xml:space="preserve"> </w:t>
            </w:r>
            <w:r w:rsidR="00D73FAC" w:rsidRPr="00D73FAC">
              <w:rPr>
                <w:rFonts w:asciiTheme="minorHAnsi" w:hAnsiTheme="minorHAnsi"/>
                <w:spacing w:val="2"/>
                <w:sz w:val="22"/>
                <w:szCs w:val="22"/>
              </w:rPr>
              <w:t>and</w:t>
            </w:r>
            <w:r w:rsidRPr="00D73FAC">
              <w:rPr>
                <w:rFonts w:asciiTheme="minorHAnsi" w:hAnsiTheme="minorHAnsi"/>
                <w:spacing w:val="2"/>
                <w:sz w:val="22"/>
                <w:szCs w:val="22"/>
              </w:rPr>
              <w:t xml:space="preserve"> </w:t>
            </w:r>
            <w:r w:rsidR="00D73FAC" w:rsidRPr="00D73FAC">
              <w:rPr>
                <w:rFonts w:asciiTheme="minorHAnsi" w:hAnsiTheme="minorHAnsi"/>
                <w:spacing w:val="2"/>
                <w:sz w:val="22"/>
                <w:szCs w:val="22"/>
              </w:rPr>
              <w:t xml:space="preserve">the </w:t>
            </w:r>
            <w:r w:rsidRPr="00D73FAC">
              <w:rPr>
                <w:rFonts w:asciiTheme="minorHAnsi" w:hAnsiTheme="minorHAnsi"/>
                <w:spacing w:val="2"/>
                <w:sz w:val="22"/>
                <w:szCs w:val="22"/>
              </w:rPr>
              <w:t>Victorian Government’s election commitments published</w:t>
            </w:r>
            <w:r w:rsidR="00D73FAC" w:rsidRPr="00D73FAC">
              <w:rPr>
                <w:rFonts w:asciiTheme="minorHAnsi" w:hAnsiTheme="minorHAnsi"/>
                <w:spacing w:val="2"/>
                <w:sz w:val="22"/>
                <w:szCs w:val="22"/>
              </w:rPr>
              <w:t xml:space="preserve"> annually</w:t>
            </w:r>
          </w:p>
        </w:tc>
      </w:tr>
      <w:tr w:rsidR="00C7325B" w:rsidRPr="00EC7CAF" w14:paraId="44A4E276" w14:textId="77777777" w:rsidTr="00C7325B">
        <w:tc>
          <w:tcPr>
            <w:tcW w:w="4395" w:type="dxa"/>
            <w:shd w:val="clear" w:color="auto" w:fill="auto"/>
          </w:tcPr>
          <w:p w14:paraId="7893DDE7" w14:textId="7DDBF9EE" w:rsidR="00C7325B" w:rsidRPr="00D73FAC" w:rsidRDefault="00C7325B" w:rsidP="00C7325B">
            <w:pPr>
              <w:spacing w:before="0"/>
              <w:rPr>
                <w:rFonts w:asciiTheme="minorHAnsi" w:hAnsiTheme="minorHAnsi"/>
                <w:spacing w:val="2"/>
                <w:sz w:val="22"/>
                <w:szCs w:val="22"/>
              </w:rPr>
            </w:pPr>
            <w:r w:rsidRPr="00D73FAC">
              <w:rPr>
                <w:rFonts w:asciiTheme="minorHAnsi" w:hAnsiTheme="minorHAnsi"/>
                <w:spacing w:val="2"/>
                <w:sz w:val="22"/>
                <w:szCs w:val="22"/>
              </w:rPr>
              <w:t>Continue to build the VFA as an effective and innovative organisation in which processes and systems are modern, cost efficient, fit for purpose, accessible, secure and enable collaboration and reporting</w:t>
            </w:r>
          </w:p>
        </w:tc>
        <w:tc>
          <w:tcPr>
            <w:tcW w:w="5670" w:type="dxa"/>
            <w:shd w:val="clear" w:color="auto" w:fill="auto"/>
          </w:tcPr>
          <w:p w14:paraId="7B10177E" w14:textId="56A9F117" w:rsidR="00C7325B" w:rsidRPr="00D73FAC" w:rsidRDefault="00C7325B" w:rsidP="00C7325B">
            <w:pPr>
              <w:numPr>
                <w:ilvl w:val="0"/>
                <w:numId w:val="20"/>
              </w:numPr>
              <w:spacing w:before="0"/>
              <w:ind w:left="233" w:hanging="233"/>
              <w:rPr>
                <w:rFonts w:asciiTheme="minorHAnsi" w:hAnsiTheme="minorHAnsi"/>
                <w:bCs/>
                <w:spacing w:val="2"/>
                <w:sz w:val="22"/>
                <w:szCs w:val="22"/>
              </w:rPr>
            </w:pPr>
            <w:r w:rsidRPr="00D73FAC">
              <w:rPr>
                <w:rFonts w:asciiTheme="minorHAnsi" w:hAnsiTheme="minorHAnsi"/>
                <w:spacing w:val="2"/>
                <w:sz w:val="22"/>
                <w:szCs w:val="22"/>
              </w:rPr>
              <w:t xml:space="preserve">Strategies and plans developed in accordance with the </w:t>
            </w:r>
            <w:r w:rsidRPr="00D73FAC">
              <w:rPr>
                <w:rFonts w:asciiTheme="minorHAnsi" w:hAnsiTheme="minorHAnsi"/>
                <w:i/>
                <w:iCs/>
                <w:spacing w:val="2"/>
                <w:sz w:val="22"/>
                <w:szCs w:val="22"/>
              </w:rPr>
              <w:t>Workforce Diversity and Inclusion Framework 2019 – 2024</w:t>
            </w:r>
            <w:r w:rsidR="00241325">
              <w:rPr>
                <w:rFonts w:asciiTheme="minorHAnsi" w:hAnsiTheme="minorHAnsi"/>
                <w:i/>
                <w:iCs/>
                <w:spacing w:val="2"/>
                <w:sz w:val="22"/>
                <w:szCs w:val="22"/>
              </w:rPr>
              <w:t xml:space="preserve"> </w:t>
            </w:r>
            <w:r w:rsidR="00241325">
              <w:rPr>
                <w:rFonts w:asciiTheme="minorHAnsi" w:hAnsiTheme="minorHAnsi"/>
                <w:spacing w:val="2"/>
                <w:sz w:val="22"/>
                <w:szCs w:val="22"/>
              </w:rPr>
              <w:t>by 30 June 2022</w:t>
            </w:r>
          </w:p>
          <w:p w14:paraId="5BB4DD91" w14:textId="03D7AF5B" w:rsidR="00C7325B" w:rsidRPr="00D73FAC" w:rsidRDefault="00C7325B" w:rsidP="00C7325B">
            <w:pPr>
              <w:numPr>
                <w:ilvl w:val="0"/>
                <w:numId w:val="20"/>
              </w:numPr>
              <w:spacing w:before="0"/>
              <w:ind w:left="233" w:hanging="233"/>
              <w:rPr>
                <w:rFonts w:asciiTheme="minorHAnsi" w:hAnsiTheme="minorHAnsi"/>
                <w:spacing w:val="2"/>
                <w:sz w:val="22"/>
                <w:szCs w:val="22"/>
              </w:rPr>
            </w:pPr>
            <w:r w:rsidRPr="00D73FAC">
              <w:rPr>
                <w:rFonts w:asciiTheme="minorHAnsi" w:hAnsiTheme="minorHAnsi"/>
                <w:spacing w:val="2"/>
                <w:sz w:val="22"/>
                <w:szCs w:val="22"/>
              </w:rPr>
              <w:t xml:space="preserve">Compliance testing of procurement, contract management, recruitment and IT undertaken in accordance with the </w:t>
            </w:r>
            <w:r w:rsidRPr="00D73FAC">
              <w:rPr>
                <w:rFonts w:asciiTheme="minorHAnsi" w:hAnsiTheme="minorHAnsi"/>
                <w:i/>
                <w:iCs/>
                <w:spacing w:val="2"/>
                <w:sz w:val="22"/>
                <w:szCs w:val="22"/>
              </w:rPr>
              <w:t>Corporate Services Strategic Plan 2020-2021</w:t>
            </w:r>
            <w:r w:rsidR="00241325">
              <w:rPr>
                <w:rFonts w:asciiTheme="minorHAnsi" w:hAnsiTheme="minorHAnsi"/>
                <w:i/>
                <w:iCs/>
                <w:spacing w:val="2"/>
                <w:sz w:val="22"/>
                <w:szCs w:val="22"/>
              </w:rPr>
              <w:t xml:space="preserve"> </w:t>
            </w:r>
            <w:r w:rsidR="00241325">
              <w:rPr>
                <w:rFonts w:asciiTheme="minorHAnsi" w:hAnsiTheme="minorHAnsi"/>
                <w:spacing w:val="2"/>
                <w:sz w:val="22"/>
                <w:szCs w:val="22"/>
              </w:rPr>
              <w:t>by December 2021</w:t>
            </w:r>
            <w:r w:rsidRPr="00D73FAC">
              <w:rPr>
                <w:rFonts w:asciiTheme="minorHAnsi" w:hAnsiTheme="minorHAnsi"/>
                <w:spacing w:val="2"/>
                <w:sz w:val="22"/>
                <w:szCs w:val="22"/>
              </w:rPr>
              <w:t xml:space="preserve"> </w:t>
            </w:r>
          </w:p>
        </w:tc>
      </w:tr>
      <w:tr w:rsidR="00C7325B" w:rsidRPr="00EC7CAF" w14:paraId="01572393" w14:textId="77777777" w:rsidTr="00C7325B">
        <w:tc>
          <w:tcPr>
            <w:tcW w:w="4395" w:type="dxa"/>
            <w:shd w:val="clear" w:color="auto" w:fill="auto"/>
          </w:tcPr>
          <w:p w14:paraId="3E55B6FC" w14:textId="5ABE9515" w:rsidR="00C7325B" w:rsidRPr="00D73FAC" w:rsidRDefault="00C7325B" w:rsidP="00C7325B">
            <w:pPr>
              <w:spacing w:before="0"/>
              <w:rPr>
                <w:rFonts w:asciiTheme="minorHAnsi" w:hAnsiTheme="minorHAnsi"/>
                <w:spacing w:val="2"/>
                <w:sz w:val="22"/>
                <w:szCs w:val="22"/>
              </w:rPr>
            </w:pPr>
            <w:r w:rsidRPr="00D73FAC">
              <w:rPr>
                <w:rFonts w:asciiTheme="minorHAnsi" w:hAnsiTheme="minorHAnsi"/>
                <w:spacing w:val="2"/>
                <w:sz w:val="22"/>
                <w:szCs w:val="22"/>
              </w:rPr>
              <w:t>Continue the ongoing transition to a mature stand-alone organisation</w:t>
            </w:r>
          </w:p>
        </w:tc>
        <w:tc>
          <w:tcPr>
            <w:tcW w:w="5670" w:type="dxa"/>
            <w:shd w:val="clear" w:color="auto" w:fill="auto"/>
          </w:tcPr>
          <w:p w14:paraId="5C6A3778" w14:textId="77C7E6E4" w:rsidR="00C7325B" w:rsidRPr="00D73FAC" w:rsidRDefault="00C7325B" w:rsidP="00C7325B">
            <w:pPr>
              <w:numPr>
                <w:ilvl w:val="0"/>
                <w:numId w:val="20"/>
              </w:numPr>
              <w:spacing w:before="0"/>
              <w:ind w:left="233" w:hanging="233"/>
              <w:rPr>
                <w:rFonts w:asciiTheme="minorHAnsi" w:hAnsiTheme="minorHAnsi"/>
                <w:spacing w:val="2"/>
                <w:sz w:val="22"/>
                <w:szCs w:val="22"/>
              </w:rPr>
            </w:pPr>
            <w:r w:rsidRPr="00241325">
              <w:rPr>
                <w:rFonts w:asciiTheme="minorHAnsi" w:hAnsiTheme="minorHAnsi"/>
                <w:i/>
                <w:iCs/>
                <w:spacing w:val="2"/>
                <w:sz w:val="22"/>
                <w:szCs w:val="22"/>
              </w:rPr>
              <w:t>Risk Management Framework</w:t>
            </w:r>
            <w:r w:rsidRPr="00D73FAC">
              <w:rPr>
                <w:rFonts w:asciiTheme="minorHAnsi" w:hAnsiTheme="minorHAnsi"/>
                <w:spacing w:val="2"/>
                <w:sz w:val="22"/>
                <w:szCs w:val="22"/>
              </w:rPr>
              <w:t xml:space="preserve"> updated and implemented </w:t>
            </w:r>
            <w:r w:rsidR="00241325">
              <w:rPr>
                <w:rFonts w:asciiTheme="minorHAnsi" w:hAnsiTheme="minorHAnsi"/>
                <w:spacing w:val="2"/>
                <w:sz w:val="22"/>
                <w:szCs w:val="22"/>
              </w:rPr>
              <w:t>by 30 June 2021</w:t>
            </w:r>
          </w:p>
          <w:p w14:paraId="71DEE58F" w14:textId="57BCD6C0" w:rsidR="00C7325B" w:rsidRPr="00D73FAC" w:rsidRDefault="00C7325B" w:rsidP="00C7325B">
            <w:pPr>
              <w:numPr>
                <w:ilvl w:val="0"/>
                <w:numId w:val="20"/>
              </w:numPr>
              <w:spacing w:before="0"/>
              <w:ind w:left="233" w:hanging="233"/>
              <w:rPr>
                <w:rFonts w:asciiTheme="minorHAnsi" w:hAnsiTheme="minorHAnsi"/>
                <w:spacing w:val="2"/>
                <w:sz w:val="22"/>
                <w:szCs w:val="22"/>
              </w:rPr>
            </w:pPr>
            <w:r w:rsidRPr="00241325">
              <w:rPr>
                <w:rFonts w:asciiTheme="minorHAnsi" w:hAnsiTheme="minorHAnsi"/>
                <w:i/>
                <w:iCs/>
                <w:spacing w:val="2"/>
                <w:sz w:val="22"/>
                <w:szCs w:val="22"/>
              </w:rPr>
              <w:t>Workforce Strategy</w:t>
            </w:r>
            <w:r w:rsidRPr="00D73FAC">
              <w:rPr>
                <w:rFonts w:asciiTheme="minorHAnsi" w:hAnsiTheme="minorHAnsi"/>
                <w:spacing w:val="2"/>
                <w:sz w:val="22"/>
                <w:szCs w:val="22"/>
              </w:rPr>
              <w:t xml:space="preserve"> to support delivery of our strategic objectives developed</w:t>
            </w:r>
            <w:r w:rsidR="00241325">
              <w:rPr>
                <w:rFonts w:asciiTheme="minorHAnsi" w:hAnsiTheme="minorHAnsi"/>
                <w:spacing w:val="2"/>
                <w:sz w:val="22"/>
                <w:szCs w:val="22"/>
              </w:rPr>
              <w:t xml:space="preserve"> by 30 June 2022</w:t>
            </w:r>
          </w:p>
          <w:p w14:paraId="0B46D367" w14:textId="602F0B4B" w:rsidR="00C7325B" w:rsidRDefault="00C7325B" w:rsidP="00C7325B">
            <w:pPr>
              <w:numPr>
                <w:ilvl w:val="0"/>
                <w:numId w:val="20"/>
              </w:numPr>
              <w:spacing w:before="0"/>
              <w:ind w:left="233" w:hanging="233"/>
              <w:rPr>
                <w:rFonts w:asciiTheme="minorHAnsi" w:hAnsiTheme="minorHAnsi"/>
                <w:spacing w:val="2"/>
                <w:sz w:val="22"/>
                <w:szCs w:val="22"/>
              </w:rPr>
            </w:pPr>
            <w:r w:rsidRPr="00241325">
              <w:rPr>
                <w:rFonts w:asciiTheme="minorHAnsi" w:hAnsiTheme="minorHAnsi"/>
                <w:i/>
                <w:iCs/>
                <w:spacing w:val="2"/>
                <w:sz w:val="22"/>
                <w:szCs w:val="22"/>
              </w:rPr>
              <w:t>Asset Management Strategy</w:t>
            </w:r>
            <w:r w:rsidRPr="00D73FAC">
              <w:rPr>
                <w:rFonts w:asciiTheme="minorHAnsi" w:hAnsiTheme="minorHAnsi"/>
                <w:spacing w:val="2"/>
                <w:sz w:val="22"/>
                <w:szCs w:val="22"/>
              </w:rPr>
              <w:t xml:space="preserve"> revised and </w:t>
            </w:r>
            <w:r w:rsidRPr="00241325">
              <w:rPr>
                <w:rFonts w:asciiTheme="minorHAnsi" w:hAnsiTheme="minorHAnsi"/>
                <w:i/>
                <w:iCs/>
                <w:spacing w:val="2"/>
                <w:sz w:val="22"/>
                <w:szCs w:val="22"/>
              </w:rPr>
              <w:t>Asset Management Plans</w:t>
            </w:r>
            <w:r w:rsidRPr="00D73FAC">
              <w:rPr>
                <w:rFonts w:asciiTheme="minorHAnsi" w:hAnsiTheme="minorHAnsi"/>
                <w:spacing w:val="2"/>
                <w:sz w:val="22"/>
                <w:szCs w:val="22"/>
              </w:rPr>
              <w:t xml:space="preserve"> for major assets developed</w:t>
            </w:r>
            <w:r w:rsidR="00241325">
              <w:rPr>
                <w:rFonts w:asciiTheme="minorHAnsi" w:hAnsiTheme="minorHAnsi"/>
                <w:spacing w:val="2"/>
                <w:sz w:val="22"/>
                <w:szCs w:val="22"/>
              </w:rPr>
              <w:t xml:space="preserve"> by 30 June 2021</w:t>
            </w:r>
          </w:p>
          <w:p w14:paraId="7959B3E4" w14:textId="504414EE" w:rsidR="00B61D9F" w:rsidRPr="00C23378" w:rsidRDefault="00C23378" w:rsidP="00C23378">
            <w:pPr>
              <w:numPr>
                <w:ilvl w:val="0"/>
                <w:numId w:val="20"/>
              </w:numPr>
              <w:spacing w:before="0"/>
              <w:ind w:left="233" w:hanging="233"/>
              <w:rPr>
                <w:rFonts w:asciiTheme="minorHAnsi" w:hAnsiTheme="minorHAnsi"/>
                <w:spacing w:val="2"/>
                <w:sz w:val="24"/>
              </w:rPr>
            </w:pPr>
            <w:r w:rsidRPr="00C23378">
              <w:rPr>
                <w:rFonts w:ascii="Calibri" w:hAnsi="Calibri" w:cs="Calibri"/>
                <w:i/>
                <w:iCs/>
                <w:spacing w:val="2"/>
                <w:sz w:val="22"/>
                <w:szCs w:val="22"/>
              </w:rPr>
              <w:t xml:space="preserve">Fraud and Corruption Control Policy </w:t>
            </w:r>
            <w:r w:rsidRPr="00C23378">
              <w:rPr>
                <w:rFonts w:ascii="Calibri" w:hAnsi="Calibri" w:cs="Calibri"/>
                <w:spacing w:val="2"/>
                <w:sz w:val="22"/>
                <w:szCs w:val="22"/>
              </w:rPr>
              <w:t>fully implemented to ensure consistency with Victorian Government requirements</w:t>
            </w:r>
          </w:p>
        </w:tc>
      </w:tr>
      <w:tr w:rsidR="00C23378" w:rsidRPr="00942D99" w14:paraId="32B2AD54" w14:textId="77777777" w:rsidTr="00C125C6">
        <w:trPr>
          <w:trHeight w:val="477"/>
        </w:trPr>
        <w:tc>
          <w:tcPr>
            <w:tcW w:w="4395" w:type="dxa"/>
          </w:tcPr>
          <w:p w14:paraId="35059799" w14:textId="63CDEDD2" w:rsidR="00C23378" w:rsidRPr="00D73FAC" w:rsidRDefault="00C23378" w:rsidP="00C23378">
            <w:pPr>
              <w:spacing w:before="0"/>
              <w:rPr>
                <w:rFonts w:asciiTheme="minorHAnsi" w:hAnsiTheme="minorHAnsi"/>
                <w:spacing w:val="2"/>
                <w:sz w:val="22"/>
                <w:szCs w:val="22"/>
              </w:rPr>
            </w:pPr>
            <w:r w:rsidRPr="00C23378">
              <w:rPr>
                <w:rFonts w:asciiTheme="minorHAnsi" w:hAnsiTheme="minorHAnsi"/>
                <w:spacing w:val="2"/>
                <w:sz w:val="22"/>
                <w:szCs w:val="22"/>
              </w:rPr>
              <w:t xml:space="preserve">Continue to implement the VFA Governance Framework to achieve maturity in all governance principles in the framework  </w:t>
            </w:r>
          </w:p>
        </w:tc>
        <w:tc>
          <w:tcPr>
            <w:tcW w:w="5670" w:type="dxa"/>
          </w:tcPr>
          <w:p w14:paraId="3295AA4A" w14:textId="61DE44BD" w:rsidR="00C23378" w:rsidRPr="00D73FAC" w:rsidRDefault="00C23378" w:rsidP="00C23378">
            <w:pPr>
              <w:numPr>
                <w:ilvl w:val="0"/>
                <w:numId w:val="20"/>
              </w:numPr>
              <w:spacing w:before="0"/>
              <w:ind w:left="233" w:hanging="233"/>
              <w:rPr>
                <w:rFonts w:asciiTheme="minorHAnsi" w:hAnsiTheme="minorHAnsi"/>
                <w:spacing w:val="2"/>
                <w:sz w:val="22"/>
                <w:szCs w:val="22"/>
              </w:rPr>
            </w:pPr>
            <w:r w:rsidRPr="00C23378">
              <w:rPr>
                <w:rFonts w:asciiTheme="minorHAnsi" w:hAnsiTheme="minorHAnsi"/>
                <w:spacing w:val="2"/>
                <w:sz w:val="22"/>
                <w:szCs w:val="22"/>
              </w:rPr>
              <w:t>Progress in the development and implementation of the mechanisms used to drive and support good governance reviewed and assessed</w:t>
            </w:r>
            <w:r>
              <w:rPr>
                <w:rFonts w:asciiTheme="minorHAnsi" w:hAnsiTheme="minorHAnsi"/>
                <w:spacing w:val="2"/>
                <w:sz w:val="22"/>
                <w:szCs w:val="22"/>
              </w:rPr>
              <w:t xml:space="preserve"> annually</w:t>
            </w:r>
          </w:p>
        </w:tc>
      </w:tr>
      <w:tr w:rsidR="00C7325B" w:rsidRPr="00942D99" w14:paraId="21381B0F" w14:textId="77777777" w:rsidTr="000B047D">
        <w:trPr>
          <w:trHeight w:val="477"/>
        </w:trPr>
        <w:tc>
          <w:tcPr>
            <w:tcW w:w="4395" w:type="dxa"/>
            <w:shd w:val="clear" w:color="auto" w:fill="auto"/>
          </w:tcPr>
          <w:p w14:paraId="2459E8EC" w14:textId="5753ED78" w:rsidR="00C7325B" w:rsidRPr="00D73FAC" w:rsidRDefault="00C7325B" w:rsidP="00C7325B">
            <w:pPr>
              <w:spacing w:before="0"/>
              <w:rPr>
                <w:rFonts w:asciiTheme="minorHAnsi" w:hAnsiTheme="minorHAnsi"/>
                <w:spacing w:val="2"/>
                <w:sz w:val="22"/>
                <w:szCs w:val="22"/>
              </w:rPr>
            </w:pPr>
            <w:r w:rsidRPr="00D73FAC">
              <w:rPr>
                <w:rFonts w:asciiTheme="minorHAnsi" w:hAnsiTheme="minorHAnsi"/>
                <w:spacing w:val="2"/>
                <w:sz w:val="22"/>
                <w:szCs w:val="22"/>
              </w:rPr>
              <w:t xml:space="preserve">Review current cost recovery arrangements and investigate alternative models in consultation with the commercial fishing </w:t>
            </w:r>
            <w:r w:rsidR="00ED55A3">
              <w:rPr>
                <w:rFonts w:asciiTheme="minorHAnsi" w:hAnsiTheme="minorHAnsi"/>
                <w:spacing w:val="2"/>
                <w:sz w:val="22"/>
                <w:szCs w:val="22"/>
              </w:rPr>
              <w:t xml:space="preserve">and aquaculture </w:t>
            </w:r>
            <w:r w:rsidRPr="00D73FAC">
              <w:rPr>
                <w:rFonts w:asciiTheme="minorHAnsi" w:hAnsiTheme="minorHAnsi"/>
                <w:spacing w:val="2"/>
                <w:sz w:val="22"/>
                <w:szCs w:val="22"/>
              </w:rPr>
              <w:t>sector</w:t>
            </w:r>
            <w:r w:rsidR="00ED55A3">
              <w:rPr>
                <w:rFonts w:asciiTheme="minorHAnsi" w:hAnsiTheme="minorHAnsi"/>
                <w:spacing w:val="2"/>
                <w:sz w:val="22"/>
                <w:szCs w:val="22"/>
              </w:rPr>
              <w:t>s</w:t>
            </w:r>
          </w:p>
        </w:tc>
        <w:tc>
          <w:tcPr>
            <w:tcW w:w="5670" w:type="dxa"/>
            <w:shd w:val="clear" w:color="auto" w:fill="auto"/>
          </w:tcPr>
          <w:p w14:paraId="28495B16" w14:textId="531E0C02" w:rsidR="00C7325B" w:rsidRPr="00D73FAC" w:rsidRDefault="00C7325B" w:rsidP="00C7325B">
            <w:pPr>
              <w:numPr>
                <w:ilvl w:val="0"/>
                <w:numId w:val="20"/>
              </w:numPr>
              <w:spacing w:before="0"/>
              <w:ind w:left="233" w:hanging="233"/>
              <w:rPr>
                <w:rFonts w:asciiTheme="minorHAnsi" w:hAnsiTheme="minorHAnsi"/>
                <w:spacing w:val="2"/>
                <w:sz w:val="22"/>
                <w:szCs w:val="22"/>
              </w:rPr>
            </w:pPr>
            <w:r w:rsidRPr="00D73FAC">
              <w:rPr>
                <w:rFonts w:asciiTheme="minorHAnsi" w:hAnsiTheme="minorHAnsi"/>
                <w:spacing w:val="2"/>
                <w:sz w:val="22"/>
                <w:szCs w:val="22"/>
              </w:rPr>
              <w:t xml:space="preserve">Discussion paper for consultation </w:t>
            </w:r>
            <w:r w:rsidR="00B61D9F">
              <w:rPr>
                <w:rFonts w:asciiTheme="minorHAnsi" w:hAnsiTheme="minorHAnsi"/>
                <w:spacing w:val="2"/>
                <w:sz w:val="22"/>
                <w:szCs w:val="22"/>
              </w:rPr>
              <w:t>drafted by 30 June 2021</w:t>
            </w:r>
          </w:p>
        </w:tc>
      </w:tr>
    </w:tbl>
    <w:p w14:paraId="10DE9F46" w14:textId="2A39EF0F" w:rsidR="00141E96" w:rsidRPr="00C23378" w:rsidRDefault="00B61D9F" w:rsidP="00B61D9F">
      <w:pPr>
        <w:pStyle w:val="ListParagraph"/>
        <w:numPr>
          <w:ilvl w:val="0"/>
          <w:numId w:val="19"/>
        </w:numPr>
        <w:rPr>
          <w:rFonts w:asciiTheme="minorHAnsi" w:hAnsiTheme="minorHAnsi" w:cstheme="minorHAnsi"/>
          <w:b/>
          <w:bCs/>
          <w:sz w:val="24"/>
        </w:rPr>
      </w:pPr>
      <w:r w:rsidRPr="00C23378">
        <w:rPr>
          <w:rFonts w:asciiTheme="minorHAnsi" w:hAnsiTheme="minorHAnsi" w:cstheme="minorHAnsi"/>
          <w:b/>
          <w:bCs/>
          <w:sz w:val="24"/>
        </w:rPr>
        <w:lastRenderedPageBreak/>
        <w:t xml:space="preserve">Clear and concise regulatory activities </w:t>
      </w:r>
    </w:p>
    <w:p w14:paraId="50590E85" w14:textId="5AACAAD0" w:rsidR="00141E96" w:rsidRDefault="001072BE" w:rsidP="00141E96">
      <w:pPr>
        <w:rPr>
          <w:rFonts w:ascii="Calibri" w:eastAsia="Calibri" w:hAnsi="Calibri"/>
          <w:i/>
          <w:iCs/>
          <w:sz w:val="22"/>
          <w:szCs w:val="22"/>
        </w:rPr>
      </w:pPr>
      <w:r>
        <w:rPr>
          <w:rFonts w:asciiTheme="minorHAnsi" w:hAnsiTheme="minorHAnsi" w:cstheme="minorHAnsi"/>
          <w:sz w:val="22"/>
          <w:szCs w:val="22"/>
        </w:rPr>
        <w:t>The VFA acknowledges your</w:t>
      </w:r>
      <w:r w:rsidR="006F3B50">
        <w:rPr>
          <w:rFonts w:asciiTheme="minorHAnsi" w:hAnsiTheme="minorHAnsi" w:cstheme="minorHAnsi"/>
          <w:sz w:val="22"/>
          <w:szCs w:val="22"/>
        </w:rPr>
        <w:t xml:space="preserve"> expectation that it will continue to </w:t>
      </w:r>
      <w:r w:rsidR="00B61D9F" w:rsidRPr="00B61D9F">
        <w:rPr>
          <w:rFonts w:ascii="Calibri" w:eastAsia="Calibri" w:hAnsi="Calibri"/>
          <w:sz w:val="22"/>
          <w:szCs w:val="22"/>
        </w:rPr>
        <w:t>ensure that its regulatory practices are efficient and do not impose an unnecessary burden on regulated parties nor the community</w:t>
      </w:r>
      <w:r w:rsidR="006F3B50">
        <w:rPr>
          <w:rFonts w:ascii="Calibri" w:eastAsia="Calibri" w:hAnsi="Calibri"/>
          <w:sz w:val="22"/>
          <w:szCs w:val="22"/>
        </w:rPr>
        <w:t xml:space="preserve"> and for it to continue</w:t>
      </w:r>
      <w:r w:rsidR="00B61D9F" w:rsidRPr="00B61D9F">
        <w:rPr>
          <w:rFonts w:ascii="Calibri" w:eastAsia="Calibri" w:hAnsi="Calibri"/>
          <w:sz w:val="22"/>
          <w:szCs w:val="22"/>
        </w:rPr>
        <w:t xml:space="preserve"> developing and delivering an annual </w:t>
      </w:r>
      <w:r w:rsidR="006F3B50" w:rsidRPr="006F3B50">
        <w:rPr>
          <w:rFonts w:ascii="Calibri" w:eastAsia="Calibri" w:hAnsi="Calibri"/>
          <w:i/>
          <w:iCs/>
          <w:sz w:val="22"/>
          <w:szCs w:val="22"/>
        </w:rPr>
        <w:t>E</w:t>
      </w:r>
      <w:r w:rsidR="00B61D9F" w:rsidRPr="006F3B50">
        <w:rPr>
          <w:rFonts w:ascii="Calibri" w:eastAsia="Calibri" w:hAnsi="Calibri"/>
          <w:i/>
          <w:iCs/>
          <w:sz w:val="22"/>
          <w:szCs w:val="22"/>
        </w:rPr>
        <w:t xml:space="preserve">ducation and </w:t>
      </w:r>
      <w:r w:rsidR="006F3B50" w:rsidRPr="006F3B50">
        <w:rPr>
          <w:rFonts w:ascii="Calibri" w:eastAsia="Calibri" w:hAnsi="Calibri"/>
          <w:i/>
          <w:iCs/>
          <w:sz w:val="22"/>
          <w:szCs w:val="22"/>
        </w:rPr>
        <w:t>E</w:t>
      </w:r>
      <w:r w:rsidR="00B61D9F" w:rsidRPr="006F3B50">
        <w:rPr>
          <w:rFonts w:ascii="Calibri" w:eastAsia="Calibri" w:hAnsi="Calibri"/>
          <w:i/>
          <w:iCs/>
          <w:sz w:val="22"/>
          <w:szCs w:val="22"/>
        </w:rPr>
        <w:t xml:space="preserve">nforcement </w:t>
      </w:r>
      <w:r w:rsidR="006F3B50" w:rsidRPr="006F3B50">
        <w:rPr>
          <w:rFonts w:ascii="Calibri" w:eastAsia="Calibri" w:hAnsi="Calibri"/>
          <w:i/>
          <w:iCs/>
          <w:sz w:val="22"/>
          <w:szCs w:val="22"/>
        </w:rPr>
        <w:t>A</w:t>
      </w:r>
      <w:r w:rsidR="00B61D9F" w:rsidRPr="006F3B50">
        <w:rPr>
          <w:rFonts w:ascii="Calibri" w:eastAsia="Calibri" w:hAnsi="Calibri"/>
          <w:i/>
          <w:iCs/>
          <w:sz w:val="22"/>
          <w:szCs w:val="22"/>
        </w:rPr>
        <w:t xml:space="preserve">ction </w:t>
      </w:r>
      <w:r w:rsidR="006F3B50" w:rsidRPr="006F3B50">
        <w:rPr>
          <w:rFonts w:ascii="Calibri" w:eastAsia="Calibri" w:hAnsi="Calibri"/>
          <w:i/>
          <w:iCs/>
          <w:sz w:val="22"/>
          <w:szCs w:val="22"/>
        </w:rPr>
        <w:t>P</w:t>
      </w:r>
      <w:r w:rsidR="00B61D9F" w:rsidRPr="006F3B50">
        <w:rPr>
          <w:rFonts w:ascii="Calibri" w:eastAsia="Calibri" w:hAnsi="Calibri"/>
          <w:i/>
          <w:iCs/>
          <w:sz w:val="22"/>
          <w:szCs w:val="22"/>
        </w:rPr>
        <w:t>lan</w:t>
      </w:r>
      <w:r w:rsidR="006F3B50">
        <w:rPr>
          <w:rFonts w:ascii="Calibri" w:eastAsia="Calibri" w:hAnsi="Calibri"/>
          <w:i/>
          <w:iCs/>
          <w:sz w:val="22"/>
          <w:szCs w:val="22"/>
        </w:rPr>
        <w:t>.</w:t>
      </w:r>
    </w:p>
    <w:p w14:paraId="2D21E66C" w14:textId="257BC513" w:rsidR="001471DF" w:rsidRPr="001471DF" w:rsidRDefault="001471DF" w:rsidP="00141E96">
      <w:pPr>
        <w:rPr>
          <w:rFonts w:asciiTheme="minorHAnsi" w:hAnsiTheme="minorHAnsi" w:cstheme="minorHAnsi"/>
          <w:sz w:val="22"/>
          <w:szCs w:val="22"/>
        </w:rPr>
      </w:pPr>
      <w:r>
        <w:rPr>
          <w:rFonts w:ascii="Calibri" w:eastAsia="Calibri" w:hAnsi="Calibri"/>
          <w:sz w:val="22"/>
          <w:szCs w:val="22"/>
        </w:rPr>
        <w:t xml:space="preserve">The VFA acknowledges your expectation for it to deliver changes to Crown land access that will enable camping accessibility on licensed Crown land and for clear information to be provided to recreational users about how and where to access and use Crown land. </w:t>
      </w:r>
    </w:p>
    <w:p w14:paraId="4364E4EA" w14:textId="763C4C2F" w:rsidR="006F2BE1" w:rsidRPr="00443EFC" w:rsidRDefault="006F3B50" w:rsidP="00443EFC">
      <w:pPr>
        <w:spacing w:after="120"/>
        <w:rPr>
          <w:rFonts w:asciiTheme="minorHAnsi" w:hAnsiTheme="minorHAnsi" w:cstheme="minorHAnsi"/>
          <w:sz w:val="22"/>
          <w:szCs w:val="22"/>
        </w:rPr>
      </w:pPr>
      <w:r w:rsidRPr="00443EFC">
        <w:rPr>
          <w:rFonts w:asciiTheme="minorHAnsi" w:hAnsiTheme="minorHAnsi" w:cstheme="minorHAnsi"/>
          <w:sz w:val="22"/>
          <w:szCs w:val="22"/>
        </w:rPr>
        <w:t>The VFA commits to continuing work to e</w:t>
      </w:r>
      <w:r w:rsidR="00B61D9F" w:rsidRPr="00443EFC">
        <w:rPr>
          <w:rFonts w:asciiTheme="minorHAnsi" w:hAnsiTheme="minorHAnsi" w:cstheme="minorHAnsi"/>
          <w:sz w:val="22"/>
          <w:szCs w:val="22"/>
        </w:rPr>
        <w:t>xplor</w:t>
      </w:r>
      <w:r w:rsidRPr="00443EFC">
        <w:rPr>
          <w:rFonts w:asciiTheme="minorHAnsi" w:hAnsiTheme="minorHAnsi" w:cstheme="minorHAnsi"/>
          <w:sz w:val="22"/>
          <w:szCs w:val="22"/>
        </w:rPr>
        <w:t>e</w:t>
      </w:r>
      <w:r w:rsidR="00B61D9F" w:rsidRPr="00443EFC">
        <w:rPr>
          <w:rFonts w:asciiTheme="minorHAnsi" w:hAnsiTheme="minorHAnsi" w:cstheme="minorHAnsi"/>
          <w:sz w:val="22"/>
          <w:szCs w:val="22"/>
        </w:rPr>
        <w:t xml:space="preserve"> opportunities </w:t>
      </w:r>
      <w:r w:rsidRPr="00443EFC">
        <w:rPr>
          <w:rFonts w:asciiTheme="minorHAnsi" w:hAnsiTheme="minorHAnsi" w:cstheme="minorHAnsi"/>
          <w:sz w:val="22"/>
          <w:szCs w:val="22"/>
        </w:rPr>
        <w:t>that</w:t>
      </w:r>
      <w:r w:rsidR="00B61D9F" w:rsidRPr="00443EFC">
        <w:rPr>
          <w:rFonts w:asciiTheme="minorHAnsi" w:hAnsiTheme="minorHAnsi" w:cstheme="minorHAnsi"/>
          <w:sz w:val="22"/>
          <w:szCs w:val="22"/>
        </w:rPr>
        <w:t xml:space="preserve"> support innovation in Victoria’s commercial fishing and aquaculture sectors, in consultation with industry and the Aquatic Strategic Action Group, investigate opportunities to increase consumer access to local markets, improve consumers’ understanding of local products, and support seafood supply chain value-adding and diversification</w:t>
      </w:r>
      <w:r w:rsidRPr="00443EFC">
        <w:rPr>
          <w:rFonts w:asciiTheme="minorHAnsi" w:hAnsiTheme="minorHAnsi" w:cstheme="minorHAnsi"/>
          <w:sz w:val="22"/>
          <w:szCs w:val="22"/>
        </w:rPr>
        <w:t>.</w:t>
      </w:r>
    </w:p>
    <w:tbl>
      <w:tblPr>
        <w:tblStyle w:val="TableGrid1"/>
        <w:tblW w:w="10065" w:type="dxa"/>
        <w:tblInd w:w="-5" w:type="dxa"/>
        <w:tblLook w:val="04A0" w:firstRow="1" w:lastRow="0" w:firstColumn="1" w:lastColumn="0" w:noHBand="0" w:noVBand="1"/>
      </w:tblPr>
      <w:tblGrid>
        <w:gridCol w:w="4395"/>
        <w:gridCol w:w="5670"/>
      </w:tblGrid>
      <w:tr w:rsidR="006F3B50" w:rsidRPr="00744F59" w14:paraId="2A791860" w14:textId="77777777" w:rsidTr="00902A61">
        <w:trPr>
          <w:trHeight w:val="477"/>
        </w:trPr>
        <w:tc>
          <w:tcPr>
            <w:tcW w:w="4395" w:type="dxa"/>
            <w:shd w:val="clear" w:color="auto" w:fill="004976" w:themeFill="accent1"/>
            <w:vAlign w:val="center"/>
          </w:tcPr>
          <w:p w14:paraId="38357DDC" w14:textId="77777777" w:rsidR="006F3B50" w:rsidRPr="00744F59" w:rsidRDefault="006F3B50" w:rsidP="00902A61">
            <w:pPr>
              <w:spacing w:before="0"/>
              <w:rPr>
                <w:rFonts w:asciiTheme="minorHAnsi" w:hAnsiTheme="minorHAnsi" w:cstheme="minorHAnsi"/>
                <w:b/>
                <w:bCs/>
                <w:color w:val="FFFFFF" w:themeColor="background1"/>
                <w:sz w:val="22"/>
                <w:szCs w:val="22"/>
                <w:lang w:eastAsia="ja-JP"/>
              </w:rPr>
            </w:pPr>
            <w:r w:rsidRPr="00C61F3D">
              <w:rPr>
                <w:rFonts w:asciiTheme="minorHAnsi" w:hAnsiTheme="minorHAnsi" w:cstheme="minorHAnsi"/>
                <w:b/>
                <w:bCs/>
                <w:color w:val="FFFFFF" w:themeColor="background1"/>
                <w:sz w:val="22"/>
                <w:szCs w:val="22"/>
                <w:lang w:eastAsia="ja-JP"/>
              </w:rPr>
              <w:t>Improvement strategy</w:t>
            </w:r>
          </w:p>
        </w:tc>
        <w:tc>
          <w:tcPr>
            <w:tcW w:w="5670" w:type="dxa"/>
            <w:shd w:val="clear" w:color="auto" w:fill="004976" w:themeFill="accent1"/>
            <w:vAlign w:val="center"/>
          </w:tcPr>
          <w:p w14:paraId="772A3D28" w14:textId="77777777" w:rsidR="006F3B50" w:rsidRPr="00744F59" w:rsidRDefault="006F3B50" w:rsidP="00902A61">
            <w:pPr>
              <w:spacing w:before="0"/>
              <w:rPr>
                <w:rFonts w:asciiTheme="minorHAnsi" w:hAnsiTheme="minorHAnsi" w:cstheme="minorHAnsi"/>
                <w:b/>
                <w:bCs/>
                <w:color w:val="FFFFFF" w:themeColor="background1"/>
                <w:sz w:val="22"/>
                <w:szCs w:val="22"/>
                <w:lang w:eastAsia="ja-JP"/>
              </w:rPr>
            </w:pPr>
            <w:r w:rsidRPr="00744F59">
              <w:rPr>
                <w:rFonts w:asciiTheme="minorHAnsi" w:hAnsiTheme="minorHAnsi" w:cstheme="minorHAnsi"/>
                <w:b/>
                <w:bCs/>
                <w:color w:val="FFFFFF" w:themeColor="background1"/>
                <w:sz w:val="22"/>
                <w:szCs w:val="22"/>
                <w:lang w:eastAsia="ja-JP"/>
              </w:rPr>
              <w:t>VFA performance target</w:t>
            </w:r>
          </w:p>
        </w:tc>
      </w:tr>
      <w:tr w:rsidR="006F3B50" w:rsidRPr="00EC7CAF" w14:paraId="7D4C6143" w14:textId="77777777" w:rsidTr="00902A61">
        <w:tc>
          <w:tcPr>
            <w:tcW w:w="4395" w:type="dxa"/>
          </w:tcPr>
          <w:p w14:paraId="02A8E3A2" w14:textId="3C61076C" w:rsidR="006F3B50" w:rsidRPr="00B10D90" w:rsidRDefault="00BA1954" w:rsidP="00902A61">
            <w:pPr>
              <w:spacing w:before="0"/>
              <w:rPr>
                <w:rFonts w:asciiTheme="minorHAnsi" w:hAnsiTheme="minorHAnsi" w:cstheme="minorHAnsi"/>
                <w:sz w:val="22"/>
                <w:szCs w:val="28"/>
              </w:rPr>
            </w:pPr>
            <w:r w:rsidRPr="00B10D90">
              <w:rPr>
                <w:rFonts w:asciiTheme="minorHAnsi" w:hAnsiTheme="minorHAnsi"/>
                <w:spacing w:val="2"/>
                <w:sz w:val="22"/>
                <w:szCs w:val="28"/>
              </w:rPr>
              <w:t xml:space="preserve">Continue to deliver an annual </w:t>
            </w:r>
            <w:r w:rsidRPr="00C23378">
              <w:rPr>
                <w:rFonts w:asciiTheme="minorHAnsi" w:hAnsiTheme="minorHAnsi"/>
                <w:i/>
                <w:iCs/>
                <w:spacing w:val="2"/>
                <w:sz w:val="22"/>
                <w:szCs w:val="28"/>
              </w:rPr>
              <w:t>Education and Enforcement Action Plan</w:t>
            </w:r>
          </w:p>
        </w:tc>
        <w:tc>
          <w:tcPr>
            <w:tcW w:w="5670" w:type="dxa"/>
            <w:shd w:val="clear" w:color="auto" w:fill="auto"/>
          </w:tcPr>
          <w:p w14:paraId="3986A3F3" w14:textId="392FD225" w:rsidR="006F3B50" w:rsidRPr="00B10D90" w:rsidRDefault="00BA1954" w:rsidP="00902A61">
            <w:pPr>
              <w:numPr>
                <w:ilvl w:val="0"/>
                <w:numId w:val="20"/>
              </w:numPr>
              <w:spacing w:before="0"/>
              <w:ind w:left="233" w:hanging="233"/>
              <w:rPr>
                <w:rFonts w:asciiTheme="minorHAnsi" w:hAnsiTheme="minorHAnsi"/>
                <w:spacing w:val="2"/>
                <w:sz w:val="22"/>
                <w:szCs w:val="28"/>
              </w:rPr>
            </w:pPr>
            <w:r w:rsidRPr="00C23378">
              <w:rPr>
                <w:rFonts w:asciiTheme="minorHAnsi" w:hAnsiTheme="minorHAnsi"/>
                <w:i/>
                <w:iCs/>
                <w:sz w:val="22"/>
                <w:szCs w:val="28"/>
              </w:rPr>
              <w:t>Education and Enforcement Action Plan</w:t>
            </w:r>
            <w:r w:rsidRPr="00B10D90">
              <w:rPr>
                <w:rFonts w:asciiTheme="minorHAnsi" w:hAnsiTheme="minorHAnsi"/>
                <w:sz w:val="22"/>
                <w:szCs w:val="28"/>
              </w:rPr>
              <w:t xml:space="preserve"> delivered</w:t>
            </w:r>
            <w:r w:rsidR="00B10D90" w:rsidRPr="00B10D90">
              <w:rPr>
                <w:rFonts w:asciiTheme="minorHAnsi" w:hAnsiTheme="minorHAnsi"/>
                <w:sz w:val="22"/>
                <w:szCs w:val="28"/>
              </w:rPr>
              <w:t xml:space="preserve"> by 30 June, annually</w:t>
            </w:r>
          </w:p>
        </w:tc>
      </w:tr>
      <w:tr w:rsidR="008929C2" w:rsidRPr="00EC7CAF" w14:paraId="2DE12559" w14:textId="77777777" w:rsidTr="00902A61">
        <w:tc>
          <w:tcPr>
            <w:tcW w:w="4395" w:type="dxa"/>
          </w:tcPr>
          <w:p w14:paraId="45233265" w14:textId="586307C4" w:rsidR="008929C2" w:rsidRPr="00B10D90" w:rsidRDefault="008929C2" w:rsidP="00902A61">
            <w:pPr>
              <w:spacing w:before="0"/>
              <w:rPr>
                <w:rFonts w:asciiTheme="minorHAnsi" w:hAnsiTheme="minorHAnsi"/>
                <w:spacing w:val="2"/>
                <w:sz w:val="22"/>
                <w:szCs w:val="28"/>
              </w:rPr>
            </w:pPr>
            <w:r>
              <w:rPr>
                <w:rFonts w:asciiTheme="minorHAnsi" w:hAnsiTheme="minorHAnsi"/>
                <w:spacing w:val="2"/>
                <w:sz w:val="22"/>
                <w:szCs w:val="28"/>
              </w:rPr>
              <w:t>Deliver changes to Crown land access to enable camping accessibility on licensed Crown land</w:t>
            </w:r>
          </w:p>
        </w:tc>
        <w:tc>
          <w:tcPr>
            <w:tcW w:w="5670" w:type="dxa"/>
            <w:shd w:val="clear" w:color="auto" w:fill="auto"/>
          </w:tcPr>
          <w:p w14:paraId="7251240E" w14:textId="762E448F" w:rsidR="008929C2" w:rsidRPr="00C23378" w:rsidRDefault="00C76AD1" w:rsidP="00902A61">
            <w:pPr>
              <w:numPr>
                <w:ilvl w:val="0"/>
                <w:numId w:val="20"/>
              </w:numPr>
              <w:spacing w:before="0"/>
              <w:ind w:left="233" w:hanging="233"/>
              <w:rPr>
                <w:rFonts w:asciiTheme="minorHAnsi" w:hAnsiTheme="minorHAnsi"/>
                <w:i/>
                <w:iCs/>
                <w:sz w:val="22"/>
                <w:szCs w:val="28"/>
              </w:rPr>
            </w:pPr>
            <w:r>
              <w:rPr>
                <w:rFonts w:asciiTheme="minorHAnsi" w:hAnsiTheme="minorHAnsi"/>
                <w:i/>
                <w:iCs/>
                <w:sz w:val="22"/>
                <w:szCs w:val="28"/>
              </w:rPr>
              <w:t xml:space="preserve">Land Act 1958 </w:t>
            </w:r>
            <w:r>
              <w:rPr>
                <w:rFonts w:asciiTheme="minorHAnsi" w:hAnsiTheme="minorHAnsi"/>
                <w:sz w:val="22"/>
                <w:szCs w:val="28"/>
              </w:rPr>
              <w:t>amended to remove the prohibition on camping on Crown Land River Frontage and 50 new access points created by December 2021</w:t>
            </w:r>
          </w:p>
        </w:tc>
      </w:tr>
      <w:tr w:rsidR="00B10D90" w:rsidRPr="00EC7CAF" w14:paraId="18904AC7" w14:textId="77777777" w:rsidTr="00902A61">
        <w:tc>
          <w:tcPr>
            <w:tcW w:w="4395" w:type="dxa"/>
          </w:tcPr>
          <w:p w14:paraId="729173AE" w14:textId="77777777" w:rsidR="00B10D90" w:rsidRPr="00B10D90" w:rsidRDefault="00B10D90" w:rsidP="00B10D90">
            <w:pPr>
              <w:spacing w:before="0"/>
              <w:rPr>
                <w:rFonts w:asciiTheme="minorHAnsi" w:hAnsiTheme="minorHAnsi"/>
                <w:sz w:val="22"/>
                <w:szCs w:val="28"/>
                <w:lang w:eastAsia="ja-JP"/>
              </w:rPr>
            </w:pPr>
            <w:r w:rsidRPr="00B10D90">
              <w:rPr>
                <w:rFonts w:asciiTheme="minorHAnsi" w:hAnsiTheme="minorHAnsi"/>
                <w:sz w:val="22"/>
                <w:szCs w:val="28"/>
                <w:lang w:eastAsia="ja-JP"/>
              </w:rPr>
              <w:t xml:space="preserve">Investigate opportunities to increase consumer access to local markets, improve consumers’ understanding of local products, and support seafood supply chain value-adding and diversification  </w:t>
            </w:r>
          </w:p>
          <w:p w14:paraId="1B444CBD" w14:textId="77777777" w:rsidR="00B10D90" w:rsidRPr="00B10D90" w:rsidRDefault="00B10D90" w:rsidP="00902A61">
            <w:pPr>
              <w:spacing w:before="0"/>
              <w:rPr>
                <w:rFonts w:asciiTheme="minorHAnsi" w:hAnsiTheme="minorHAnsi"/>
                <w:spacing w:val="2"/>
                <w:sz w:val="22"/>
                <w:szCs w:val="28"/>
              </w:rPr>
            </w:pPr>
          </w:p>
        </w:tc>
        <w:tc>
          <w:tcPr>
            <w:tcW w:w="5670" w:type="dxa"/>
            <w:shd w:val="clear" w:color="auto" w:fill="auto"/>
          </w:tcPr>
          <w:p w14:paraId="63CC8F22" w14:textId="1B2264E2" w:rsidR="00B10D90" w:rsidRPr="00B10D90" w:rsidRDefault="00B10D90" w:rsidP="00B10D90">
            <w:pPr>
              <w:numPr>
                <w:ilvl w:val="0"/>
                <w:numId w:val="20"/>
              </w:numPr>
              <w:spacing w:before="0"/>
              <w:ind w:left="233" w:hanging="233"/>
              <w:rPr>
                <w:rFonts w:asciiTheme="minorHAnsi" w:hAnsiTheme="minorHAnsi"/>
                <w:spacing w:val="2"/>
                <w:sz w:val="22"/>
                <w:szCs w:val="28"/>
              </w:rPr>
            </w:pPr>
            <w:r w:rsidRPr="00B10D90">
              <w:rPr>
                <w:rFonts w:asciiTheme="minorHAnsi" w:hAnsiTheme="minorHAnsi"/>
                <w:spacing w:val="2"/>
                <w:sz w:val="22"/>
                <w:szCs w:val="28"/>
              </w:rPr>
              <w:t xml:space="preserve">Small sales permit trial evaluated and options for extension into the future </w:t>
            </w:r>
            <w:r w:rsidRPr="00C23378">
              <w:rPr>
                <w:rFonts w:asciiTheme="minorHAnsi" w:hAnsiTheme="minorHAnsi"/>
                <w:spacing w:val="2"/>
                <w:sz w:val="22"/>
                <w:szCs w:val="28"/>
              </w:rPr>
              <w:t xml:space="preserve">considered by </w:t>
            </w:r>
            <w:r w:rsidR="00C23378" w:rsidRPr="00C23378">
              <w:rPr>
                <w:rFonts w:asciiTheme="minorHAnsi" w:hAnsiTheme="minorHAnsi"/>
                <w:spacing w:val="2"/>
                <w:sz w:val="22"/>
                <w:szCs w:val="28"/>
              </w:rPr>
              <w:t>30 June 2022</w:t>
            </w:r>
          </w:p>
          <w:p w14:paraId="399C0988" w14:textId="77DCA99A" w:rsidR="00B10D90" w:rsidRPr="00B10D90" w:rsidRDefault="00B10D90" w:rsidP="00B10D90">
            <w:pPr>
              <w:numPr>
                <w:ilvl w:val="0"/>
                <w:numId w:val="20"/>
              </w:numPr>
              <w:spacing w:before="0"/>
              <w:ind w:left="233" w:hanging="233"/>
              <w:rPr>
                <w:rFonts w:asciiTheme="minorHAnsi" w:hAnsiTheme="minorHAnsi"/>
                <w:spacing w:val="2"/>
                <w:sz w:val="22"/>
                <w:szCs w:val="28"/>
              </w:rPr>
            </w:pPr>
            <w:r w:rsidRPr="00B10D90">
              <w:rPr>
                <w:rFonts w:asciiTheme="minorHAnsi" w:hAnsiTheme="minorHAnsi"/>
                <w:spacing w:val="2"/>
                <w:sz w:val="22"/>
                <w:szCs w:val="28"/>
              </w:rPr>
              <w:t>Central and Western Zone Octopus Exploratory permits evaluated and options for the future considered by 30 June 2022</w:t>
            </w:r>
          </w:p>
          <w:p w14:paraId="32267BC0" w14:textId="09BDA6E5" w:rsidR="00B10D90" w:rsidRPr="00C23378" w:rsidRDefault="00B10D90" w:rsidP="00B10D90">
            <w:pPr>
              <w:numPr>
                <w:ilvl w:val="0"/>
                <w:numId w:val="20"/>
              </w:numPr>
              <w:spacing w:before="0"/>
              <w:ind w:left="233" w:hanging="233"/>
              <w:rPr>
                <w:rFonts w:asciiTheme="minorHAnsi" w:hAnsiTheme="minorHAnsi"/>
                <w:spacing w:val="2"/>
                <w:sz w:val="22"/>
                <w:szCs w:val="28"/>
              </w:rPr>
            </w:pPr>
            <w:r w:rsidRPr="00B10D90">
              <w:rPr>
                <w:rFonts w:asciiTheme="minorHAnsi" w:hAnsiTheme="minorHAnsi"/>
                <w:spacing w:val="2"/>
                <w:sz w:val="22"/>
                <w:szCs w:val="28"/>
              </w:rPr>
              <w:t xml:space="preserve">Review of supply chain project finalised </w:t>
            </w:r>
            <w:r w:rsidRPr="00C23378">
              <w:rPr>
                <w:rFonts w:asciiTheme="minorHAnsi" w:hAnsiTheme="minorHAnsi"/>
                <w:spacing w:val="2"/>
                <w:sz w:val="22"/>
                <w:szCs w:val="28"/>
              </w:rPr>
              <w:t>by</w:t>
            </w:r>
            <w:r w:rsidR="00C23378" w:rsidRPr="00C23378">
              <w:rPr>
                <w:rFonts w:asciiTheme="minorHAnsi" w:hAnsiTheme="minorHAnsi"/>
                <w:spacing w:val="2"/>
                <w:sz w:val="22"/>
                <w:szCs w:val="28"/>
              </w:rPr>
              <w:t xml:space="preserve"> 1 October 2020</w:t>
            </w:r>
          </w:p>
          <w:p w14:paraId="2640A1EA" w14:textId="79CF874C" w:rsidR="00B10D90" w:rsidRPr="00B10D90" w:rsidRDefault="00B10D90" w:rsidP="00B10D90">
            <w:pPr>
              <w:numPr>
                <w:ilvl w:val="0"/>
                <w:numId w:val="20"/>
              </w:numPr>
              <w:spacing w:before="0"/>
              <w:ind w:left="233" w:hanging="233"/>
              <w:rPr>
                <w:rFonts w:asciiTheme="minorHAnsi" w:hAnsiTheme="minorHAnsi"/>
                <w:sz w:val="22"/>
                <w:szCs w:val="28"/>
              </w:rPr>
            </w:pPr>
            <w:r w:rsidRPr="00C23378">
              <w:rPr>
                <w:rFonts w:asciiTheme="minorHAnsi" w:hAnsiTheme="minorHAnsi"/>
                <w:spacing w:val="2"/>
                <w:sz w:val="22"/>
                <w:szCs w:val="28"/>
              </w:rPr>
              <w:t xml:space="preserve">In consultation with industry/ASAG, options </w:t>
            </w:r>
            <w:bookmarkStart w:id="2" w:name="_Hlk52185546"/>
            <w:r w:rsidRPr="00C23378">
              <w:rPr>
                <w:rFonts w:asciiTheme="minorHAnsi" w:hAnsiTheme="minorHAnsi"/>
                <w:spacing w:val="2"/>
                <w:sz w:val="22"/>
                <w:szCs w:val="28"/>
              </w:rPr>
              <w:t>to support seafood supply chain value-adding, diversification, and improving domestic market opportunities explored</w:t>
            </w:r>
            <w:bookmarkEnd w:id="2"/>
            <w:r w:rsidRPr="00C23378">
              <w:rPr>
                <w:rFonts w:asciiTheme="minorHAnsi" w:hAnsiTheme="minorHAnsi"/>
                <w:spacing w:val="2"/>
                <w:sz w:val="22"/>
                <w:szCs w:val="28"/>
              </w:rPr>
              <w:t xml:space="preserve"> by </w:t>
            </w:r>
            <w:r w:rsidR="00C23378" w:rsidRPr="00C23378">
              <w:rPr>
                <w:rFonts w:asciiTheme="minorHAnsi" w:hAnsiTheme="minorHAnsi"/>
                <w:spacing w:val="2"/>
                <w:sz w:val="22"/>
                <w:szCs w:val="28"/>
              </w:rPr>
              <w:t>30 June 2022</w:t>
            </w:r>
          </w:p>
        </w:tc>
      </w:tr>
    </w:tbl>
    <w:p w14:paraId="4E51FF5D" w14:textId="77777777" w:rsidR="00BA1954" w:rsidRPr="00C23378" w:rsidRDefault="00BA1954" w:rsidP="00BA1954">
      <w:pPr>
        <w:keepNext/>
        <w:jc w:val="both"/>
        <w:rPr>
          <w:rFonts w:asciiTheme="minorHAnsi" w:hAnsiTheme="minorHAnsi"/>
          <w:b/>
          <w:sz w:val="24"/>
        </w:rPr>
      </w:pPr>
      <w:r w:rsidRPr="00C23378">
        <w:rPr>
          <w:rFonts w:asciiTheme="minorHAnsi" w:hAnsiTheme="minorHAnsi"/>
          <w:b/>
          <w:sz w:val="24"/>
        </w:rPr>
        <w:t>Reporting and evaluation</w:t>
      </w:r>
    </w:p>
    <w:p w14:paraId="3ABE6774" w14:textId="77777777" w:rsidR="00BA1954" w:rsidRPr="00BA1954" w:rsidRDefault="00BA1954" w:rsidP="00BA1954">
      <w:pPr>
        <w:jc w:val="both"/>
        <w:rPr>
          <w:rFonts w:asciiTheme="minorHAnsi" w:hAnsiTheme="minorHAnsi"/>
          <w:sz w:val="22"/>
          <w:szCs w:val="22"/>
        </w:rPr>
      </w:pPr>
      <w:r w:rsidRPr="00BA1954">
        <w:rPr>
          <w:rFonts w:asciiTheme="minorHAnsi" w:hAnsiTheme="minorHAnsi"/>
          <w:sz w:val="22"/>
          <w:szCs w:val="22"/>
        </w:rPr>
        <w:t>The VFA will report on progress against these SOE performance targets as part of its annual reporting process, covering:</w:t>
      </w:r>
    </w:p>
    <w:p w14:paraId="3593B0B9" w14:textId="39B2CD96" w:rsidR="00BA1954" w:rsidRPr="00BA1954" w:rsidRDefault="00BA1954" w:rsidP="00BA1954">
      <w:pPr>
        <w:pStyle w:val="ListParagraph"/>
        <w:numPr>
          <w:ilvl w:val="0"/>
          <w:numId w:val="25"/>
        </w:numPr>
        <w:tabs>
          <w:tab w:val="num" w:pos="283"/>
          <w:tab w:val="num" w:pos="360"/>
        </w:tabs>
        <w:spacing w:before="80" w:after="80"/>
        <w:jc w:val="both"/>
        <w:rPr>
          <w:rFonts w:asciiTheme="minorHAnsi" w:eastAsia="Times New Roman" w:hAnsiTheme="minorHAnsi" w:cs="Calibri"/>
          <w:spacing w:val="2"/>
          <w:sz w:val="22"/>
          <w:szCs w:val="22"/>
          <w:lang w:eastAsia="en-AU"/>
        </w:rPr>
      </w:pPr>
      <w:r w:rsidRPr="00BA1954">
        <w:rPr>
          <w:rFonts w:asciiTheme="minorHAnsi" w:eastAsia="Times New Roman" w:hAnsiTheme="minorHAnsi" w:cs="Calibri"/>
          <w:spacing w:val="2"/>
          <w:sz w:val="22"/>
          <w:szCs w:val="22"/>
          <w:lang w:eastAsia="en-AU"/>
        </w:rPr>
        <w:t>current baseline levels for performance targets set in this SOE (where relevant)</w:t>
      </w:r>
      <w:r w:rsidR="00C753F3">
        <w:rPr>
          <w:rFonts w:asciiTheme="minorHAnsi" w:eastAsia="Times New Roman" w:hAnsiTheme="minorHAnsi" w:cs="Calibri"/>
          <w:spacing w:val="2"/>
          <w:sz w:val="22"/>
          <w:szCs w:val="22"/>
          <w:lang w:eastAsia="en-AU"/>
        </w:rPr>
        <w:t>; and</w:t>
      </w:r>
      <w:r w:rsidRPr="00BA1954">
        <w:rPr>
          <w:rFonts w:asciiTheme="minorHAnsi" w:eastAsia="Times New Roman" w:hAnsiTheme="minorHAnsi" w:cs="Calibri"/>
          <w:spacing w:val="2"/>
          <w:sz w:val="22"/>
          <w:szCs w:val="22"/>
          <w:lang w:eastAsia="en-AU"/>
        </w:rPr>
        <w:t xml:space="preserve"> </w:t>
      </w:r>
    </w:p>
    <w:p w14:paraId="7DEF6C0A" w14:textId="77777777" w:rsidR="00BA1954" w:rsidRPr="00BA1954" w:rsidRDefault="00BA1954" w:rsidP="00BA1954">
      <w:pPr>
        <w:pStyle w:val="ListParagraph"/>
        <w:numPr>
          <w:ilvl w:val="0"/>
          <w:numId w:val="25"/>
        </w:numPr>
        <w:tabs>
          <w:tab w:val="num" w:pos="283"/>
          <w:tab w:val="num" w:pos="360"/>
        </w:tabs>
        <w:spacing w:before="80" w:after="80"/>
        <w:jc w:val="both"/>
        <w:rPr>
          <w:rFonts w:asciiTheme="minorHAnsi" w:eastAsia="Times New Roman" w:hAnsiTheme="minorHAnsi" w:cs="Calibri"/>
          <w:spacing w:val="2"/>
          <w:sz w:val="22"/>
          <w:szCs w:val="22"/>
          <w:lang w:eastAsia="en-AU"/>
        </w:rPr>
      </w:pPr>
      <w:r w:rsidRPr="00BA1954">
        <w:rPr>
          <w:rFonts w:asciiTheme="minorHAnsi" w:eastAsia="Times New Roman" w:hAnsiTheme="minorHAnsi" w:cs="Calibri"/>
          <w:spacing w:val="2"/>
          <w:sz w:val="22"/>
          <w:szCs w:val="22"/>
          <w:lang w:eastAsia="en-AU"/>
        </w:rPr>
        <w:t xml:space="preserve">activities to be undertaken to reach the performance targets and improvements set out in this SOE. </w:t>
      </w:r>
    </w:p>
    <w:p w14:paraId="6510BCBB" w14:textId="0EAA2580" w:rsidR="00BA1954" w:rsidRPr="00BA1954" w:rsidRDefault="00BA1954" w:rsidP="00BA1954">
      <w:pPr>
        <w:jc w:val="both"/>
        <w:rPr>
          <w:rFonts w:asciiTheme="minorHAnsi" w:hAnsiTheme="minorHAnsi"/>
          <w:sz w:val="22"/>
          <w:szCs w:val="22"/>
        </w:rPr>
      </w:pPr>
      <w:r w:rsidRPr="00BA1954">
        <w:rPr>
          <w:rFonts w:asciiTheme="minorHAnsi" w:hAnsiTheme="minorHAnsi"/>
          <w:sz w:val="22"/>
          <w:szCs w:val="22"/>
        </w:rPr>
        <w:t xml:space="preserve">The SOE performance targets will also be incorporated into the VFA’s </w:t>
      </w:r>
      <w:r w:rsidR="00C23378">
        <w:rPr>
          <w:rFonts w:asciiTheme="minorHAnsi" w:hAnsiTheme="minorHAnsi"/>
          <w:sz w:val="22"/>
          <w:szCs w:val="22"/>
        </w:rPr>
        <w:t xml:space="preserve">Annual </w:t>
      </w:r>
      <w:r w:rsidRPr="00BA1954">
        <w:rPr>
          <w:rFonts w:asciiTheme="minorHAnsi" w:hAnsiTheme="minorHAnsi"/>
          <w:sz w:val="22"/>
          <w:szCs w:val="22"/>
        </w:rPr>
        <w:t>Business Plan, and your SOE and this response will be published on the VFA’s website upon approval.</w:t>
      </w:r>
    </w:p>
    <w:p w14:paraId="089EDC76" w14:textId="77777777" w:rsidR="00BA1954" w:rsidRPr="00BA1954" w:rsidRDefault="00BA1954" w:rsidP="00BA1954">
      <w:pPr>
        <w:jc w:val="both"/>
        <w:rPr>
          <w:rFonts w:asciiTheme="minorHAnsi" w:hAnsiTheme="minorHAnsi"/>
          <w:sz w:val="22"/>
          <w:szCs w:val="22"/>
        </w:rPr>
      </w:pPr>
      <w:r w:rsidRPr="00BA1954">
        <w:rPr>
          <w:rFonts w:asciiTheme="minorHAnsi" w:hAnsiTheme="minorHAnsi"/>
          <w:sz w:val="22"/>
          <w:szCs w:val="22"/>
        </w:rPr>
        <w:t>I look forward to reporting against its achievements of the VFA over the life of this SOE.</w:t>
      </w:r>
    </w:p>
    <w:p w14:paraId="7EB17E5D" w14:textId="07691EC5" w:rsidR="008644B7" w:rsidRPr="00FC3CC7" w:rsidRDefault="0002197A" w:rsidP="008167C0">
      <w:pPr>
        <w:spacing w:before="240"/>
        <w:rPr>
          <w:rFonts w:asciiTheme="minorHAnsi" w:hAnsiTheme="minorHAnsi" w:cstheme="minorHAnsi"/>
          <w:sz w:val="22"/>
          <w:szCs w:val="22"/>
        </w:rPr>
      </w:pPr>
      <w:r>
        <w:rPr>
          <w:rFonts w:asciiTheme="minorHAnsi" w:hAnsiTheme="minorHAnsi" w:cstheme="minorHAnsi"/>
          <w:sz w:val="22"/>
          <w:szCs w:val="22"/>
        </w:rPr>
        <w:t>Y</w:t>
      </w:r>
      <w:r w:rsidR="006F3B50">
        <w:rPr>
          <w:rFonts w:asciiTheme="minorHAnsi" w:hAnsiTheme="minorHAnsi" w:cstheme="minorHAnsi"/>
          <w:sz w:val="22"/>
          <w:szCs w:val="22"/>
        </w:rPr>
        <w:t xml:space="preserve">ours sincerely </w:t>
      </w:r>
    </w:p>
    <w:p w14:paraId="046508A7" w14:textId="5DB52D53" w:rsidR="008644B7" w:rsidRDefault="00DF1209" w:rsidP="008167C0">
      <w:pPr>
        <w:spacing w:before="240"/>
        <w:rPr>
          <w:noProof/>
        </w:rPr>
      </w:pPr>
      <w:r>
        <w:rPr>
          <w:noProof/>
        </w:rPr>
        <w:t>[signed 14/12/2020]</w:t>
      </w:r>
    </w:p>
    <w:p w14:paraId="0A98BF65" w14:textId="77777777" w:rsidR="00DF1209" w:rsidRPr="00FC3CC7" w:rsidRDefault="00DF1209" w:rsidP="008167C0">
      <w:pPr>
        <w:spacing w:before="240"/>
        <w:rPr>
          <w:rFonts w:asciiTheme="minorHAnsi" w:hAnsiTheme="minorHAnsi" w:cstheme="minorHAnsi"/>
          <w:sz w:val="22"/>
          <w:szCs w:val="22"/>
        </w:rPr>
      </w:pPr>
    </w:p>
    <w:p w14:paraId="14A3CB59" w14:textId="4578C483" w:rsidR="008644B7" w:rsidRPr="00FC3CC7" w:rsidRDefault="00D93113" w:rsidP="00D93113">
      <w:pPr>
        <w:spacing w:before="0"/>
        <w:rPr>
          <w:rFonts w:ascii="Calibri" w:hAnsi="Calibri" w:cs="Calibri"/>
          <w:sz w:val="22"/>
          <w:szCs w:val="22"/>
        </w:rPr>
      </w:pPr>
      <w:r w:rsidRPr="00FC3CC7">
        <w:rPr>
          <w:rFonts w:ascii="Calibri" w:hAnsi="Calibri" w:cs="Calibri"/>
          <w:sz w:val="22"/>
          <w:szCs w:val="22"/>
        </w:rPr>
        <w:t>Travis Dowling</w:t>
      </w:r>
    </w:p>
    <w:p w14:paraId="45179EB8" w14:textId="4E069E14" w:rsidR="00D93113" w:rsidRPr="00FC3CC7" w:rsidRDefault="00D93113" w:rsidP="00D93113">
      <w:pPr>
        <w:spacing w:before="0"/>
        <w:rPr>
          <w:rFonts w:ascii="Calibri" w:hAnsi="Calibri" w:cs="Calibri"/>
          <w:sz w:val="22"/>
          <w:szCs w:val="22"/>
        </w:rPr>
      </w:pPr>
      <w:r w:rsidRPr="00FC3CC7">
        <w:rPr>
          <w:rFonts w:ascii="Calibri" w:hAnsi="Calibri" w:cs="Calibri"/>
          <w:sz w:val="22"/>
          <w:szCs w:val="22"/>
        </w:rPr>
        <w:t>Chief Executive Officer</w:t>
      </w:r>
    </w:p>
    <w:p w14:paraId="6EEB56B4" w14:textId="4A34D9B8" w:rsidR="00D93113" w:rsidRPr="00FC3CC7" w:rsidRDefault="00D93113" w:rsidP="00D93113">
      <w:pPr>
        <w:spacing w:before="0"/>
        <w:rPr>
          <w:rFonts w:ascii="Calibri" w:hAnsi="Calibri" w:cs="Calibri"/>
          <w:sz w:val="22"/>
          <w:szCs w:val="22"/>
        </w:rPr>
      </w:pPr>
      <w:r w:rsidRPr="00FC3CC7">
        <w:rPr>
          <w:rFonts w:ascii="Calibri" w:hAnsi="Calibri" w:cs="Calibri"/>
          <w:sz w:val="22"/>
          <w:szCs w:val="22"/>
        </w:rPr>
        <w:t>Victorian Fisheries Authority</w:t>
      </w:r>
    </w:p>
    <w:p w14:paraId="41FD7283" w14:textId="3A666FD8" w:rsidR="008644B7" w:rsidRPr="00FC3CC7" w:rsidRDefault="009D27E6" w:rsidP="00C23378">
      <w:pPr>
        <w:spacing w:before="0"/>
        <w:rPr>
          <w:rFonts w:ascii="Calibri" w:hAnsi="Calibri" w:cs="Calibri"/>
          <w:sz w:val="22"/>
          <w:szCs w:val="22"/>
        </w:rPr>
      </w:pPr>
      <w:r>
        <w:rPr>
          <w:rFonts w:ascii="Calibri" w:hAnsi="Calibri" w:cs="Calibri"/>
          <w:sz w:val="22"/>
          <w:szCs w:val="22"/>
        </w:rPr>
        <w:t xml:space="preserve">14 </w:t>
      </w:r>
      <w:r w:rsidR="00D93113" w:rsidRPr="00FC3CC7">
        <w:rPr>
          <w:rFonts w:ascii="Calibri" w:hAnsi="Calibri" w:cs="Calibri"/>
          <w:sz w:val="22"/>
          <w:szCs w:val="22"/>
        </w:rPr>
        <w:t>/</w:t>
      </w:r>
      <w:r>
        <w:rPr>
          <w:rFonts w:ascii="Calibri" w:hAnsi="Calibri" w:cs="Calibri"/>
          <w:sz w:val="22"/>
          <w:szCs w:val="22"/>
        </w:rPr>
        <w:t xml:space="preserve">12 </w:t>
      </w:r>
      <w:r w:rsidR="00D93113" w:rsidRPr="00FC3CC7">
        <w:rPr>
          <w:rFonts w:ascii="Calibri" w:hAnsi="Calibri" w:cs="Calibri"/>
          <w:sz w:val="22"/>
          <w:szCs w:val="22"/>
        </w:rPr>
        <w:t>/</w:t>
      </w:r>
      <w:r>
        <w:rPr>
          <w:rFonts w:ascii="Calibri" w:hAnsi="Calibri" w:cs="Calibri"/>
          <w:sz w:val="22"/>
          <w:szCs w:val="22"/>
        </w:rPr>
        <w:t>2020</w:t>
      </w:r>
    </w:p>
    <w:sectPr w:rsidR="008644B7" w:rsidRPr="00FC3CC7" w:rsidSect="008929C2">
      <w:headerReference w:type="default" r:id="rId13"/>
      <w:footerReference w:type="default" r:id="rId14"/>
      <w:pgSz w:w="11900" w:h="16840"/>
      <w:pgMar w:top="1135" w:right="843" w:bottom="1276" w:left="1080" w:header="567" w:footer="567"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E0DF4" w14:textId="77777777" w:rsidR="008070C5" w:rsidRDefault="008070C5">
      <w:r>
        <w:separator/>
      </w:r>
    </w:p>
  </w:endnote>
  <w:endnote w:type="continuationSeparator" w:id="0">
    <w:p w14:paraId="67C66363" w14:textId="77777777" w:rsidR="008070C5" w:rsidRDefault="0080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7939" w:tblpY="568"/>
      <w:tblW w:w="3402" w:type="dxa"/>
      <w:tblCellMar>
        <w:left w:w="0" w:type="dxa"/>
        <w:right w:w="0" w:type="dxa"/>
      </w:tblCellMar>
      <w:tblLook w:val="00A0" w:firstRow="1" w:lastRow="0" w:firstColumn="1" w:lastColumn="0" w:noHBand="0" w:noVBand="0"/>
    </w:tblPr>
    <w:tblGrid>
      <w:gridCol w:w="364"/>
      <w:gridCol w:w="3038"/>
    </w:tblGrid>
    <w:tr w:rsidR="00D915F3" w14:paraId="4B66655B" w14:textId="77777777" w:rsidTr="00741EE2">
      <w:trPr>
        <w:trHeight w:val="282"/>
      </w:trPr>
      <w:tc>
        <w:tcPr>
          <w:tcW w:w="364" w:type="dxa"/>
        </w:tcPr>
        <w:p w14:paraId="0C542FF8" w14:textId="77777777" w:rsidR="00D915F3" w:rsidRPr="00741EE2" w:rsidRDefault="00D915F3" w:rsidP="00741EE2">
          <w:pPr>
            <w:pStyle w:val="VFAaddress"/>
            <w:framePr w:hSpace="0" w:wrap="auto" w:vAnchor="margin" w:hAnchor="text" w:xAlign="left" w:yAlign="inline"/>
            <w:rPr>
              <w:b/>
              <w:color w:val="00B0B9" w:themeColor="accent2"/>
            </w:rPr>
          </w:pPr>
          <w:r w:rsidRPr="00741EE2">
            <w:rPr>
              <w:b/>
              <w:color w:val="00B0B9" w:themeColor="accent2"/>
            </w:rPr>
            <w:t>A</w:t>
          </w:r>
        </w:p>
      </w:tc>
      <w:tc>
        <w:tcPr>
          <w:tcW w:w="3038" w:type="dxa"/>
        </w:tcPr>
        <w:p w14:paraId="14C10195" w14:textId="77777777" w:rsidR="00D915F3" w:rsidRDefault="00D915F3" w:rsidP="00741EE2">
          <w:pPr>
            <w:pStyle w:val="VFAaddress"/>
            <w:framePr w:hSpace="0" w:wrap="auto" w:vAnchor="margin" w:hAnchor="text" w:xAlign="left" w:yAlign="inline"/>
          </w:pPr>
          <w:r w:rsidRPr="00741EE2">
            <w:t>GPO Box 4509</w:t>
          </w:r>
          <w:r>
            <w:br/>
          </w:r>
          <w:r w:rsidRPr="00741EE2">
            <w:t>Melbourne Vic 3000</w:t>
          </w:r>
        </w:p>
      </w:tc>
    </w:tr>
    <w:tr w:rsidR="00D915F3" w14:paraId="1E826CA8" w14:textId="77777777" w:rsidTr="00741EE2">
      <w:trPr>
        <w:trHeight w:val="287"/>
      </w:trPr>
      <w:tc>
        <w:tcPr>
          <w:tcW w:w="364" w:type="dxa"/>
        </w:tcPr>
        <w:p w14:paraId="324B1EB0" w14:textId="77777777" w:rsidR="00D915F3" w:rsidRPr="00741EE2" w:rsidRDefault="00D915F3" w:rsidP="00741EE2">
          <w:pPr>
            <w:pStyle w:val="VFAaddress"/>
            <w:framePr w:hSpace="0" w:wrap="auto" w:vAnchor="margin" w:hAnchor="text" w:xAlign="left" w:yAlign="inline"/>
            <w:rPr>
              <w:b/>
              <w:color w:val="00B0B9" w:themeColor="accent2"/>
            </w:rPr>
          </w:pPr>
          <w:r w:rsidRPr="00741EE2">
            <w:rPr>
              <w:b/>
              <w:color w:val="00B0B9" w:themeColor="accent2"/>
            </w:rPr>
            <w:t>E</w:t>
          </w:r>
        </w:p>
      </w:tc>
      <w:tc>
        <w:tcPr>
          <w:tcW w:w="3038" w:type="dxa"/>
        </w:tcPr>
        <w:p w14:paraId="06E51C7C" w14:textId="77777777" w:rsidR="00D915F3" w:rsidRPr="00407E88" w:rsidRDefault="00D22F64" w:rsidP="00741EE2">
          <w:pPr>
            <w:pStyle w:val="VFAaddress"/>
            <w:framePr w:hSpace="0" w:wrap="auto" w:vAnchor="margin" w:hAnchor="text" w:xAlign="left" w:yAlign="inline"/>
          </w:pPr>
          <w:hyperlink r:id="rId1" w:history="1">
            <w:r w:rsidR="00D915F3" w:rsidRPr="00E71868">
              <w:rPr>
                <w:rStyle w:val="Hyperlink"/>
              </w:rPr>
              <w:t>victorianfisheries@vfa.vic.gov.au</w:t>
            </w:r>
          </w:hyperlink>
        </w:p>
      </w:tc>
    </w:tr>
    <w:tr w:rsidR="00D915F3" w14:paraId="51E74CED" w14:textId="77777777" w:rsidTr="00741EE2">
      <w:tc>
        <w:tcPr>
          <w:tcW w:w="364" w:type="dxa"/>
        </w:tcPr>
        <w:p w14:paraId="0C8F37EF" w14:textId="77777777" w:rsidR="00D915F3" w:rsidRPr="00741EE2" w:rsidRDefault="00D915F3" w:rsidP="00741EE2">
          <w:pPr>
            <w:pStyle w:val="VFAaddress"/>
            <w:framePr w:hSpace="0" w:wrap="auto" w:vAnchor="margin" w:hAnchor="text" w:xAlign="left" w:yAlign="inline"/>
            <w:rPr>
              <w:b/>
              <w:color w:val="00B0B9" w:themeColor="accent2"/>
            </w:rPr>
          </w:pPr>
          <w:r w:rsidRPr="00741EE2">
            <w:rPr>
              <w:b/>
              <w:color w:val="00B0B9" w:themeColor="accent2"/>
            </w:rPr>
            <w:t>T</w:t>
          </w:r>
        </w:p>
      </w:tc>
      <w:tc>
        <w:tcPr>
          <w:tcW w:w="3038" w:type="dxa"/>
        </w:tcPr>
        <w:p w14:paraId="6D618990" w14:textId="77777777" w:rsidR="00D915F3" w:rsidRDefault="00D915F3" w:rsidP="00741EE2">
          <w:pPr>
            <w:pStyle w:val="VFAaddress"/>
            <w:framePr w:hSpace="0" w:wrap="auto" w:vAnchor="margin" w:hAnchor="text" w:xAlign="left" w:yAlign="inline"/>
          </w:pPr>
          <w:r>
            <w:t>136 186</w:t>
          </w:r>
        </w:p>
      </w:tc>
    </w:tr>
    <w:tr w:rsidR="00D915F3" w14:paraId="699EE301" w14:textId="77777777" w:rsidTr="00741EE2">
      <w:tc>
        <w:tcPr>
          <w:tcW w:w="364" w:type="dxa"/>
        </w:tcPr>
        <w:p w14:paraId="317F046E" w14:textId="77777777" w:rsidR="00D915F3" w:rsidRPr="00741EE2" w:rsidRDefault="00D915F3" w:rsidP="00741EE2">
          <w:pPr>
            <w:pStyle w:val="VFAaddress"/>
            <w:framePr w:hSpace="0" w:wrap="auto" w:vAnchor="margin" w:hAnchor="text" w:xAlign="left" w:yAlign="inline"/>
            <w:rPr>
              <w:b/>
              <w:color w:val="00B0B9" w:themeColor="accent2"/>
            </w:rPr>
          </w:pPr>
          <w:r>
            <w:rPr>
              <w:b/>
              <w:color w:val="00B0B9" w:themeColor="accent2"/>
            </w:rPr>
            <w:t>W</w:t>
          </w:r>
        </w:p>
      </w:tc>
      <w:tc>
        <w:tcPr>
          <w:tcW w:w="3038" w:type="dxa"/>
        </w:tcPr>
        <w:p w14:paraId="70D9ABC0" w14:textId="77777777" w:rsidR="00D915F3" w:rsidRDefault="00D915F3" w:rsidP="00741EE2">
          <w:pPr>
            <w:pStyle w:val="VFAaddress"/>
            <w:framePr w:hSpace="0" w:wrap="auto" w:vAnchor="margin" w:hAnchor="text" w:xAlign="left" w:yAlign="inline"/>
          </w:pPr>
          <w:r>
            <w:t>vfa.vic.gov.au</w:t>
          </w:r>
        </w:p>
      </w:tc>
    </w:tr>
  </w:tbl>
  <w:p w14:paraId="0F7779C1" w14:textId="77777777" w:rsidR="00D915F3" w:rsidRDefault="00D91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257198"/>
      <w:docPartObj>
        <w:docPartGallery w:val="Page Numbers (Bottom of Page)"/>
        <w:docPartUnique/>
      </w:docPartObj>
    </w:sdtPr>
    <w:sdtEndPr>
      <w:rPr>
        <w:noProof/>
      </w:rPr>
    </w:sdtEndPr>
    <w:sdtContent>
      <w:p w14:paraId="706B887A" w14:textId="36608054" w:rsidR="0002197A" w:rsidRDefault="0002197A" w:rsidP="0002197A">
        <w:pPr>
          <w:pStyle w:val="Footer"/>
          <w:pBdr>
            <w:top w:val="single" w:sz="4" w:space="1" w:color="004976" w:themeColor="accent1"/>
          </w:pBdr>
          <w:jc w:val="center"/>
        </w:pPr>
        <w:r>
          <w:fldChar w:fldCharType="begin"/>
        </w:r>
        <w:r>
          <w:instrText xml:space="preserve"> PAGE   \* MERGEFORMAT </w:instrText>
        </w:r>
        <w:r>
          <w:fldChar w:fldCharType="separate"/>
        </w:r>
        <w:r>
          <w:rPr>
            <w:noProof/>
          </w:rPr>
          <w:t>2</w:t>
        </w:r>
        <w:r>
          <w:rPr>
            <w:noProof/>
          </w:rPr>
          <w:fldChar w:fldCharType="end"/>
        </w:r>
      </w:p>
    </w:sdtContent>
  </w:sdt>
  <w:p w14:paraId="7EF17493" w14:textId="77777777" w:rsidR="00D915F3" w:rsidRDefault="00D91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7C8FA" w14:textId="77777777" w:rsidR="008070C5" w:rsidRDefault="008070C5">
      <w:r>
        <w:separator/>
      </w:r>
    </w:p>
  </w:footnote>
  <w:footnote w:type="continuationSeparator" w:id="0">
    <w:p w14:paraId="7DAEE84D" w14:textId="77777777" w:rsidR="008070C5" w:rsidRDefault="00807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10B95" w14:textId="21CFCDD9" w:rsidR="00D915F3" w:rsidRDefault="00D915F3">
    <w:pPr>
      <w:pStyle w:val="Header"/>
    </w:pPr>
    <w:r>
      <w:rPr>
        <w:noProof/>
        <w:lang w:val="en-US"/>
      </w:rPr>
      <w:drawing>
        <wp:anchor distT="0" distB="0" distL="114300" distR="114300" simplePos="0" relativeHeight="251657216" behindDoc="1" locked="0" layoutInCell="1" allowOverlap="1" wp14:anchorId="693BCF6C" wp14:editId="54A6382D">
          <wp:simplePos x="0" y="0"/>
          <wp:positionH relativeFrom="page">
            <wp:align>left</wp:align>
          </wp:positionH>
          <wp:positionV relativeFrom="page">
            <wp:align>bottom</wp:align>
          </wp:positionV>
          <wp:extent cx="7554595" cy="10684510"/>
          <wp:effectExtent l="0" t="0" r="825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CAF59" w14:textId="7A320BC8" w:rsidR="00D915F3" w:rsidRDefault="00D91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456FFD"/>
    <w:multiLevelType w:val="multilevel"/>
    <w:tmpl w:val="F9B8A240"/>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360"/>
        </w:tabs>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202D7B"/>
    <w:multiLevelType w:val="hybridMultilevel"/>
    <w:tmpl w:val="F6A47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Cambria"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ambria"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ambria"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07B3DE9"/>
    <w:multiLevelType w:val="hybridMultilevel"/>
    <w:tmpl w:val="1124174E"/>
    <w:lvl w:ilvl="0" w:tplc="8DA20DA8">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698D01B0"/>
    <w:multiLevelType w:val="hybridMultilevel"/>
    <w:tmpl w:val="734E1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93718D"/>
    <w:multiLevelType w:val="hybridMultilevel"/>
    <w:tmpl w:val="B3D2ECEE"/>
    <w:lvl w:ilvl="0" w:tplc="FAD444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ambria"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F851A5C"/>
    <w:multiLevelType w:val="hybridMultilevel"/>
    <w:tmpl w:val="C068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D866D3"/>
    <w:multiLevelType w:val="hybridMultilevel"/>
    <w:tmpl w:val="0AD04EE8"/>
    <w:lvl w:ilvl="0" w:tplc="FAD444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3"/>
  </w:num>
  <w:num w:numId="3">
    <w:abstractNumId w:val="7"/>
  </w:num>
  <w:num w:numId="4">
    <w:abstractNumId w:val="23"/>
  </w:num>
  <w:num w:numId="5">
    <w:abstractNumId w:val="1"/>
  </w:num>
  <w:num w:numId="6">
    <w:abstractNumId w:val="12"/>
  </w:num>
  <w:num w:numId="7">
    <w:abstractNumId w:val="17"/>
  </w:num>
  <w:num w:numId="8">
    <w:abstractNumId w:val="6"/>
  </w:num>
  <w:num w:numId="9">
    <w:abstractNumId w:val="9"/>
  </w:num>
  <w:num w:numId="10">
    <w:abstractNumId w:val="3"/>
  </w:num>
  <w:num w:numId="11">
    <w:abstractNumId w:val="14"/>
  </w:num>
  <w:num w:numId="12">
    <w:abstractNumId w:val="4"/>
  </w:num>
  <w:num w:numId="13">
    <w:abstractNumId w:val="8"/>
  </w:num>
  <w:num w:numId="14">
    <w:abstractNumId w:val="5"/>
  </w:num>
  <w:num w:numId="15">
    <w:abstractNumId w:val="20"/>
  </w:num>
  <w:num w:numId="16">
    <w:abstractNumId w:val="2"/>
  </w:num>
  <w:num w:numId="17">
    <w:abstractNumId w:val="16"/>
  </w:num>
  <w:num w:numId="18">
    <w:abstractNumId w:val="16"/>
  </w:num>
  <w:num w:numId="19">
    <w:abstractNumId w:val="22"/>
  </w:num>
  <w:num w:numId="20">
    <w:abstractNumId w:val="18"/>
  </w:num>
  <w:num w:numId="21">
    <w:abstractNumId w:val="21"/>
  </w:num>
  <w:num w:numId="22">
    <w:abstractNumId w:val="10"/>
  </w:num>
  <w:num w:numId="23">
    <w:abstractNumId w:val="0"/>
  </w:num>
  <w:num w:numId="24">
    <w:abstractNumId w:val="1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1D0"/>
    <w:rsid w:val="00007FC8"/>
    <w:rsid w:val="0002197A"/>
    <w:rsid w:val="00034EF8"/>
    <w:rsid w:val="000471C4"/>
    <w:rsid w:val="00077A9E"/>
    <w:rsid w:val="000A5407"/>
    <w:rsid w:val="000B21FC"/>
    <w:rsid w:val="000D72DB"/>
    <w:rsid w:val="000E7F48"/>
    <w:rsid w:val="00103899"/>
    <w:rsid w:val="00105BF9"/>
    <w:rsid w:val="001072BE"/>
    <w:rsid w:val="0011320A"/>
    <w:rsid w:val="00116525"/>
    <w:rsid w:val="00141E96"/>
    <w:rsid w:val="001471DF"/>
    <w:rsid w:val="00181A42"/>
    <w:rsid w:val="001A373C"/>
    <w:rsid w:val="001B2DD7"/>
    <w:rsid w:val="001B32D2"/>
    <w:rsid w:val="001F5716"/>
    <w:rsid w:val="002201D5"/>
    <w:rsid w:val="00241325"/>
    <w:rsid w:val="00247369"/>
    <w:rsid w:val="0025040E"/>
    <w:rsid w:val="00253299"/>
    <w:rsid w:val="00267E12"/>
    <w:rsid w:val="00292E4E"/>
    <w:rsid w:val="002C468A"/>
    <w:rsid w:val="002D081E"/>
    <w:rsid w:val="002E6BA2"/>
    <w:rsid w:val="00307914"/>
    <w:rsid w:val="0032035E"/>
    <w:rsid w:val="00341D3C"/>
    <w:rsid w:val="0034451B"/>
    <w:rsid w:val="0034655A"/>
    <w:rsid w:val="0036389B"/>
    <w:rsid w:val="00374393"/>
    <w:rsid w:val="00393FAC"/>
    <w:rsid w:val="003E353A"/>
    <w:rsid w:val="00407E88"/>
    <w:rsid w:val="004421FC"/>
    <w:rsid w:val="00443EFC"/>
    <w:rsid w:val="004A41F4"/>
    <w:rsid w:val="004C2FEA"/>
    <w:rsid w:val="004C6836"/>
    <w:rsid w:val="004F3E8E"/>
    <w:rsid w:val="005027BB"/>
    <w:rsid w:val="00594B75"/>
    <w:rsid w:val="00597AD2"/>
    <w:rsid w:val="005B48B8"/>
    <w:rsid w:val="005B5D23"/>
    <w:rsid w:val="005C2B41"/>
    <w:rsid w:val="005C391F"/>
    <w:rsid w:val="00635B42"/>
    <w:rsid w:val="00660FBF"/>
    <w:rsid w:val="006879A8"/>
    <w:rsid w:val="006A0B08"/>
    <w:rsid w:val="006D3532"/>
    <w:rsid w:val="006F2BE1"/>
    <w:rsid w:val="006F3B50"/>
    <w:rsid w:val="007023D1"/>
    <w:rsid w:val="007207C8"/>
    <w:rsid w:val="00723982"/>
    <w:rsid w:val="00741EE2"/>
    <w:rsid w:val="00744F59"/>
    <w:rsid w:val="007647E6"/>
    <w:rsid w:val="00787FA1"/>
    <w:rsid w:val="00791F61"/>
    <w:rsid w:val="007C201A"/>
    <w:rsid w:val="007F6E15"/>
    <w:rsid w:val="008070C5"/>
    <w:rsid w:val="008167C0"/>
    <w:rsid w:val="00822962"/>
    <w:rsid w:val="00831D10"/>
    <w:rsid w:val="008644B7"/>
    <w:rsid w:val="008870B5"/>
    <w:rsid w:val="008929C2"/>
    <w:rsid w:val="008E45A0"/>
    <w:rsid w:val="008E662A"/>
    <w:rsid w:val="008F1D62"/>
    <w:rsid w:val="008F4411"/>
    <w:rsid w:val="0092284B"/>
    <w:rsid w:val="009522BE"/>
    <w:rsid w:val="00953175"/>
    <w:rsid w:val="00975FF4"/>
    <w:rsid w:val="0099325D"/>
    <w:rsid w:val="009B683E"/>
    <w:rsid w:val="009C1FC3"/>
    <w:rsid w:val="009D27E6"/>
    <w:rsid w:val="009E0ED4"/>
    <w:rsid w:val="009E2B11"/>
    <w:rsid w:val="00A00CB1"/>
    <w:rsid w:val="00A22089"/>
    <w:rsid w:val="00A24BA1"/>
    <w:rsid w:val="00A344D6"/>
    <w:rsid w:val="00A476CB"/>
    <w:rsid w:val="00A60037"/>
    <w:rsid w:val="00AC6C43"/>
    <w:rsid w:val="00AD01A7"/>
    <w:rsid w:val="00AE61D0"/>
    <w:rsid w:val="00AF126B"/>
    <w:rsid w:val="00B10D90"/>
    <w:rsid w:val="00B12767"/>
    <w:rsid w:val="00B30212"/>
    <w:rsid w:val="00B43A66"/>
    <w:rsid w:val="00B61D9F"/>
    <w:rsid w:val="00BA1954"/>
    <w:rsid w:val="00BB2B41"/>
    <w:rsid w:val="00BF0BB3"/>
    <w:rsid w:val="00BF26B3"/>
    <w:rsid w:val="00BF6136"/>
    <w:rsid w:val="00C03D78"/>
    <w:rsid w:val="00C23378"/>
    <w:rsid w:val="00C31ECA"/>
    <w:rsid w:val="00C61DA6"/>
    <w:rsid w:val="00C61F3D"/>
    <w:rsid w:val="00C67439"/>
    <w:rsid w:val="00C725DB"/>
    <w:rsid w:val="00C7325B"/>
    <w:rsid w:val="00C753F3"/>
    <w:rsid w:val="00C76AD1"/>
    <w:rsid w:val="00C91A45"/>
    <w:rsid w:val="00CA62A9"/>
    <w:rsid w:val="00CA7B8C"/>
    <w:rsid w:val="00CC3D36"/>
    <w:rsid w:val="00CE3BA3"/>
    <w:rsid w:val="00D03BDC"/>
    <w:rsid w:val="00D10129"/>
    <w:rsid w:val="00D16AFD"/>
    <w:rsid w:val="00D22A9A"/>
    <w:rsid w:val="00D22F64"/>
    <w:rsid w:val="00D25C73"/>
    <w:rsid w:val="00D61DB4"/>
    <w:rsid w:val="00D61E4E"/>
    <w:rsid w:val="00D73FAC"/>
    <w:rsid w:val="00D915F3"/>
    <w:rsid w:val="00D93113"/>
    <w:rsid w:val="00D95722"/>
    <w:rsid w:val="00DF1209"/>
    <w:rsid w:val="00E0254B"/>
    <w:rsid w:val="00E16F4E"/>
    <w:rsid w:val="00E601F0"/>
    <w:rsid w:val="00E662A2"/>
    <w:rsid w:val="00E84C4C"/>
    <w:rsid w:val="00EC7CAF"/>
    <w:rsid w:val="00ED55A3"/>
    <w:rsid w:val="00EE4BE7"/>
    <w:rsid w:val="00F01EB8"/>
    <w:rsid w:val="00F219F7"/>
    <w:rsid w:val="00F55E73"/>
    <w:rsid w:val="00F9070B"/>
    <w:rsid w:val="00FC3CC7"/>
    <w:rsid w:val="00FC5D25"/>
    <w:rsid w:val="00FD098E"/>
    <w:rsid w:val="00FD32C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BD1742F"/>
  <w15:chartTrackingRefBased/>
  <w15:docId w15:val="{90D857B1-B79F-4A81-84A0-F1AE3885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ja-JP"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toc 1" w:uiPriority="99"/>
    <w:lsdException w:name="toc 2" w:uiPriority="99"/>
    <w:lsdException w:name="toc 3" w:uiPriority="99"/>
    <w:lsdException w:name="toc 4" w:uiPriority="99"/>
    <w:lsdException w:name="annotation text" w:uiPriority="99"/>
    <w:lsdException w:name="footer" w:uiPriority="99"/>
    <w:lsdException w:name="caption" w:semiHidden="1" w:unhideWhenUsed="1" w:qFormat="1"/>
    <w:lsdException w:name="annotation referenc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7F48"/>
    <w:pPr>
      <w:spacing w:before="120"/>
    </w:pPr>
    <w:rPr>
      <w:rFonts w:ascii="Arial" w:hAnsi="Arial"/>
      <w:sz w:val="18"/>
      <w:szCs w:val="24"/>
      <w:lang w:eastAsia="en-US"/>
    </w:rPr>
  </w:style>
  <w:style w:type="paragraph" w:styleId="Heading1">
    <w:name w:val="heading 1"/>
    <w:basedOn w:val="Normal"/>
    <w:next w:val="Normal"/>
    <w:link w:val="Heading1Char"/>
    <w:uiPriority w:val="9"/>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rsid w:val="006D6983"/>
    <w:pPr>
      <w:keepNext/>
      <w:spacing w:before="240" w:after="120"/>
      <w:outlineLvl w:val="1"/>
    </w:pPr>
    <w:rPr>
      <w:rFonts w:eastAsia="Times New Roman"/>
      <w:b/>
      <w:bCs/>
      <w:iCs/>
      <w:color w:val="004876"/>
      <w:szCs w:val="28"/>
    </w:rPr>
  </w:style>
  <w:style w:type="paragraph" w:styleId="Heading3">
    <w:name w:val="heading 3"/>
    <w:basedOn w:val="Normal"/>
    <w:next w:val="Normal"/>
    <w:link w:val="Heading3Char"/>
    <w:rsid w:val="001729C9"/>
    <w:pPr>
      <w:keepNext/>
      <w:outlineLvl w:val="2"/>
    </w:pPr>
    <w:rPr>
      <w:rFonts w:eastAsia="Times New Roman"/>
      <w:b/>
      <w:bCs/>
      <w:szCs w:val="26"/>
    </w:rPr>
  </w:style>
  <w:style w:type="paragraph" w:styleId="Heading8">
    <w:name w:val="heading 8"/>
    <w:basedOn w:val="Normal"/>
    <w:next w:val="Normal"/>
    <w:link w:val="Heading8Char"/>
    <w:uiPriority w:val="99"/>
    <w:semiHidden/>
    <w:unhideWhenUsed/>
    <w:qFormat/>
    <w:rsid w:val="002D081E"/>
    <w:pPr>
      <w:keepNext/>
      <w:keepLines/>
      <w:spacing w:before="40"/>
      <w:outlineLvl w:val="7"/>
    </w:pPr>
    <w:rPr>
      <w:rFonts w:asciiTheme="majorHAnsi" w:eastAsiaTheme="majorEastAsia" w:hAnsiTheme="majorHAnsi" w:cstheme="majorBidi"/>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unhideWhenUsed/>
    <w:rsid w:val="00975FF4"/>
    <w:pPr>
      <w:tabs>
        <w:tab w:val="right" w:leader="dot" w:pos="10773"/>
      </w:tabs>
      <w:spacing w:before="360" w:after="120"/>
    </w:pPr>
    <w:rPr>
      <w:rFonts w:ascii="Arial Bold" w:eastAsia="Times New Roman" w:hAnsi="Arial Bold"/>
      <w:b/>
      <w:noProof/>
      <w:color w:val="00B0B9" w:themeColor="accent2"/>
      <w:sz w:val="24"/>
      <w:szCs w:val="20"/>
      <w:u w:color="004876"/>
      <w:lang w:eastAsia="ja-JP"/>
    </w:rPr>
  </w:style>
  <w:style w:type="character" w:customStyle="1" w:styleId="Heading2Char">
    <w:name w:val="Heading 2 Char"/>
    <w:basedOn w:val="DefaultParagraphFont"/>
    <w:link w:val="Heading2"/>
    <w:rsid w:val="006D6983"/>
    <w:rPr>
      <w:rFonts w:ascii="Arial" w:eastAsia="Times New Roman" w:hAnsi="Arial"/>
      <w:b/>
      <w:bCs/>
      <w:iCs/>
      <w:color w:val="004876"/>
      <w:sz w:val="18"/>
      <w:szCs w:val="28"/>
    </w:rPr>
  </w:style>
  <w:style w:type="paragraph" w:styleId="Header">
    <w:name w:val="header"/>
    <w:basedOn w:val="Normal"/>
    <w:link w:val="HeaderChar"/>
    <w:uiPriority w:val="99"/>
    <w:unhideWhenUsed/>
    <w:rsid w:val="001F5716"/>
    <w:pPr>
      <w:tabs>
        <w:tab w:val="center" w:pos="4320"/>
        <w:tab w:val="right" w:pos="8640"/>
      </w:tabs>
    </w:pPr>
  </w:style>
  <w:style w:type="character" w:customStyle="1" w:styleId="HeaderChar">
    <w:name w:val="Header Char"/>
    <w:basedOn w:val="DefaultParagraphFont"/>
    <w:link w:val="Header"/>
    <w:uiPriority w:val="99"/>
    <w:rsid w:val="001F5716"/>
    <w:rPr>
      <w:rFonts w:ascii="Verdana" w:hAnsi="Verdana"/>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basedOn w:val="DefaultParagraphFont"/>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1729C9"/>
    <w:rPr>
      <w:rFonts w:ascii="Arial" w:eastAsia="Times New Roman" w:hAnsi="Arial"/>
      <w:b/>
      <w:bCs/>
      <w:sz w:val="18"/>
      <w:szCs w:val="26"/>
    </w:rPr>
  </w:style>
  <w:style w:type="character" w:customStyle="1" w:styleId="Heading1Char">
    <w:name w:val="Heading 1 Char"/>
    <w:basedOn w:val="DefaultParagraphFont"/>
    <w:link w:val="Heading1"/>
    <w:uiPriority w:val="9"/>
    <w:rsid w:val="006D6983"/>
    <w:rPr>
      <w:rFonts w:ascii="Arial" w:hAnsi="Arial"/>
      <w:b/>
      <w:bCs/>
      <w:caps/>
      <w:color w:val="00ACBA"/>
      <w:kern w:val="32"/>
      <w:sz w:val="22"/>
      <w:szCs w:val="32"/>
    </w:rPr>
  </w:style>
  <w:style w:type="paragraph" w:styleId="TOC2">
    <w:name w:val="toc 2"/>
    <w:basedOn w:val="Normal"/>
    <w:next w:val="Normal"/>
    <w:autoRedefine/>
    <w:uiPriority w:val="99"/>
    <w:unhideWhenUsed/>
    <w:rsid w:val="00975FF4"/>
    <w:pPr>
      <w:tabs>
        <w:tab w:val="right" w:leader="dot" w:pos="10773"/>
      </w:tabs>
      <w:spacing w:before="240" w:after="120"/>
    </w:pPr>
    <w:rPr>
      <w:rFonts w:ascii="Arial Bold" w:eastAsia="Times New Roman" w:hAnsi="Arial Bold"/>
      <w:b/>
      <w:noProof/>
      <w:color w:val="004976" w:themeColor="accent1"/>
      <w:sz w:val="20"/>
      <w:szCs w:val="20"/>
      <w:u w:color="004876"/>
      <w:lang w:eastAsia="ja-JP"/>
    </w:rPr>
  </w:style>
  <w:style w:type="paragraph" w:styleId="TOC3">
    <w:name w:val="toc 3"/>
    <w:basedOn w:val="Normal"/>
    <w:next w:val="Normal"/>
    <w:autoRedefine/>
    <w:uiPriority w:val="99"/>
    <w:unhideWhenUsed/>
    <w:rsid w:val="00975FF4"/>
    <w:pPr>
      <w:tabs>
        <w:tab w:val="right" w:leader="dot" w:pos="10773"/>
      </w:tabs>
      <w:spacing w:before="180" w:after="120"/>
    </w:pPr>
    <w:rPr>
      <w:rFonts w:ascii="Arial Bold" w:hAnsi="Arial Bold"/>
      <w:b/>
      <w:noProof/>
      <w:color w:val="407798" w:themeColor="text2"/>
      <w:szCs w:val="18"/>
      <w:u w:color="004876"/>
      <w:lang w:eastAsia="ja-JP"/>
    </w:rPr>
  </w:style>
  <w:style w:type="paragraph" w:styleId="TOC4">
    <w:name w:val="toc 4"/>
    <w:basedOn w:val="Normal"/>
    <w:next w:val="Normal"/>
    <w:autoRedefine/>
    <w:uiPriority w:val="99"/>
    <w:unhideWhenUsed/>
    <w:rsid w:val="00975FF4"/>
    <w:pPr>
      <w:tabs>
        <w:tab w:val="right" w:leader="dot" w:pos="10773"/>
      </w:tabs>
      <w:spacing w:before="60" w:after="60"/>
    </w:pPr>
    <w:rPr>
      <w:noProof/>
      <w:color w:val="00B0B9" w:themeColor="accent2"/>
      <w:szCs w:val="18"/>
      <w:lang w:eastAsia="ja-JP"/>
    </w:rPr>
  </w:style>
  <w:style w:type="paragraph" w:customStyle="1" w:styleId="VFABullets">
    <w:name w:val="VFA Bullets"/>
    <w:qFormat/>
    <w:rsid w:val="000E7F48"/>
    <w:pPr>
      <w:numPr>
        <w:numId w:val="18"/>
      </w:numPr>
      <w:spacing w:after="60"/>
      <w:ind w:left="284" w:hanging="284"/>
    </w:pPr>
    <w:rPr>
      <w:rFonts w:ascii="Arial" w:hAnsi="Arial"/>
      <w:sz w:val="18"/>
      <w:szCs w:val="24"/>
      <w:lang w:eastAsia="en-US"/>
    </w:rPr>
  </w:style>
  <w:style w:type="paragraph" w:customStyle="1" w:styleId="VFABulletsLast">
    <w:name w:val="VFA Bullets Last"/>
    <w:basedOn w:val="VFABullets"/>
    <w:qFormat/>
    <w:rsid w:val="00975FF4"/>
    <w:pPr>
      <w:spacing w:after="120"/>
    </w:pPr>
  </w:style>
  <w:style w:type="paragraph" w:customStyle="1" w:styleId="VFANormal">
    <w:name w:val="VFA Normal"/>
    <w:basedOn w:val="Normal"/>
    <w:qFormat/>
    <w:rsid w:val="00975FF4"/>
    <w:pPr>
      <w:spacing w:before="0" w:after="120"/>
    </w:pPr>
    <w:rPr>
      <w:szCs w:val="18"/>
      <w:lang w:eastAsia="ja-JP"/>
    </w:rPr>
  </w:style>
  <w:style w:type="paragraph" w:customStyle="1" w:styleId="VFACaptionDark">
    <w:name w:val="VFA Caption Dark"/>
    <w:basedOn w:val="VFANormal"/>
    <w:qFormat/>
    <w:rsid w:val="00975FF4"/>
    <w:pPr>
      <w:spacing w:before="60" w:after="60"/>
      <w:ind w:left="113" w:right="113"/>
    </w:pPr>
    <w:rPr>
      <w:i/>
    </w:rPr>
  </w:style>
  <w:style w:type="paragraph" w:customStyle="1" w:styleId="VFACaptionLight">
    <w:name w:val="VFA Caption Light"/>
    <w:basedOn w:val="VFACaptionDark"/>
    <w:qFormat/>
    <w:rsid w:val="00975FF4"/>
    <w:rPr>
      <w:color w:val="E6EDF1" w:themeColor="background2"/>
    </w:rPr>
  </w:style>
  <w:style w:type="paragraph" w:customStyle="1" w:styleId="VFAFooter">
    <w:name w:val="VFA Footer"/>
    <w:basedOn w:val="VFANormal"/>
    <w:qFormat/>
    <w:rsid w:val="00975FF4"/>
    <w:pPr>
      <w:pBdr>
        <w:top w:val="single" w:sz="4" w:space="6" w:color="00B0B9" w:themeColor="accent2"/>
      </w:pBdr>
      <w:tabs>
        <w:tab w:val="center" w:pos="4320"/>
        <w:tab w:val="right" w:pos="8640"/>
      </w:tabs>
      <w:jc w:val="center"/>
    </w:pPr>
    <w:rPr>
      <w:color w:val="00B0B9" w:themeColor="accent2"/>
    </w:rPr>
  </w:style>
  <w:style w:type="paragraph" w:customStyle="1" w:styleId="VFAHeader">
    <w:name w:val="VFA Header"/>
    <w:basedOn w:val="VFANormal"/>
    <w:qFormat/>
    <w:rsid w:val="00975FF4"/>
    <w:pPr>
      <w:jc w:val="center"/>
    </w:pPr>
    <w:rPr>
      <w:color w:val="00B0B9" w:themeColor="accent2"/>
    </w:rPr>
  </w:style>
  <w:style w:type="paragraph" w:customStyle="1" w:styleId="VFAHeading1">
    <w:name w:val="VFA Heading 1"/>
    <w:qFormat/>
    <w:rsid w:val="00975FF4"/>
    <w:pPr>
      <w:spacing w:before="240" w:after="120"/>
    </w:pPr>
    <w:rPr>
      <w:rFonts w:ascii="Arial" w:hAnsi="Arial"/>
      <w:b/>
      <w:bCs/>
      <w:color w:val="00B0B9" w:themeColor="accent2"/>
      <w:kern w:val="32"/>
      <w:sz w:val="32"/>
      <w:szCs w:val="32"/>
      <w:lang w:eastAsia="en-US"/>
    </w:rPr>
  </w:style>
  <w:style w:type="paragraph" w:customStyle="1" w:styleId="VFAHeading2">
    <w:name w:val="VFA Heading 2"/>
    <w:basedOn w:val="VFAHeading1"/>
    <w:qFormat/>
    <w:rsid w:val="00975FF4"/>
    <w:rPr>
      <w:color w:val="004976" w:themeColor="accent1"/>
      <w:sz w:val="24"/>
    </w:rPr>
  </w:style>
  <w:style w:type="paragraph" w:customStyle="1" w:styleId="VFAHeading3">
    <w:name w:val="VFA Heading 3"/>
    <w:basedOn w:val="VFAHeading1"/>
    <w:qFormat/>
    <w:rsid w:val="00975FF4"/>
    <w:pPr>
      <w:spacing w:before="120" w:after="0"/>
    </w:pPr>
    <w:rPr>
      <w:color w:val="40C4CB" w:themeColor="accent4"/>
      <w:sz w:val="18"/>
    </w:rPr>
  </w:style>
  <w:style w:type="paragraph" w:customStyle="1" w:styleId="VFAImprint">
    <w:name w:val="VFA Imprint"/>
    <w:basedOn w:val="VFANormal"/>
    <w:qFormat/>
    <w:rsid w:val="00975FF4"/>
    <w:pPr>
      <w:framePr w:hSpace="181" w:wrap="around" w:vAnchor="text" w:hAnchor="margin" w:x="1" w:y="6238"/>
    </w:pPr>
  </w:style>
  <w:style w:type="paragraph" w:customStyle="1" w:styleId="VFAIntroductionText">
    <w:name w:val="VFA Introduction Text"/>
    <w:basedOn w:val="VFANormal"/>
    <w:qFormat/>
    <w:rsid w:val="00975FF4"/>
    <w:rPr>
      <w:color w:val="407798" w:themeColor="text2"/>
      <w:sz w:val="20"/>
    </w:rPr>
  </w:style>
  <w:style w:type="paragraph" w:customStyle="1" w:styleId="VFANormalNoAfter">
    <w:name w:val="VFA Normal No After"/>
    <w:basedOn w:val="VFANormal"/>
    <w:rsid w:val="00975FF4"/>
    <w:pPr>
      <w:spacing w:after="0"/>
    </w:pPr>
  </w:style>
  <w:style w:type="table" w:customStyle="1" w:styleId="VFAPhotowCaption">
    <w:name w:val="VFA Photo w Caption"/>
    <w:basedOn w:val="TableNormal"/>
    <w:uiPriority w:val="99"/>
    <w:rsid w:val="00975FF4"/>
    <w:pPr>
      <w:spacing w:before="40" w:after="40"/>
    </w:pPr>
    <w:rPr>
      <w:rFonts w:ascii="Arial" w:hAnsi="Arial"/>
      <w:sz w:val="16"/>
      <w:szCs w:val="18"/>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975FF4"/>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VFASectionHeading">
    <w:name w:val="VFA Section Heading"/>
    <w:basedOn w:val="VFANormal"/>
    <w:qFormat/>
    <w:rsid w:val="00975FF4"/>
    <w:pPr>
      <w:pBdr>
        <w:top w:val="single" w:sz="48" w:space="3" w:color="00B0B9" w:themeColor="accent2"/>
      </w:pBdr>
      <w:spacing w:before="360" w:after="240"/>
    </w:pPr>
    <w:rPr>
      <w:b/>
      <w:color w:val="004976" w:themeColor="accent1"/>
      <w:sz w:val="56"/>
    </w:rPr>
  </w:style>
  <w:style w:type="paragraph" w:customStyle="1" w:styleId="VFASectionHeadingNoTOC">
    <w:name w:val="VFA Section Heading No TOC"/>
    <w:basedOn w:val="VFASectionHeading"/>
    <w:qFormat/>
    <w:rsid w:val="00975FF4"/>
  </w:style>
  <w:style w:type="paragraph" w:customStyle="1" w:styleId="VFASubtitle">
    <w:name w:val="VFA Subtitle"/>
    <w:basedOn w:val="VFANormal"/>
    <w:qFormat/>
    <w:rsid w:val="00975FF4"/>
    <w:rPr>
      <w:color w:val="00ACBA"/>
      <w:sz w:val="44"/>
      <w:szCs w:val="44"/>
    </w:rPr>
  </w:style>
  <w:style w:type="paragraph" w:customStyle="1" w:styleId="VFATableBody">
    <w:name w:val="VFA Table Body"/>
    <w:basedOn w:val="VFANormal"/>
    <w:qFormat/>
    <w:rsid w:val="00975FF4"/>
    <w:pPr>
      <w:spacing w:before="40" w:after="40"/>
    </w:pPr>
  </w:style>
  <w:style w:type="paragraph" w:customStyle="1" w:styleId="VFATableHeaderDark">
    <w:name w:val="VFA Table Header Dark"/>
    <w:basedOn w:val="VFANormal"/>
    <w:qFormat/>
    <w:rsid w:val="00975FF4"/>
    <w:pPr>
      <w:spacing w:before="40" w:after="40"/>
    </w:pPr>
    <w:rPr>
      <w:rFonts w:ascii="Arial Bold" w:hAnsi="Arial Bold"/>
      <w:b/>
      <w:color w:val="000000" w:themeColor="text1"/>
    </w:rPr>
  </w:style>
  <w:style w:type="paragraph" w:customStyle="1" w:styleId="VFATableHeaderLight">
    <w:name w:val="VFA Table Header Light"/>
    <w:basedOn w:val="VFATableHeaderDark"/>
    <w:qFormat/>
    <w:rsid w:val="00975FF4"/>
    <w:rPr>
      <w:b w:val="0"/>
      <w:color w:val="FFFFFF" w:themeColor="background1"/>
    </w:rPr>
  </w:style>
  <w:style w:type="table" w:customStyle="1" w:styleId="VFATableStyleCatHoriz1">
    <w:name w:val="VFA Table Style Cat Horiz 1"/>
    <w:basedOn w:val="TableNormal"/>
    <w:uiPriority w:val="99"/>
    <w:rsid w:val="00975FF4"/>
    <w:pPr>
      <w:spacing w:before="40" w:after="40"/>
    </w:pPr>
    <w:rPr>
      <w:rFonts w:ascii="Arial" w:hAnsi="Arial"/>
      <w:sz w:val="18"/>
      <w:szCs w:val="18"/>
    </w:r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975FF4"/>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975FF4"/>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975FF4"/>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itle">
    <w:name w:val="VFA Title"/>
    <w:basedOn w:val="VFANormal"/>
    <w:qFormat/>
    <w:rsid w:val="00975FF4"/>
    <w:pPr>
      <w:spacing w:after="0"/>
    </w:pPr>
    <w:rPr>
      <w:b/>
      <w:color w:val="004976" w:themeColor="accent1"/>
      <w:sz w:val="56"/>
      <w:szCs w:val="56"/>
    </w:rPr>
  </w:style>
  <w:style w:type="character" w:styleId="Hyperlink">
    <w:name w:val="Hyperlink"/>
    <w:rsid w:val="00407E88"/>
    <w:rPr>
      <w:color w:val="0000FF"/>
      <w:u w:val="single"/>
    </w:rPr>
  </w:style>
  <w:style w:type="paragraph" w:customStyle="1" w:styleId="VFAaddress">
    <w:name w:val="VFA address"/>
    <w:basedOn w:val="VFANormal"/>
    <w:rsid w:val="00741EE2"/>
    <w:pPr>
      <w:framePr w:hSpace="181" w:wrap="around" w:vAnchor="page" w:hAnchor="page" w:x="7939" w:y="568"/>
    </w:pPr>
    <w:rPr>
      <w:sz w:val="16"/>
      <w:szCs w:val="16"/>
    </w:rPr>
  </w:style>
  <w:style w:type="paragraph" w:styleId="BalloonText">
    <w:name w:val="Balloon Text"/>
    <w:basedOn w:val="Normal"/>
    <w:link w:val="BalloonTextChar"/>
    <w:semiHidden/>
    <w:unhideWhenUsed/>
    <w:rsid w:val="00393FAC"/>
    <w:pPr>
      <w:spacing w:before="0"/>
    </w:pPr>
    <w:rPr>
      <w:rFonts w:ascii="Segoe UI" w:hAnsi="Segoe UI" w:cs="Segoe UI"/>
      <w:szCs w:val="18"/>
    </w:rPr>
  </w:style>
  <w:style w:type="character" w:customStyle="1" w:styleId="BalloonTextChar">
    <w:name w:val="Balloon Text Char"/>
    <w:basedOn w:val="DefaultParagraphFont"/>
    <w:link w:val="BalloonText"/>
    <w:semiHidden/>
    <w:rsid w:val="00393FAC"/>
    <w:rPr>
      <w:rFonts w:ascii="Segoe UI" w:hAnsi="Segoe UI" w:cs="Segoe UI"/>
      <w:sz w:val="18"/>
      <w:szCs w:val="18"/>
      <w:lang w:eastAsia="en-US"/>
    </w:rPr>
  </w:style>
  <w:style w:type="paragraph" w:styleId="ListParagraph">
    <w:name w:val="List Paragraph"/>
    <w:basedOn w:val="Normal"/>
    <w:uiPriority w:val="72"/>
    <w:rsid w:val="002C468A"/>
    <w:pPr>
      <w:ind w:left="720"/>
      <w:contextualSpacing/>
    </w:pPr>
  </w:style>
  <w:style w:type="table" w:customStyle="1" w:styleId="TableGrid1">
    <w:name w:val="Table Grid1"/>
    <w:basedOn w:val="TableNormal"/>
    <w:next w:val="TableGrid"/>
    <w:uiPriority w:val="39"/>
    <w:locked/>
    <w:rsid w:val="00744F59"/>
    <w:rPr>
      <w:rFonts w:ascii="Arial" w:hAnsi="Arial"/>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bullet">
    <w:name w:val="Table bullet"/>
    <w:basedOn w:val="Normal"/>
    <w:uiPriority w:val="6"/>
    <w:rsid w:val="00D25C73"/>
    <w:pPr>
      <w:numPr>
        <w:numId w:val="22"/>
      </w:numPr>
      <w:spacing w:before="60" w:after="60" w:line="264" w:lineRule="auto"/>
    </w:pPr>
    <w:rPr>
      <w:rFonts w:asciiTheme="minorHAnsi" w:eastAsiaTheme="minorEastAsia" w:hAnsiTheme="minorHAnsi" w:cstheme="minorBidi"/>
      <w:spacing w:val="2"/>
      <w:sz w:val="17"/>
      <w:szCs w:val="20"/>
      <w:lang w:eastAsia="en-AU"/>
    </w:rPr>
  </w:style>
  <w:style w:type="paragraph" w:customStyle="1" w:styleId="Tabledash">
    <w:name w:val="Table dash"/>
    <w:basedOn w:val="Tablebullet"/>
    <w:uiPriority w:val="6"/>
    <w:rsid w:val="00D25C73"/>
    <w:pPr>
      <w:numPr>
        <w:ilvl w:val="1"/>
      </w:numPr>
    </w:pPr>
  </w:style>
  <w:style w:type="paragraph" w:customStyle="1" w:styleId="Tablenum1">
    <w:name w:val="Table num 1"/>
    <w:basedOn w:val="Normal"/>
    <w:uiPriority w:val="6"/>
    <w:rsid w:val="00D25C73"/>
    <w:pPr>
      <w:numPr>
        <w:ilvl w:val="2"/>
        <w:numId w:val="22"/>
      </w:numPr>
      <w:spacing w:before="60" w:after="60" w:line="276" w:lineRule="auto"/>
    </w:pPr>
    <w:rPr>
      <w:rFonts w:asciiTheme="minorHAnsi" w:eastAsiaTheme="minorEastAsia" w:hAnsiTheme="minorHAnsi" w:cstheme="minorBidi"/>
      <w:spacing w:val="2"/>
      <w:sz w:val="17"/>
      <w:szCs w:val="20"/>
      <w:lang w:eastAsia="en-AU"/>
    </w:rPr>
  </w:style>
  <w:style w:type="paragraph" w:customStyle="1" w:styleId="Tablenum2">
    <w:name w:val="Table num 2"/>
    <w:basedOn w:val="Normal"/>
    <w:uiPriority w:val="6"/>
    <w:rsid w:val="00D25C73"/>
    <w:pPr>
      <w:numPr>
        <w:ilvl w:val="3"/>
        <w:numId w:val="22"/>
      </w:numPr>
      <w:spacing w:before="60" w:after="60"/>
    </w:pPr>
    <w:rPr>
      <w:rFonts w:asciiTheme="minorHAnsi" w:eastAsiaTheme="minorHAnsi" w:hAnsiTheme="minorHAnsi" w:cstheme="minorBidi"/>
      <w:spacing w:val="2"/>
      <w:sz w:val="17"/>
      <w:szCs w:val="21"/>
    </w:rPr>
  </w:style>
  <w:style w:type="table" w:customStyle="1" w:styleId="TableGrid2">
    <w:name w:val="Table Grid2"/>
    <w:basedOn w:val="TableNormal"/>
    <w:next w:val="TableGrid"/>
    <w:uiPriority w:val="39"/>
    <w:locked/>
    <w:rsid w:val="005027BB"/>
    <w:rPr>
      <w:rFonts w:ascii="Arial" w:hAnsi="Arial"/>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8Char">
    <w:name w:val="Heading 8 Char"/>
    <w:basedOn w:val="DefaultParagraphFont"/>
    <w:link w:val="Heading8"/>
    <w:uiPriority w:val="99"/>
    <w:semiHidden/>
    <w:rsid w:val="002D081E"/>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unhideWhenUsed/>
    <w:rsid w:val="004421FC"/>
    <w:rPr>
      <w:sz w:val="16"/>
      <w:szCs w:val="16"/>
    </w:rPr>
  </w:style>
  <w:style w:type="paragraph" w:styleId="CommentText">
    <w:name w:val="annotation text"/>
    <w:basedOn w:val="Normal"/>
    <w:link w:val="CommentTextChar"/>
    <w:uiPriority w:val="99"/>
    <w:unhideWhenUsed/>
    <w:rsid w:val="004421FC"/>
    <w:pPr>
      <w:spacing w:before="0"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4421FC"/>
    <w:rPr>
      <w:rFonts w:ascii="Calibri" w:eastAsia="Calibri" w:hAnsi="Calibri"/>
      <w:lang w:eastAsia="en-US"/>
    </w:rPr>
  </w:style>
  <w:style w:type="table" w:customStyle="1" w:styleId="TableGrid4">
    <w:name w:val="Table Grid4"/>
    <w:basedOn w:val="TableNormal"/>
    <w:next w:val="TableGrid"/>
    <w:uiPriority w:val="39"/>
    <w:rsid w:val="00C732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victorianfisheries@vfa.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57\AppData\Local\Microsoft\Windows\INetCache\Content.Outlook\ASF4PFYI\VFA0004_Stationary_Letterhead%20171218%20v2.dotx" TargetMode="External"/></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07200261181734194315AFEFAC22BBC" ma:contentTypeVersion="23" ma:contentTypeDescription="DEDJTR Document" ma:contentTypeScope="" ma:versionID="bb0cdd7df9f219dac8fe25e16081df9d">
  <xsd:schema xmlns:xsd="http://www.w3.org/2001/XMLSchema" xmlns:xs="http://www.w3.org/2001/XMLSchema" xmlns:p="http://schemas.microsoft.com/office/2006/metadata/properties" xmlns:ns2="72567383-1e26-4692-bdad-5f5be69e1590" xmlns:ns3="18e600b0-7375-4284-b6c5-bf981acb4207" xmlns:ns4="4e8126a8-101a-43ce-9b5e-946163107568" targetNamespace="http://schemas.microsoft.com/office/2006/metadata/properties" ma:root="true" ma:fieldsID="c18fa8cc7575cfd5877749b2fb02b4ce" ns2:_="" ns3:_="" ns4:_="">
    <xsd:import namespace="72567383-1e26-4692-bdad-5f5be69e1590"/>
    <xsd:import namespace="18e600b0-7375-4284-b6c5-bf981acb4207"/>
    <xsd:import namespace="4e8126a8-101a-43ce-9b5e-94616310756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e600b0-7375-4284-b6c5-bf981acb4207"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9b47d52-6172-40f5-9720-a2d9e0623764}" ma:internalName="TaxCatchAll" ma:showField="CatchAllData" ma:web="18e600b0-7375-4284-b6c5-bf981acb420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b47d52-6172-40f5-9720-a2d9e0623764}" ma:internalName="TaxCatchAllLabel" ma:readOnly="true" ma:showField="CatchAllDataLabel" ma:web="18e600b0-7375-4284-b6c5-bf981acb42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8126a8-101a-43ce-9b5e-94616310756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TaxCatchAll xmlns="18e600b0-7375-4284-b6c5-bf981acb4207">
      <Value>4</Value>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46939C-CEFA-4ACF-92F4-F3D163EF7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18e600b0-7375-4284-b6c5-bf981acb4207"/>
    <ds:schemaRef ds:uri="4e8126a8-101a-43ce-9b5e-946163107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58DCDC-FBDA-478E-8231-35AD5AF98548}">
  <ds:schemaRefs>
    <ds:schemaRef ds:uri="http://schemas.openxmlformats.org/officeDocument/2006/bibliography"/>
  </ds:schemaRefs>
</ds:datastoreItem>
</file>

<file path=customXml/itemProps3.xml><?xml version="1.0" encoding="utf-8"?>
<ds:datastoreItem xmlns:ds="http://schemas.openxmlformats.org/officeDocument/2006/customXml" ds:itemID="{1E230EA4-4563-4791-A53B-05C44A9DA064}">
  <ds:schemaRefs>
    <ds:schemaRef ds:uri="http://purl.org/dc/elements/1.1/"/>
    <ds:schemaRef ds:uri="http://schemas.microsoft.com/office/2006/metadata/properties"/>
    <ds:schemaRef ds:uri="72567383-1e26-4692-bdad-5f5be69e1590"/>
    <ds:schemaRef ds:uri="4e8126a8-101a-43ce-9b5e-9461631075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8e600b0-7375-4284-b6c5-bf981acb4207"/>
    <ds:schemaRef ds:uri="http://www.w3.org/XML/1998/namespace"/>
    <ds:schemaRef ds:uri="http://purl.org/dc/dcmitype/"/>
  </ds:schemaRefs>
</ds:datastoreItem>
</file>

<file path=customXml/itemProps4.xml><?xml version="1.0" encoding="utf-8"?>
<ds:datastoreItem xmlns:ds="http://schemas.openxmlformats.org/officeDocument/2006/customXml" ds:itemID="{50C9E766-0F81-40C3-90D8-1A03E4E209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VFA0004_Stationary_Letterhead 171218 v2.dotx</Template>
  <TotalTime>2</TotalTime>
  <Pages>9</Pages>
  <Words>4180</Words>
  <Characters>24905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29027</CharactersWithSpaces>
  <SharedDoc>false</SharedDoc>
  <HLinks>
    <vt:vector size="18" baseType="variant">
      <vt:variant>
        <vt:i4>2228306</vt:i4>
      </vt:variant>
      <vt:variant>
        <vt:i4>-1</vt:i4>
      </vt:variant>
      <vt:variant>
        <vt:i4>1027</vt:i4>
      </vt:variant>
      <vt:variant>
        <vt:i4>1</vt:i4>
      </vt:variant>
      <vt:variant>
        <vt:lpwstr>minutes_agenda_footer</vt:lpwstr>
      </vt:variant>
      <vt:variant>
        <vt:lpwstr/>
      </vt:variant>
      <vt:variant>
        <vt:i4>4587535</vt:i4>
      </vt:variant>
      <vt:variant>
        <vt:i4>-1</vt:i4>
      </vt:variant>
      <vt:variant>
        <vt:i4>1028</vt:i4>
      </vt:variant>
      <vt:variant>
        <vt:i4>1</vt:i4>
      </vt:variant>
      <vt:variant>
        <vt:lpwstr>VFA0007_Position_Description_header</vt:lpwstr>
      </vt:variant>
      <vt:variant>
        <vt:lpwstr/>
      </vt:variant>
      <vt:variant>
        <vt:i4>4587535</vt:i4>
      </vt:variant>
      <vt:variant>
        <vt:i4>-1</vt:i4>
      </vt:variant>
      <vt:variant>
        <vt:i4>1030</vt:i4>
      </vt:variant>
      <vt:variant>
        <vt:i4>1</vt:i4>
      </vt:variant>
      <vt:variant>
        <vt:lpwstr>VFA0007_Position_Description_header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P Leane (DEDJTR)</dc:creator>
  <cp:keywords/>
  <cp:lastModifiedBy>Melissa Schubert (VFA)</cp:lastModifiedBy>
  <cp:revision>4</cp:revision>
  <cp:lastPrinted>2018-12-05T05:59:00Z</cp:lastPrinted>
  <dcterms:created xsi:type="dcterms:W3CDTF">2021-02-16T03:27:00Z</dcterms:created>
  <dcterms:modified xsi:type="dcterms:W3CDTF">2021-02-16T06:33:00Z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0x010100611F6414DFB111E7BA88F9DF1743E31700B07200261181734194315AFEFAC22BBC</vt:lpwstr>
  </property>
  <property fmtid="{D5CDD505-2E9C-101B-9397-08002B2CF9AE}" pid="3" name="DEDJTRDivision">
    <vt:lpwstr>4;#Office of CEO|47924f2a-70b6-40f4-b90e-77df117ce831</vt:lpwstr>
  </property>
  <property fmtid="{D5CDD505-2E9C-101B-9397-08002B2CF9AE}" pid="4" name="AuthorIds_UIVersion_512">
    <vt:lpwstr>272</vt:lpwstr>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_docset_NoMedatataSyncRequired">
    <vt:lpwstr>False</vt:lpwstr>
  </property>
  <property fmtid="{D5CDD505-2E9C-101B-9397-08002B2CF9AE}" pid="10" name="Replytype">
    <vt:lpwstr/>
  </property>
</Properties>
</file>