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96750" w14:textId="0127AB46" w:rsidR="008E6CE2" w:rsidRDefault="008E6CE2" w:rsidP="007C0433">
      <w:pPr>
        <w:pStyle w:val="Title"/>
      </w:pPr>
      <w:bookmarkStart w:id="0" w:name="_Toc513624713"/>
      <w:r>
        <w:t>201</w:t>
      </w:r>
      <w:r w:rsidR="00E82D94">
        <w:t>9</w:t>
      </w:r>
      <w:r>
        <w:t>/</w:t>
      </w:r>
      <w:bookmarkEnd w:id="0"/>
      <w:r w:rsidR="00E82D94">
        <w:t>20</w:t>
      </w:r>
    </w:p>
    <w:p w14:paraId="75796751" w14:textId="77777777" w:rsidR="007C0433" w:rsidRDefault="003C31E2" w:rsidP="007C0433">
      <w:pPr>
        <w:pStyle w:val="Title"/>
      </w:pPr>
      <w:bookmarkStart w:id="1" w:name="_Toc513624714"/>
      <w:r>
        <w:t>Sea Urchin</w:t>
      </w:r>
      <w:r w:rsidR="007C0433">
        <w:t xml:space="preserve"> TACC</w:t>
      </w:r>
      <w:bookmarkEnd w:id="1"/>
      <w:r w:rsidR="007C0433">
        <w:t xml:space="preserve"> </w:t>
      </w:r>
    </w:p>
    <w:p w14:paraId="75796752" w14:textId="77777777" w:rsidR="007C0433" w:rsidRPr="007C0433" w:rsidRDefault="007C0433" w:rsidP="007C0433">
      <w:pPr>
        <w:pStyle w:val="Title"/>
      </w:pPr>
      <w:bookmarkStart w:id="2" w:name="_Toc513624715"/>
      <w:r w:rsidRPr="007C0433">
        <w:rPr>
          <w:sz w:val="40"/>
          <w:szCs w:val="40"/>
        </w:rPr>
        <w:t>Statutory Consultation Plan</w:t>
      </w:r>
      <w:bookmarkEnd w:id="2"/>
    </w:p>
    <w:p w14:paraId="75796753" w14:textId="77777777" w:rsidR="00284358" w:rsidRDefault="00284358" w:rsidP="00284358"/>
    <w:p w14:paraId="75796754" w14:textId="77777777" w:rsidR="00284358" w:rsidRDefault="00284358" w:rsidP="00284358">
      <w:pPr>
        <w:sectPr w:rsidR="00284358" w:rsidSect="006C4299">
          <w:headerReference w:type="even" r:id="rId11"/>
          <w:headerReference w:type="default" r:id="rId12"/>
          <w:footerReference w:type="even" r:id="rId13"/>
          <w:footerReference w:type="default" r:id="rId14"/>
          <w:headerReference w:type="first" r:id="rId15"/>
          <w:footerReference w:type="first" r:id="rId16"/>
          <w:pgSz w:w="11906" w:h="16838" w:code="9"/>
          <w:pgMar w:top="3969" w:right="1134" w:bottom="2552" w:left="1021" w:header="0" w:footer="709" w:gutter="0"/>
          <w:cols w:space="708"/>
          <w:titlePg/>
          <w:docGrid w:linePitch="245"/>
        </w:sectPr>
      </w:pPr>
    </w:p>
    <w:p w14:paraId="75796755" w14:textId="77777777" w:rsidR="007C0433" w:rsidRDefault="007C0433" w:rsidP="007C0433">
      <w:pPr>
        <w:pStyle w:val="Heading1"/>
      </w:pPr>
      <w:bookmarkStart w:id="3" w:name="_Toc513624716"/>
      <w:r>
        <w:lastRenderedPageBreak/>
        <w:t>Contents</w:t>
      </w:r>
      <w:bookmarkEnd w:id="3"/>
    </w:p>
    <w:p w14:paraId="75796756" w14:textId="77777777" w:rsidR="00BB2986" w:rsidRDefault="00403E17">
      <w:pPr>
        <w:pStyle w:val="TOC1"/>
        <w:rPr>
          <w:rFonts w:asciiTheme="minorHAnsi" w:eastAsiaTheme="minorEastAsia" w:hAnsiTheme="minorHAnsi" w:cstheme="minorBidi"/>
          <w:b w:val="0"/>
          <w:caps w:val="0"/>
          <w:noProof/>
          <w:color w:val="auto"/>
          <w:sz w:val="22"/>
          <w:szCs w:val="22"/>
          <w:u w:val="none"/>
          <w:lang w:eastAsia="en-AU"/>
        </w:rPr>
      </w:pPr>
      <w:r>
        <w:fldChar w:fldCharType="begin"/>
      </w:r>
      <w:r>
        <w:instrText xml:space="preserve"> TOC \o "1-3" \h \z \u </w:instrText>
      </w:r>
      <w:r>
        <w:fldChar w:fldCharType="separate"/>
      </w:r>
      <w:hyperlink w:anchor="_Toc513624716" w:history="1">
        <w:r w:rsidR="00BB2986" w:rsidRPr="00B34EC0">
          <w:rPr>
            <w:rStyle w:val="Hyperlink"/>
            <w:noProof/>
          </w:rPr>
          <w:t>Contents</w:t>
        </w:r>
        <w:r w:rsidR="00BB2986">
          <w:rPr>
            <w:noProof/>
            <w:webHidden/>
          </w:rPr>
          <w:tab/>
        </w:r>
        <w:r w:rsidR="00BB2986">
          <w:rPr>
            <w:noProof/>
            <w:webHidden/>
          </w:rPr>
          <w:fldChar w:fldCharType="begin"/>
        </w:r>
        <w:r w:rsidR="00BB2986">
          <w:rPr>
            <w:noProof/>
            <w:webHidden/>
          </w:rPr>
          <w:instrText xml:space="preserve"> PAGEREF _Toc513624716 \h </w:instrText>
        </w:r>
        <w:r w:rsidR="00BB2986">
          <w:rPr>
            <w:noProof/>
            <w:webHidden/>
          </w:rPr>
        </w:r>
        <w:r w:rsidR="00BB2986">
          <w:rPr>
            <w:noProof/>
            <w:webHidden/>
          </w:rPr>
          <w:fldChar w:fldCharType="separate"/>
        </w:r>
        <w:r w:rsidR="00BB2986">
          <w:rPr>
            <w:noProof/>
            <w:webHidden/>
          </w:rPr>
          <w:t>1</w:t>
        </w:r>
        <w:r w:rsidR="00BB2986">
          <w:rPr>
            <w:noProof/>
            <w:webHidden/>
          </w:rPr>
          <w:fldChar w:fldCharType="end"/>
        </w:r>
      </w:hyperlink>
    </w:p>
    <w:p w14:paraId="75796757" w14:textId="77777777" w:rsidR="00BB2986" w:rsidRDefault="00411855">
      <w:pPr>
        <w:pStyle w:val="TOC1"/>
        <w:rPr>
          <w:rFonts w:asciiTheme="minorHAnsi" w:eastAsiaTheme="minorEastAsia" w:hAnsiTheme="minorHAnsi" w:cstheme="minorBidi"/>
          <w:b w:val="0"/>
          <w:caps w:val="0"/>
          <w:noProof/>
          <w:color w:val="auto"/>
          <w:sz w:val="22"/>
          <w:szCs w:val="22"/>
          <w:u w:val="none"/>
          <w:lang w:eastAsia="en-AU"/>
        </w:rPr>
      </w:pPr>
      <w:hyperlink w:anchor="_Toc513624717" w:history="1">
        <w:r w:rsidR="00BB2986" w:rsidRPr="00B34EC0">
          <w:rPr>
            <w:rStyle w:val="Hyperlink"/>
            <w:noProof/>
          </w:rPr>
          <w:t>Preamble</w:t>
        </w:r>
        <w:r w:rsidR="00BB2986">
          <w:rPr>
            <w:noProof/>
            <w:webHidden/>
          </w:rPr>
          <w:tab/>
        </w:r>
        <w:r w:rsidR="00BB2986">
          <w:rPr>
            <w:noProof/>
            <w:webHidden/>
          </w:rPr>
          <w:fldChar w:fldCharType="begin"/>
        </w:r>
        <w:r w:rsidR="00BB2986">
          <w:rPr>
            <w:noProof/>
            <w:webHidden/>
          </w:rPr>
          <w:instrText xml:space="preserve"> PAGEREF _Toc513624717 \h </w:instrText>
        </w:r>
        <w:r w:rsidR="00BB2986">
          <w:rPr>
            <w:noProof/>
            <w:webHidden/>
          </w:rPr>
        </w:r>
        <w:r w:rsidR="00BB2986">
          <w:rPr>
            <w:noProof/>
            <w:webHidden/>
          </w:rPr>
          <w:fldChar w:fldCharType="separate"/>
        </w:r>
        <w:r w:rsidR="00BB2986">
          <w:rPr>
            <w:noProof/>
            <w:webHidden/>
          </w:rPr>
          <w:t>2</w:t>
        </w:r>
        <w:r w:rsidR="00BB2986">
          <w:rPr>
            <w:noProof/>
            <w:webHidden/>
          </w:rPr>
          <w:fldChar w:fldCharType="end"/>
        </w:r>
      </w:hyperlink>
    </w:p>
    <w:p w14:paraId="75796758" w14:textId="77777777" w:rsidR="00BB2986" w:rsidRDefault="00411855">
      <w:pPr>
        <w:pStyle w:val="TOC2"/>
        <w:rPr>
          <w:rFonts w:asciiTheme="minorHAnsi" w:eastAsiaTheme="minorEastAsia" w:hAnsiTheme="minorHAnsi" w:cstheme="minorBidi"/>
          <w:b w:val="0"/>
          <w:color w:val="auto"/>
          <w:sz w:val="22"/>
          <w:szCs w:val="22"/>
          <w:u w:val="none"/>
          <w:lang w:eastAsia="en-AU"/>
        </w:rPr>
      </w:pPr>
      <w:hyperlink w:anchor="_Toc513624718" w:history="1">
        <w:r w:rsidR="00BB2986" w:rsidRPr="00B34EC0">
          <w:rPr>
            <w:rStyle w:val="Hyperlink"/>
          </w:rPr>
          <w:t>Closing date for submissions</w:t>
        </w:r>
        <w:r w:rsidR="00BB2986">
          <w:rPr>
            <w:webHidden/>
          </w:rPr>
          <w:tab/>
        </w:r>
        <w:r w:rsidR="00BB2986">
          <w:rPr>
            <w:webHidden/>
          </w:rPr>
          <w:fldChar w:fldCharType="begin"/>
        </w:r>
        <w:r w:rsidR="00BB2986">
          <w:rPr>
            <w:webHidden/>
          </w:rPr>
          <w:instrText xml:space="preserve"> PAGEREF _Toc513624718 \h </w:instrText>
        </w:r>
        <w:r w:rsidR="00BB2986">
          <w:rPr>
            <w:webHidden/>
          </w:rPr>
        </w:r>
        <w:r w:rsidR="00BB2986">
          <w:rPr>
            <w:webHidden/>
          </w:rPr>
          <w:fldChar w:fldCharType="separate"/>
        </w:r>
        <w:r w:rsidR="00BB2986">
          <w:rPr>
            <w:webHidden/>
          </w:rPr>
          <w:t>2</w:t>
        </w:r>
        <w:r w:rsidR="00BB2986">
          <w:rPr>
            <w:webHidden/>
          </w:rPr>
          <w:fldChar w:fldCharType="end"/>
        </w:r>
      </w:hyperlink>
    </w:p>
    <w:p w14:paraId="75796759" w14:textId="77777777" w:rsidR="00BB2986" w:rsidRDefault="00411855">
      <w:pPr>
        <w:pStyle w:val="TOC1"/>
        <w:rPr>
          <w:rFonts w:asciiTheme="minorHAnsi" w:eastAsiaTheme="minorEastAsia" w:hAnsiTheme="minorHAnsi" w:cstheme="minorBidi"/>
          <w:b w:val="0"/>
          <w:caps w:val="0"/>
          <w:noProof/>
          <w:color w:val="auto"/>
          <w:sz w:val="22"/>
          <w:szCs w:val="22"/>
          <w:u w:val="none"/>
          <w:lang w:eastAsia="en-AU"/>
        </w:rPr>
      </w:pPr>
      <w:hyperlink w:anchor="_Toc513624719" w:history="1">
        <w:r w:rsidR="00BB2986" w:rsidRPr="00B34EC0">
          <w:rPr>
            <w:rStyle w:val="Hyperlink"/>
            <w:noProof/>
          </w:rPr>
          <w:t>flow chart of consultation</w:t>
        </w:r>
        <w:r w:rsidR="00BB2986">
          <w:rPr>
            <w:noProof/>
            <w:webHidden/>
          </w:rPr>
          <w:tab/>
        </w:r>
        <w:r w:rsidR="00BB2986">
          <w:rPr>
            <w:noProof/>
            <w:webHidden/>
          </w:rPr>
          <w:fldChar w:fldCharType="begin"/>
        </w:r>
        <w:r w:rsidR="00BB2986">
          <w:rPr>
            <w:noProof/>
            <w:webHidden/>
          </w:rPr>
          <w:instrText xml:space="preserve"> PAGEREF _Toc513624719 \h </w:instrText>
        </w:r>
        <w:r w:rsidR="00BB2986">
          <w:rPr>
            <w:noProof/>
            <w:webHidden/>
          </w:rPr>
        </w:r>
        <w:r w:rsidR="00BB2986">
          <w:rPr>
            <w:noProof/>
            <w:webHidden/>
          </w:rPr>
          <w:fldChar w:fldCharType="separate"/>
        </w:r>
        <w:r w:rsidR="00BB2986">
          <w:rPr>
            <w:noProof/>
            <w:webHidden/>
          </w:rPr>
          <w:t>2</w:t>
        </w:r>
        <w:r w:rsidR="00BB2986">
          <w:rPr>
            <w:noProof/>
            <w:webHidden/>
          </w:rPr>
          <w:fldChar w:fldCharType="end"/>
        </w:r>
      </w:hyperlink>
    </w:p>
    <w:p w14:paraId="7579675A" w14:textId="77777777" w:rsidR="00BB2986" w:rsidRDefault="00411855">
      <w:pPr>
        <w:pStyle w:val="TOC1"/>
        <w:rPr>
          <w:rFonts w:asciiTheme="minorHAnsi" w:eastAsiaTheme="minorEastAsia" w:hAnsiTheme="minorHAnsi" w:cstheme="minorBidi"/>
          <w:b w:val="0"/>
          <w:caps w:val="0"/>
          <w:noProof/>
          <w:color w:val="auto"/>
          <w:sz w:val="22"/>
          <w:szCs w:val="22"/>
          <w:u w:val="none"/>
          <w:lang w:eastAsia="en-AU"/>
        </w:rPr>
      </w:pPr>
      <w:hyperlink w:anchor="_Toc513624720" w:history="1">
        <w:r w:rsidR="00BB2986" w:rsidRPr="00B34EC0">
          <w:rPr>
            <w:rStyle w:val="Hyperlink"/>
            <w:noProof/>
          </w:rPr>
          <w:t>consultation plan</w:t>
        </w:r>
        <w:r w:rsidR="00BB2986">
          <w:rPr>
            <w:noProof/>
            <w:webHidden/>
          </w:rPr>
          <w:tab/>
        </w:r>
        <w:r w:rsidR="00BB2986">
          <w:rPr>
            <w:noProof/>
            <w:webHidden/>
          </w:rPr>
          <w:fldChar w:fldCharType="begin"/>
        </w:r>
        <w:r w:rsidR="00BB2986">
          <w:rPr>
            <w:noProof/>
            <w:webHidden/>
          </w:rPr>
          <w:instrText xml:space="preserve"> PAGEREF _Toc513624720 \h </w:instrText>
        </w:r>
        <w:r w:rsidR="00BB2986">
          <w:rPr>
            <w:noProof/>
            <w:webHidden/>
          </w:rPr>
        </w:r>
        <w:r w:rsidR="00BB2986">
          <w:rPr>
            <w:noProof/>
            <w:webHidden/>
          </w:rPr>
          <w:fldChar w:fldCharType="separate"/>
        </w:r>
        <w:r w:rsidR="00BB2986">
          <w:rPr>
            <w:noProof/>
            <w:webHidden/>
          </w:rPr>
          <w:t>3</w:t>
        </w:r>
        <w:r w:rsidR="00BB2986">
          <w:rPr>
            <w:noProof/>
            <w:webHidden/>
          </w:rPr>
          <w:fldChar w:fldCharType="end"/>
        </w:r>
      </w:hyperlink>
    </w:p>
    <w:p w14:paraId="7579675B" w14:textId="77777777" w:rsidR="00BB2986" w:rsidRDefault="00411855">
      <w:pPr>
        <w:pStyle w:val="TOC1"/>
        <w:rPr>
          <w:rFonts w:asciiTheme="minorHAnsi" w:eastAsiaTheme="minorEastAsia" w:hAnsiTheme="minorHAnsi" w:cstheme="minorBidi"/>
          <w:b w:val="0"/>
          <w:caps w:val="0"/>
          <w:noProof/>
          <w:color w:val="auto"/>
          <w:sz w:val="22"/>
          <w:szCs w:val="22"/>
          <w:u w:val="none"/>
          <w:lang w:eastAsia="en-AU"/>
        </w:rPr>
      </w:pPr>
      <w:hyperlink w:anchor="_Toc513624721" w:history="1">
        <w:r w:rsidR="00BB2986" w:rsidRPr="00B34EC0">
          <w:rPr>
            <w:rStyle w:val="Hyperlink"/>
            <w:noProof/>
          </w:rPr>
          <w:t>Notes</w:t>
        </w:r>
        <w:r w:rsidR="00BB2986">
          <w:rPr>
            <w:noProof/>
            <w:webHidden/>
          </w:rPr>
          <w:tab/>
        </w:r>
        <w:r w:rsidR="00BB2986">
          <w:rPr>
            <w:noProof/>
            <w:webHidden/>
          </w:rPr>
          <w:fldChar w:fldCharType="begin"/>
        </w:r>
        <w:r w:rsidR="00BB2986">
          <w:rPr>
            <w:noProof/>
            <w:webHidden/>
          </w:rPr>
          <w:instrText xml:space="preserve"> PAGEREF _Toc513624721 \h </w:instrText>
        </w:r>
        <w:r w:rsidR="00BB2986">
          <w:rPr>
            <w:noProof/>
            <w:webHidden/>
          </w:rPr>
        </w:r>
        <w:r w:rsidR="00BB2986">
          <w:rPr>
            <w:noProof/>
            <w:webHidden/>
          </w:rPr>
          <w:fldChar w:fldCharType="separate"/>
        </w:r>
        <w:r w:rsidR="00BB2986">
          <w:rPr>
            <w:noProof/>
            <w:webHidden/>
          </w:rPr>
          <w:t>5</w:t>
        </w:r>
        <w:r w:rsidR="00BB2986">
          <w:rPr>
            <w:noProof/>
            <w:webHidden/>
          </w:rPr>
          <w:fldChar w:fldCharType="end"/>
        </w:r>
      </w:hyperlink>
    </w:p>
    <w:p w14:paraId="7579675C" w14:textId="77777777" w:rsidR="00BB2986" w:rsidRDefault="00411855">
      <w:pPr>
        <w:pStyle w:val="TOC2"/>
        <w:rPr>
          <w:rFonts w:asciiTheme="minorHAnsi" w:eastAsiaTheme="minorEastAsia" w:hAnsiTheme="minorHAnsi" w:cstheme="minorBidi"/>
          <w:b w:val="0"/>
          <w:color w:val="auto"/>
          <w:sz w:val="22"/>
          <w:szCs w:val="22"/>
          <w:u w:val="none"/>
          <w:lang w:eastAsia="en-AU"/>
        </w:rPr>
      </w:pPr>
      <w:hyperlink w:anchor="_Toc513624722" w:history="1">
        <w:r w:rsidR="00BB2986" w:rsidRPr="00B34EC0">
          <w:rPr>
            <w:rStyle w:val="Hyperlink"/>
          </w:rPr>
          <w:t>Principles for effective consultation</w:t>
        </w:r>
        <w:r w:rsidR="00BB2986">
          <w:rPr>
            <w:webHidden/>
          </w:rPr>
          <w:tab/>
        </w:r>
        <w:r w:rsidR="00BB2986">
          <w:rPr>
            <w:webHidden/>
          </w:rPr>
          <w:fldChar w:fldCharType="begin"/>
        </w:r>
        <w:r w:rsidR="00BB2986">
          <w:rPr>
            <w:webHidden/>
          </w:rPr>
          <w:instrText xml:space="preserve"> PAGEREF _Toc513624722 \h </w:instrText>
        </w:r>
        <w:r w:rsidR="00BB2986">
          <w:rPr>
            <w:webHidden/>
          </w:rPr>
        </w:r>
        <w:r w:rsidR="00BB2986">
          <w:rPr>
            <w:webHidden/>
          </w:rPr>
          <w:fldChar w:fldCharType="separate"/>
        </w:r>
        <w:r w:rsidR="00BB2986">
          <w:rPr>
            <w:webHidden/>
          </w:rPr>
          <w:t>5</w:t>
        </w:r>
        <w:r w:rsidR="00BB2986">
          <w:rPr>
            <w:webHidden/>
          </w:rPr>
          <w:fldChar w:fldCharType="end"/>
        </w:r>
      </w:hyperlink>
    </w:p>
    <w:p w14:paraId="7579675D" w14:textId="77777777" w:rsidR="00BB2986" w:rsidRDefault="00411855">
      <w:pPr>
        <w:pStyle w:val="TOC2"/>
        <w:rPr>
          <w:rFonts w:asciiTheme="minorHAnsi" w:eastAsiaTheme="minorEastAsia" w:hAnsiTheme="minorHAnsi" w:cstheme="minorBidi"/>
          <w:b w:val="0"/>
          <w:color w:val="auto"/>
          <w:sz w:val="22"/>
          <w:szCs w:val="22"/>
          <w:u w:val="none"/>
          <w:lang w:eastAsia="en-AU"/>
        </w:rPr>
      </w:pPr>
      <w:hyperlink w:anchor="_Toc513624723" w:history="1">
        <w:r w:rsidR="00BB2986" w:rsidRPr="00B34EC0">
          <w:rPr>
            <w:rStyle w:val="Hyperlink"/>
          </w:rPr>
          <w:t>Statutory consultation under Section 3A (2) of the Fisheries Act 1995</w:t>
        </w:r>
        <w:r w:rsidR="00BB2986">
          <w:rPr>
            <w:webHidden/>
          </w:rPr>
          <w:tab/>
        </w:r>
        <w:r w:rsidR="00BB2986">
          <w:rPr>
            <w:webHidden/>
          </w:rPr>
          <w:fldChar w:fldCharType="begin"/>
        </w:r>
        <w:r w:rsidR="00BB2986">
          <w:rPr>
            <w:webHidden/>
          </w:rPr>
          <w:instrText xml:space="preserve"> PAGEREF _Toc513624723 \h </w:instrText>
        </w:r>
        <w:r w:rsidR="00BB2986">
          <w:rPr>
            <w:webHidden/>
          </w:rPr>
        </w:r>
        <w:r w:rsidR="00BB2986">
          <w:rPr>
            <w:webHidden/>
          </w:rPr>
          <w:fldChar w:fldCharType="separate"/>
        </w:r>
        <w:r w:rsidR="00BB2986">
          <w:rPr>
            <w:webHidden/>
          </w:rPr>
          <w:t>5</w:t>
        </w:r>
        <w:r w:rsidR="00BB2986">
          <w:rPr>
            <w:webHidden/>
          </w:rPr>
          <w:fldChar w:fldCharType="end"/>
        </w:r>
      </w:hyperlink>
    </w:p>
    <w:p w14:paraId="7579675E" w14:textId="77777777" w:rsidR="00BB2986" w:rsidRDefault="00411855">
      <w:pPr>
        <w:pStyle w:val="TOC2"/>
        <w:rPr>
          <w:rFonts w:asciiTheme="minorHAnsi" w:eastAsiaTheme="minorEastAsia" w:hAnsiTheme="minorHAnsi" w:cstheme="minorBidi"/>
          <w:b w:val="0"/>
          <w:color w:val="auto"/>
          <w:sz w:val="22"/>
          <w:szCs w:val="22"/>
          <w:u w:val="none"/>
          <w:lang w:eastAsia="en-AU"/>
        </w:rPr>
      </w:pPr>
      <w:hyperlink w:anchor="_Toc513624724" w:history="1">
        <w:r w:rsidR="00BB2986" w:rsidRPr="00B34EC0">
          <w:rPr>
            <w:rStyle w:val="Hyperlink"/>
          </w:rPr>
          <w:t>Statutory consultation NOT required</w:t>
        </w:r>
        <w:r w:rsidR="00BB2986">
          <w:rPr>
            <w:webHidden/>
          </w:rPr>
          <w:tab/>
        </w:r>
        <w:r w:rsidR="00BB2986">
          <w:rPr>
            <w:webHidden/>
          </w:rPr>
          <w:fldChar w:fldCharType="begin"/>
        </w:r>
        <w:r w:rsidR="00BB2986">
          <w:rPr>
            <w:webHidden/>
          </w:rPr>
          <w:instrText xml:space="preserve"> PAGEREF _Toc513624724 \h </w:instrText>
        </w:r>
        <w:r w:rsidR="00BB2986">
          <w:rPr>
            <w:webHidden/>
          </w:rPr>
        </w:r>
        <w:r w:rsidR="00BB2986">
          <w:rPr>
            <w:webHidden/>
          </w:rPr>
          <w:fldChar w:fldCharType="separate"/>
        </w:r>
        <w:r w:rsidR="00BB2986">
          <w:rPr>
            <w:webHidden/>
          </w:rPr>
          <w:t>5</w:t>
        </w:r>
        <w:r w:rsidR="00BB2986">
          <w:rPr>
            <w:webHidden/>
          </w:rPr>
          <w:fldChar w:fldCharType="end"/>
        </w:r>
      </w:hyperlink>
    </w:p>
    <w:p w14:paraId="7579675F" w14:textId="77777777" w:rsidR="007C0433" w:rsidRPr="007C0433" w:rsidRDefault="00403E17" w:rsidP="007C0433">
      <w:r>
        <w:fldChar w:fldCharType="end"/>
      </w:r>
    </w:p>
    <w:p w14:paraId="75796760" w14:textId="77777777" w:rsidR="007C0433" w:rsidRDefault="007C0433" w:rsidP="007C0433">
      <w:pPr>
        <w:pStyle w:val="Heading1"/>
      </w:pPr>
    </w:p>
    <w:p w14:paraId="75796761" w14:textId="77777777" w:rsidR="007C0433" w:rsidRPr="007C0433" w:rsidRDefault="007C0433" w:rsidP="007C0433"/>
    <w:p w14:paraId="75796762" w14:textId="77777777" w:rsidR="00284358" w:rsidRDefault="007C0433" w:rsidP="00284358">
      <w:r>
        <w:br w:type="page"/>
      </w:r>
    </w:p>
    <w:p w14:paraId="75796763" w14:textId="77777777" w:rsidR="00284358" w:rsidRDefault="00284358" w:rsidP="00284358">
      <w:pPr>
        <w:sectPr w:rsidR="00284358" w:rsidSect="007D478D">
          <w:headerReference w:type="default" r:id="rId17"/>
          <w:footerReference w:type="default" r:id="rId18"/>
          <w:pgSz w:w="11906" w:h="16838" w:code="9"/>
          <w:pgMar w:top="1418" w:right="851" w:bottom="1418" w:left="851" w:header="709" w:footer="709" w:gutter="0"/>
          <w:pgNumType w:start="1"/>
          <w:cols w:space="708"/>
          <w:docGrid w:linePitch="245"/>
        </w:sectPr>
      </w:pPr>
    </w:p>
    <w:p w14:paraId="75796764" w14:textId="77777777" w:rsidR="00284358" w:rsidRPr="00F009C1" w:rsidRDefault="007C0433" w:rsidP="00284358">
      <w:pPr>
        <w:pStyle w:val="Heading1"/>
      </w:pPr>
      <w:bookmarkStart w:id="4" w:name="_Toc513624717"/>
      <w:r>
        <w:lastRenderedPageBreak/>
        <w:t>Preamble</w:t>
      </w:r>
      <w:bookmarkEnd w:id="4"/>
    </w:p>
    <w:p w14:paraId="75796765" w14:textId="77777777" w:rsidR="007C0433" w:rsidRDefault="007C0433" w:rsidP="007C0433">
      <w:r>
        <w:t xml:space="preserve">Any submissions received in relation to the consultation being conducted by the Victorian Fisheries Authority will be published on the Authority’s website. In making a submission, unless the person making the submission indicates to the contrary, they will be consenting to their submission, including their name only, being published on the Authority's website for 90 days from the conclusion of the consultative process.  </w:t>
      </w:r>
    </w:p>
    <w:p w14:paraId="75796766" w14:textId="77777777" w:rsidR="007C0433" w:rsidRDefault="007C0433" w:rsidP="007C0433">
      <w:pPr>
        <w:pStyle w:val="Heading2"/>
      </w:pPr>
      <w:bookmarkStart w:id="5" w:name="_Toc513624718"/>
      <w:r>
        <w:t>Closing date for submissions</w:t>
      </w:r>
      <w:bookmarkEnd w:id="5"/>
      <w:r>
        <w:t xml:space="preserve">  </w:t>
      </w:r>
    </w:p>
    <w:p w14:paraId="75796767" w14:textId="6CAC9DD4" w:rsidR="007C0433" w:rsidRDefault="007C0433" w:rsidP="007C0433">
      <w:r>
        <w:t>T</w:t>
      </w:r>
      <w:r w:rsidRPr="007C0433">
        <w:t>he closing date for the receipt of submissions for consultation on</w:t>
      </w:r>
      <w:r w:rsidR="00E35F37">
        <w:t xml:space="preserve"> the sea urchin total allowable commercial catch (TACC) is Monday </w:t>
      </w:r>
      <w:r w:rsidR="006A3EC2">
        <w:t>10</w:t>
      </w:r>
      <w:r w:rsidR="00E35F37">
        <w:t xml:space="preserve"> June 201</w:t>
      </w:r>
      <w:r w:rsidR="006A3EC2">
        <w:t>9</w:t>
      </w:r>
      <w:r w:rsidR="00E35F37">
        <w:t>.</w:t>
      </w:r>
    </w:p>
    <w:p w14:paraId="75796768" w14:textId="77777777" w:rsidR="00B7599D" w:rsidRDefault="00B7599D" w:rsidP="000715A2">
      <w:pPr>
        <w:pStyle w:val="Heading1"/>
      </w:pPr>
    </w:p>
    <w:p w14:paraId="75796769" w14:textId="77777777" w:rsidR="000715A2" w:rsidRPr="00F009C1" w:rsidRDefault="000715A2" w:rsidP="000715A2">
      <w:pPr>
        <w:pStyle w:val="Heading1"/>
      </w:pPr>
      <w:bookmarkStart w:id="6" w:name="_Toc513624719"/>
      <w:r>
        <w:t>flow chart of consultation</w:t>
      </w:r>
      <w:bookmarkEnd w:id="6"/>
    </w:p>
    <w:p w14:paraId="7579676A" w14:textId="77777777" w:rsidR="007C0433" w:rsidRDefault="007C0433" w:rsidP="007C0433"/>
    <w:p w14:paraId="7579676B" w14:textId="77777777" w:rsidR="000715A2" w:rsidRDefault="00E35F37" w:rsidP="00284358">
      <w:r>
        <w:rPr>
          <w:noProof/>
          <w:lang w:eastAsia="en-AU"/>
        </w:rPr>
        <w:drawing>
          <wp:inline distT="0" distB="0" distL="0" distR="0" wp14:anchorId="757967F3" wp14:editId="04293993">
            <wp:extent cx="6511637" cy="3860800"/>
            <wp:effectExtent l="0" t="0" r="22860" b="254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579676C" w14:textId="77777777" w:rsidR="000715A2" w:rsidRDefault="000715A2" w:rsidP="00284358"/>
    <w:p w14:paraId="7579676D" w14:textId="77777777" w:rsidR="000715A2" w:rsidRDefault="000715A2" w:rsidP="00284358"/>
    <w:p w14:paraId="7579676E" w14:textId="77777777" w:rsidR="000715A2" w:rsidRDefault="000715A2" w:rsidP="00284358"/>
    <w:p w14:paraId="7579676F" w14:textId="77777777" w:rsidR="000715A2" w:rsidRDefault="000715A2" w:rsidP="00284358"/>
    <w:p w14:paraId="75796770" w14:textId="77777777" w:rsidR="000715A2" w:rsidRDefault="000715A2" w:rsidP="00284358"/>
    <w:p w14:paraId="75796771" w14:textId="77777777" w:rsidR="000715A2" w:rsidRDefault="000715A2" w:rsidP="00284358"/>
    <w:p w14:paraId="75796772" w14:textId="77777777" w:rsidR="000715A2" w:rsidRDefault="000715A2" w:rsidP="00284358"/>
    <w:p w14:paraId="75796773" w14:textId="77777777" w:rsidR="000715A2" w:rsidRDefault="000715A2" w:rsidP="00284358"/>
    <w:p w14:paraId="75796774" w14:textId="77777777" w:rsidR="000715A2" w:rsidRDefault="000715A2" w:rsidP="00284358"/>
    <w:p w14:paraId="75796775" w14:textId="77777777" w:rsidR="000715A2" w:rsidRDefault="000715A2" w:rsidP="00284358"/>
    <w:p w14:paraId="75796776" w14:textId="77777777" w:rsidR="000715A2" w:rsidRDefault="000715A2" w:rsidP="00284358"/>
    <w:p w14:paraId="75796777" w14:textId="77777777" w:rsidR="000715A2" w:rsidRDefault="000715A2" w:rsidP="00284358"/>
    <w:p w14:paraId="75796778" w14:textId="77777777" w:rsidR="0004503C" w:rsidRDefault="0004503C" w:rsidP="0004503C">
      <w:pPr>
        <w:pStyle w:val="Heading1"/>
      </w:pPr>
      <w:bookmarkStart w:id="7" w:name="_Toc513624720"/>
      <w:r>
        <w:lastRenderedPageBreak/>
        <w:t>consultation plan</w:t>
      </w:r>
      <w:bookmarkEnd w:id="7"/>
    </w:p>
    <w:tbl>
      <w:tblPr>
        <w:tblW w:w="10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left w:w="0" w:type="dxa"/>
          <w:bottom w:w="34" w:type="dxa"/>
          <w:right w:w="0" w:type="dxa"/>
        </w:tblCellMar>
        <w:tblLook w:val="0000" w:firstRow="0" w:lastRow="0" w:firstColumn="0" w:lastColumn="0" w:noHBand="0" w:noVBand="0"/>
      </w:tblPr>
      <w:tblGrid>
        <w:gridCol w:w="453"/>
        <w:gridCol w:w="2252"/>
        <w:gridCol w:w="7511"/>
      </w:tblGrid>
      <w:tr w:rsidR="0004503C" w:rsidRPr="00592BD2" w14:paraId="7579677C" w14:textId="77777777" w:rsidTr="00B7599D">
        <w:tc>
          <w:tcPr>
            <w:tcW w:w="222" w:type="pct"/>
            <w:shd w:val="clear" w:color="auto" w:fill="auto"/>
          </w:tcPr>
          <w:p w14:paraId="75796779" w14:textId="77777777" w:rsidR="0004503C" w:rsidRPr="00592BD2" w:rsidRDefault="0004503C" w:rsidP="0004503C">
            <w:pPr>
              <w:pStyle w:val="TableBodyLeftAligned"/>
              <w:spacing w:before="40" w:after="40"/>
              <w:rPr>
                <w:rStyle w:val="Bold"/>
                <w:spacing w:val="-1"/>
              </w:rPr>
            </w:pPr>
            <w:r w:rsidRPr="00592BD2">
              <w:rPr>
                <w:rStyle w:val="Bold"/>
                <w:spacing w:val="-1"/>
              </w:rPr>
              <w:t>1</w:t>
            </w:r>
          </w:p>
        </w:tc>
        <w:tc>
          <w:tcPr>
            <w:tcW w:w="1102" w:type="pct"/>
            <w:shd w:val="clear" w:color="auto" w:fill="auto"/>
          </w:tcPr>
          <w:p w14:paraId="7579677A" w14:textId="77777777" w:rsidR="0004503C" w:rsidRPr="00592BD2" w:rsidRDefault="0004503C" w:rsidP="0004503C">
            <w:pPr>
              <w:pStyle w:val="TableBodyLeftAligned"/>
              <w:spacing w:before="40" w:after="40"/>
              <w:rPr>
                <w:spacing w:val="-1"/>
              </w:rPr>
            </w:pPr>
            <w:r w:rsidRPr="00592BD2">
              <w:rPr>
                <w:spacing w:val="-1"/>
              </w:rPr>
              <w:t>Consultation Title</w:t>
            </w:r>
          </w:p>
        </w:tc>
        <w:tc>
          <w:tcPr>
            <w:tcW w:w="3676" w:type="pct"/>
            <w:shd w:val="clear" w:color="auto" w:fill="auto"/>
          </w:tcPr>
          <w:p w14:paraId="7579677B" w14:textId="2B34BF73" w:rsidR="0004503C" w:rsidRPr="0004503C" w:rsidRDefault="0004503C" w:rsidP="00E35F37">
            <w:pPr>
              <w:pStyle w:val="TableBodyLeftAligned"/>
              <w:spacing w:before="40" w:after="40"/>
              <w:rPr>
                <w:rStyle w:val="Italics"/>
                <w:i w:val="0"/>
                <w:spacing w:val="-1"/>
              </w:rPr>
            </w:pPr>
            <w:r w:rsidRPr="0004503C">
              <w:rPr>
                <w:rStyle w:val="Italics"/>
                <w:i w:val="0"/>
                <w:spacing w:val="-1"/>
              </w:rPr>
              <w:t>201</w:t>
            </w:r>
            <w:r w:rsidR="00D43CEE">
              <w:rPr>
                <w:rStyle w:val="Italics"/>
                <w:i w:val="0"/>
                <w:spacing w:val="-1"/>
              </w:rPr>
              <w:t>9</w:t>
            </w:r>
            <w:r w:rsidRPr="0004503C">
              <w:rPr>
                <w:rStyle w:val="Italics"/>
                <w:i w:val="0"/>
                <w:spacing w:val="-1"/>
              </w:rPr>
              <w:t>/</w:t>
            </w:r>
            <w:r w:rsidR="00D43CEE">
              <w:rPr>
                <w:rStyle w:val="Italics"/>
                <w:i w:val="0"/>
                <w:spacing w:val="-1"/>
              </w:rPr>
              <w:t>20</w:t>
            </w:r>
            <w:r w:rsidRPr="0004503C">
              <w:rPr>
                <w:rStyle w:val="Italics"/>
                <w:i w:val="0"/>
                <w:spacing w:val="-1"/>
              </w:rPr>
              <w:t xml:space="preserve"> </w:t>
            </w:r>
            <w:r w:rsidR="00E35F37">
              <w:rPr>
                <w:rStyle w:val="Italics"/>
                <w:i w:val="0"/>
                <w:spacing w:val="-1"/>
              </w:rPr>
              <w:t xml:space="preserve">Sea Urchin </w:t>
            </w:r>
            <w:r w:rsidRPr="0004503C">
              <w:rPr>
                <w:rStyle w:val="Italics"/>
                <w:i w:val="0"/>
                <w:spacing w:val="-1"/>
              </w:rPr>
              <w:t>TACC Setting Process</w:t>
            </w:r>
          </w:p>
        </w:tc>
      </w:tr>
      <w:tr w:rsidR="0004503C" w14:paraId="75796785" w14:textId="77777777" w:rsidTr="00B7599D">
        <w:trPr>
          <w:trHeight w:val="1845"/>
        </w:trPr>
        <w:tc>
          <w:tcPr>
            <w:tcW w:w="222" w:type="pct"/>
            <w:shd w:val="clear" w:color="auto" w:fill="auto"/>
          </w:tcPr>
          <w:p w14:paraId="7579677D" w14:textId="77777777" w:rsidR="0004503C" w:rsidRPr="00592BD2" w:rsidRDefault="0004503C" w:rsidP="0004503C">
            <w:pPr>
              <w:pStyle w:val="TableBodyLeftAligned"/>
              <w:spacing w:before="40" w:after="40"/>
              <w:rPr>
                <w:rStyle w:val="Bold"/>
                <w:spacing w:val="-1"/>
              </w:rPr>
            </w:pPr>
            <w:r w:rsidRPr="00592BD2">
              <w:rPr>
                <w:rStyle w:val="Bold"/>
                <w:spacing w:val="-1"/>
              </w:rPr>
              <w:t>2</w:t>
            </w:r>
          </w:p>
        </w:tc>
        <w:tc>
          <w:tcPr>
            <w:tcW w:w="1102" w:type="pct"/>
            <w:shd w:val="clear" w:color="auto" w:fill="auto"/>
          </w:tcPr>
          <w:p w14:paraId="7579677E" w14:textId="77777777" w:rsidR="0004503C" w:rsidRPr="00592BD2" w:rsidRDefault="0004503C" w:rsidP="0004503C">
            <w:pPr>
              <w:pStyle w:val="TableBodyLeftAligned"/>
              <w:spacing w:before="40" w:after="40"/>
              <w:rPr>
                <w:spacing w:val="-1"/>
              </w:rPr>
            </w:pPr>
            <w:r w:rsidRPr="00592BD2">
              <w:rPr>
                <w:spacing w:val="-1"/>
              </w:rPr>
              <w:t>Representative group/s being consulted</w:t>
            </w:r>
          </w:p>
        </w:tc>
        <w:tc>
          <w:tcPr>
            <w:tcW w:w="3676" w:type="pct"/>
            <w:shd w:val="clear" w:color="auto" w:fill="auto"/>
          </w:tcPr>
          <w:p w14:paraId="7579677F" w14:textId="77777777" w:rsidR="00E35F37" w:rsidRPr="00592BD2" w:rsidRDefault="00E35F37" w:rsidP="00E35F37">
            <w:pPr>
              <w:pStyle w:val="TableBodyLeftAligned"/>
              <w:ind w:left="0"/>
              <w:rPr>
                <w:spacing w:val="-1"/>
              </w:rPr>
            </w:pPr>
            <w:r>
              <w:rPr>
                <w:spacing w:val="-1"/>
              </w:rPr>
              <w:sym w:font="Wingdings" w:char="F0FC"/>
            </w:r>
            <w:r>
              <w:t xml:space="preserve"> </w:t>
            </w:r>
            <w:r w:rsidRPr="00592BD2">
              <w:rPr>
                <w:spacing w:val="-1"/>
              </w:rPr>
              <w:t>Commercial wild-catch</w:t>
            </w:r>
            <w:r>
              <w:t xml:space="preserve"> (Victorian Sea Urchin Licence Holders, Seafood Industry Victoria, Victorian Sea Urchin Fishery Association)</w:t>
            </w:r>
          </w:p>
          <w:p w14:paraId="75796780" w14:textId="77777777" w:rsidR="00E35F37" w:rsidRPr="00592BD2" w:rsidRDefault="00E35F37" w:rsidP="00E35F37">
            <w:pPr>
              <w:pStyle w:val="TableBodyLeftAligned"/>
              <w:spacing w:before="60" w:after="60"/>
              <w:ind w:left="0"/>
              <w:rPr>
                <w:spacing w:val="-1"/>
              </w:rPr>
            </w:pPr>
            <w:r w:rsidRPr="00592BD2">
              <w:rPr>
                <w:spacing w:val="-1"/>
              </w:rPr>
              <w:sym w:font="Wingdings" w:char="F06F"/>
            </w:r>
            <w:r w:rsidRPr="00592BD2">
              <w:rPr>
                <w:spacing w:val="-1"/>
              </w:rPr>
              <w:t xml:space="preserve"> </w:t>
            </w:r>
            <w:r>
              <w:t xml:space="preserve"> </w:t>
            </w:r>
            <w:r w:rsidRPr="00592BD2">
              <w:rPr>
                <w:spacing w:val="-1"/>
              </w:rPr>
              <w:t>Recreational fishing</w:t>
            </w:r>
            <w:r>
              <w:t xml:space="preserve"> </w:t>
            </w:r>
          </w:p>
          <w:p w14:paraId="75796781" w14:textId="77777777" w:rsidR="00E35F37" w:rsidRPr="00592BD2" w:rsidRDefault="00E35F37" w:rsidP="00E35F37">
            <w:pPr>
              <w:pStyle w:val="TableBodyLeftAligned"/>
              <w:spacing w:before="60" w:after="60"/>
              <w:ind w:left="0"/>
              <w:rPr>
                <w:spacing w:val="-1"/>
              </w:rPr>
            </w:pPr>
            <w:r w:rsidRPr="00592BD2">
              <w:rPr>
                <w:spacing w:val="-1"/>
              </w:rPr>
              <w:sym w:font="Wingdings" w:char="F06F"/>
            </w:r>
            <w:r w:rsidRPr="00592BD2">
              <w:rPr>
                <w:spacing w:val="-1"/>
              </w:rPr>
              <w:t xml:space="preserve"> </w:t>
            </w:r>
            <w:r>
              <w:rPr>
                <w:spacing w:val="-1"/>
              </w:rPr>
              <w:t xml:space="preserve"> </w:t>
            </w:r>
            <w:r w:rsidRPr="00592BD2">
              <w:rPr>
                <w:spacing w:val="-1"/>
              </w:rPr>
              <w:t>Aquaculture</w:t>
            </w:r>
            <w:r>
              <w:t xml:space="preserve"> </w:t>
            </w:r>
          </w:p>
          <w:p w14:paraId="75796782" w14:textId="77777777" w:rsidR="00E35F37" w:rsidRPr="00E35F37" w:rsidRDefault="00E35F37" w:rsidP="00E35F37">
            <w:pPr>
              <w:pStyle w:val="TableBodyLeftAligned"/>
              <w:spacing w:before="60" w:after="60"/>
              <w:ind w:left="0"/>
              <w:rPr>
                <w:spacing w:val="-1"/>
              </w:rPr>
            </w:pPr>
            <w:r w:rsidRPr="00592BD2">
              <w:rPr>
                <w:spacing w:val="-1"/>
              </w:rPr>
              <w:sym w:font="Wingdings" w:char="F06F"/>
            </w:r>
            <w:r w:rsidRPr="00592BD2">
              <w:rPr>
                <w:spacing w:val="-1"/>
              </w:rPr>
              <w:t xml:space="preserve"> </w:t>
            </w:r>
            <w:r>
              <w:rPr>
                <w:spacing w:val="-1"/>
              </w:rPr>
              <w:t xml:space="preserve"> </w:t>
            </w:r>
            <w:r w:rsidRPr="00E35F37">
              <w:rPr>
                <w:spacing w:val="-1"/>
              </w:rPr>
              <w:t>Aboriginal communities</w:t>
            </w:r>
            <w:r w:rsidRPr="00E35F37">
              <w:t xml:space="preserve"> </w:t>
            </w:r>
          </w:p>
          <w:p w14:paraId="75796783" w14:textId="77777777" w:rsidR="00E35F37" w:rsidRPr="00E35F37" w:rsidRDefault="00E35F37" w:rsidP="00E35F37">
            <w:pPr>
              <w:pStyle w:val="TableBodyLeftAligned"/>
              <w:spacing w:before="60" w:after="60"/>
              <w:ind w:left="0"/>
              <w:rPr>
                <w:spacing w:val="-1"/>
              </w:rPr>
            </w:pPr>
            <w:r w:rsidRPr="00E35F37">
              <w:rPr>
                <w:spacing w:val="-1"/>
              </w:rPr>
              <w:sym w:font="Wingdings" w:char="F06F"/>
            </w:r>
            <w:r w:rsidRPr="00E35F37">
              <w:rPr>
                <w:spacing w:val="-1"/>
              </w:rPr>
              <w:t xml:space="preserve">  Conservation interests</w:t>
            </w:r>
            <w:r w:rsidRPr="00E35F37">
              <w:t xml:space="preserve"> </w:t>
            </w:r>
          </w:p>
          <w:p w14:paraId="75796784" w14:textId="77777777" w:rsidR="0004503C" w:rsidRPr="00592BD2" w:rsidRDefault="00E35F37" w:rsidP="00E35F37">
            <w:pPr>
              <w:pStyle w:val="TableBodyLeftAligned"/>
              <w:numPr>
                <w:ilvl w:val="0"/>
                <w:numId w:val="0"/>
              </w:numPr>
              <w:spacing w:before="60" w:after="60"/>
              <w:rPr>
                <w:rStyle w:val="Italics"/>
                <w:spacing w:val="-1"/>
              </w:rPr>
            </w:pPr>
            <w:r w:rsidRPr="00E35F37">
              <w:rPr>
                <w:spacing w:val="-1"/>
              </w:rPr>
              <w:sym w:font="Wingdings" w:char="F06F"/>
            </w:r>
            <w:r w:rsidRPr="00E35F37">
              <w:t xml:space="preserve"> </w:t>
            </w:r>
            <w:proofErr w:type="gramStart"/>
            <w:r w:rsidRPr="00E35F37">
              <w:rPr>
                <w:spacing w:val="-1"/>
              </w:rPr>
              <w:t>Other</w:t>
            </w:r>
            <w:proofErr w:type="gramEnd"/>
            <w:r w:rsidRPr="00E35F37">
              <w:rPr>
                <w:spacing w:val="-1"/>
              </w:rPr>
              <w:t xml:space="preserve"> group/s (please specify):</w:t>
            </w:r>
          </w:p>
        </w:tc>
      </w:tr>
      <w:tr w:rsidR="0004503C" w14:paraId="75796789" w14:textId="77777777" w:rsidTr="00B7599D">
        <w:tc>
          <w:tcPr>
            <w:tcW w:w="222" w:type="pct"/>
            <w:shd w:val="clear" w:color="auto" w:fill="auto"/>
          </w:tcPr>
          <w:p w14:paraId="75796786" w14:textId="77777777" w:rsidR="0004503C" w:rsidRPr="00592BD2" w:rsidRDefault="0004503C" w:rsidP="0004503C">
            <w:pPr>
              <w:pStyle w:val="TableBodyLeftAligned"/>
              <w:spacing w:before="40" w:after="40"/>
              <w:rPr>
                <w:rStyle w:val="Bold"/>
                <w:spacing w:val="-1"/>
              </w:rPr>
            </w:pPr>
            <w:r w:rsidRPr="00592BD2">
              <w:rPr>
                <w:rStyle w:val="Bold"/>
                <w:spacing w:val="-1"/>
              </w:rPr>
              <w:t>3</w:t>
            </w:r>
          </w:p>
        </w:tc>
        <w:tc>
          <w:tcPr>
            <w:tcW w:w="1102" w:type="pct"/>
            <w:shd w:val="clear" w:color="auto" w:fill="auto"/>
          </w:tcPr>
          <w:p w14:paraId="75796787" w14:textId="77777777" w:rsidR="0004503C" w:rsidRPr="00592BD2" w:rsidRDefault="0004503C" w:rsidP="0004503C">
            <w:pPr>
              <w:pStyle w:val="TableBodyLeftAligned"/>
              <w:spacing w:before="40" w:after="40"/>
              <w:rPr>
                <w:spacing w:val="-1"/>
              </w:rPr>
            </w:pPr>
            <w:r w:rsidRPr="00592BD2">
              <w:rPr>
                <w:spacing w:val="-1"/>
              </w:rPr>
              <w:t>Managing Officer</w:t>
            </w:r>
          </w:p>
        </w:tc>
        <w:tc>
          <w:tcPr>
            <w:tcW w:w="3676" w:type="pct"/>
            <w:shd w:val="clear" w:color="auto" w:fill="auto"/>
          </w:tcPr>
          <w:p w14:paraId="75796788" w14:textId="42C08938" w:rsidR="0004503C" w:rsidRPr="0004503C" w:rsidRDefault="00D43CEE" w:rsidP="0004503C">
            <w:pPr>
              <w:pStyle w:val="TableBodyLeftAligned"/>
              <w:spacing w:before="40" w:after="40"/>
              <w:rPr>
                <w:rStyle w:val="Italics"/>
                <w:i w:val="0"/>
                <w:spacing w:val="-1"/>
              </w:rPr>
            </w:pPr>
            <w:r>
              <w:rPr>
                <w:rStyle w:val="Italics"/>
                <w:i w:val="0"/>
                <w:spacing w:val="-1"/>
              </w:rPr>
              <w:t>Mark Asplin</w:t>
            </w:r>
            <w:r w:rsidR="0004503C" w:rsidRPr="0004503C">
              <w:rPr>
                <w:rStyle w:val="Italics"/>
                <w:i w:val="0"/>
                <w:spacing w:val="-1"/>
              </w:rPr>
              <w:t>, Fishery Manager.</w:t>
            </w:r>
          </w:p>
        </w:tc>
      </w:tr>
      <w:tr w:rsidR="0004503C" w14:paraId="7579678D" w14:textId="77777777" w:rsidTr="00B7599D">
        <w:tc>
          <w:tcPr>
            <w:tcW w:w="222" w:type="pct"/>
            <w:shd w:val="clear" w:color="auto" w:fill="auto"/>
          </w:tcPr>
          <w:p w14:paraId="7579678A" w14:textId="77777777" w:rsidR="0004503C" w:rsidRPr="00592BD2" w:rsidRDefault="0004503C" w:rsidP="0004503C">
            <w:pPr>
              <w:pStyle w:val="TableBodyLeftAligned"/>
              <w:spacing w:before="40" w:after="40"/>
              <w:rPr>
                <w:rStyle w:val="Bold"/>
                <w:spacing w:val="-1"/>
              </w:rPr>
            </w:pPr>
            <w:r w:rsidRPr="00592BD2">
              <w:rPr>
                <w:rStyle w:val="Bold"/>
                <w:spacing w:val="-1"/>
              </w:rPr>
              <w:t>4</w:t>
            </w:r>
          </w:p>
        </w:tc>
        <w:tc>
          <w:tcPr>
            <w:tcW w:w="1102" w:type="pct"/>
            <w:shd w:val="clear" w:color="auto" w:fill="auto"/>
          </w:tcPr>
          <w:p w14:paraId="7579678B" w14:textId="77777777" w:rsidR="0004503C" w:rsidRPr="00592BD2" w:rsidRDefault="0004503C" w:rsidP="0004503C">
            <w:pPr>
              <w:pStyle w:val="TableBodyLeftAligned"/>
              <w:spacing w:before="40" w:after="40"/>
              <w:rPr>
                <w:spacing w:val="-1"/>
              </w:rPr>
            </w:pPr>
            <w:r w:rsidRPr="00592BD2">
              <w:rPr>
                <w:spacing w:val="-1"/>
              </w:rPr>
              <w:t>Target Start Date</w:t>
            </w:r>
          </w:p>
        </w:tc>
        <w:tc>
          <w:tcPr>
            <w:tcW w:w="3676" w:type="pct"/>
            <w:shd w:val="clear" w:color="auto" w:fill="auto"/>
          </w:tcPr>
          <w:p w14:paraId="7579678C" w14:textId="45D8535A" w:rsidR="0004503C" w:rsidRPr="0004503C" w:rsidRDefault="00E35F37" w:rsidP="0004503C">
            <w:pPr>
              <w:pStyle w:val="TableBodyLeftAligned"/>
              <w:spacing w:before="40" w:after="40"/>
              <w:rPr>
                <w:rStyle w:val="Italics"/>
                <w:i w:val="0"/>
                <w:spacing w:val="-1"/>
              </w:rPr>
            </w:pPr>
            <w:r>
              <w:rPr>
                <w:rStyle w:val="Italics"/>
                <w:i w:val="0"/>
                <w:spacing w:val="-1"/>
              </w:rPr>
              <w:t>2</w:t>
            </w:r>
            <w:r w:rsidR="00AC4E3E">
              <w:rPr>
                <w:rStyle w:val="Italics"/>
                <w:i w:val="0"/>
                <w:spacing w:val="-1"/>
              </w:rPr>
              <w:t>7</w:t>
            </w:r>
            <w:r>
              <w:rPr>
                <w:rStyle w:val="Italics"/>
                <w:i w:val="0"/>
                <w:spacing w:val="-1"/>
              </w:rPr>
              <w:t xml:space="preserve"> May 201</w:t>
            </w:r>
            <w:r w:rsidR="00AC4E3E">
              <w:rPr>
                <w:rStyle w:val="Italics"/>
                <w:i w:val="0"/>
                <w:spacing w:val="-1"/>
              </w:rPr>
              <w:t>9</w:t>
            </w:r>
          </w:p>
        </w:tc>
      </w:tr>
      <w:tr w:rsidR="0004503C" w14:paraId="75796791" w14:textId="77777777" w:rsidTr="00B7599D">
        <w:tc>
          <w:tcPr>
            <w:tcW w:w="222" w:type="pct"/>
            <w:shd w:val="clear" w:color="auto" w:fill="auto"/>
          </w:tcPr>
          <w:p w14:paraId="7579678E" w14:textId="77777777" w:rsidR="0004503C" w:rsidRPr="00592BD2" w:rsidRDefault="0004503C" w:rsidP="0004503C">
            <w:pPr>
              <w:pStyle w:val="TableBodyLeftAligned"/>
              <w:spacing w:before="40" w:after="40"/>
              <w:rPr>
                <w:rStyle w:val="Bold"/>
                <w:spacing w:val="-1"/>
              </w:rPr>
            </w:pPr>
            <w:r w:rsidRPr="00592BD2">
              <w:rPr>
                <w:rStyle w:val="Bold"/>
                <w:spacing w:val="-1"/>
              </w:rPr>
              <w:t>5</w:t>
            </w:r>
          </w:p>
        </w:tc>
        <w:tc>
          <w:tcPr>
            <w:tcW w:w="1102" w:type="pct"/>
            <w:shd w:val="clear" w:color="auto" w:fill="auto"/>
          </w:tcPr>
          <w:p w14:paraId="7579678F" w14:textId="77777777" w:rsidR="0004503C" w:rsidRPr="00592BD2" w:rsidRDefault="0004503C" w:rsidP="0004503C">
            <w:pPr>
              <w:pStyle w:val="TableBodyLeftAligned"/>
              <w:spacing w:before="40" w:after="40"/>
              <w:rPr>
                <w:spacing w:val="-1"/>
              </w:rPr>
            </w:pPr>
            <w:r w:rsidRPr="00592BD2">
              <w:rPr>
                <w:spacing w:val="-1"/>
              </w:rPr>
              <w:t>Target End Date</w:t>
            </w:r>
          </w:p>
        </w:tc>
        <w:tc>
          <w:tcPr>
            <w:tcW w:w="3676" w:type="pct"/>
            <w:shd w:val="clear" w:color="auto" w:fill="auto"/>
          </w:tcPr>
          <w:p w14:paraId="75796790" w14:textId="5D8C7C8A" w:rsidR="0004503C" w:rsidRPr="0004503C" w:rsidRDefault="00E35F37" w:rsidP="0004503C">
            <w:pPr>
              <w:pStyle w:val="TableBodyLeftAligned"/>
              <w:spacing w:before="40" w:after="40"/>
              <w:rPr>
                <w:rStyle w:val="Italics"/>
                <w:i w:val="0"/>
                <w:spacing w:val="-1"/>
              </w:rPr>
            </w:pPr>
            <w:r>
              <w:rPr>
                <w:rStyle w:val="Italics"/>
                <w:i w:val="0"/>
                <w:spacing w:val="-1"/>
              </w:rPr>
              <w:t>30 June 201</w:t>
            </w:r>
            <w:r w:rsidR="00D43CEE">
              <w:rPr>
                <w:rStyle w:val="Italics"/>
                <w:i w:val="0"/>
                <w:spacing w:val="-1"/>
              </w:rPr>
              <w:t>9</w:t>
            </w:r>
          </w:p>
        </w:tc>
      </w:tr>
      <w:tr w:rsidR="0004503C" w14:paraId="7579679B" w14:textId="77777777" w:rsidTr="00B7599D">
        <w:tc>
          <w:tcPr>
            <w:tcW w:w="222" w:type="pct"/>
            <w:shd w:val="clear" w:color="auto" w:fill="auto"/>
          </w:tcPr>
          <w:p w14:paraId="75796792" w14:textId="77777777" w:rsidR="0004503C" w:rsidRPr="00592BD2" w:rsidRDefault="0004503C" w:rsidP="0004503C">
            <w:pPr>
              <w:pStyle w:val="TableBodyLeftAligned"/>
              <w:spacing w:before="40" w:after="40"/>
              <w:rPr>
                <w:rStyle w:val="Bold"/>
                <w:spacing w:val="-1"/>
              </w:rPr>
            </w:pPr>
            <w:r w:rsidRPr="00592BD2">
              <w:rPr>
                <w:rStyle w:val="Bold"/>
                <w:spacing w:val="-1"/>
              </w:rPr>
              <w:t>6</w:t>
            </w:r>
          </w:p>
        </w:tc>
        <w:tc>
          <w:tcPr>
            <w:tcW w:w="1102" w:type="pct"/>
            <w:shd w:val="clear" w:color="auto" w:fill="auto"/>
          </w:tcPr>
          <w:p w14:paraId="75796793" w14:textId="77777777" w:rsidR="0004503C" w:rsidRPr="00592BD2" w:rsidRDefault="0004503C" w:rsidP="0004503C">
            <w:pPr>
              <w:pStyle w:val="TableBodyLeftAligned"/>
              <w:spacing w:before="40" w:after="40"/>
              <w:rPr>
                <w:spacing w:val="-1"/>
              </w:rPr>
            </w:pPr>
            <w:r w:rsidRPr="00592BD2">
              <w:rPr>
                <w:spacing w:val="-1"/>
              </w:rPr>
              <w:t>Background/</w:t>
            </w:r>
            <w:r w:rsidR="00C7742C">
              <w:rPr>
                <w:spacing w:val="-1"/>
              </w:rPr>
              <w:t xml:space="preserve"> </w:t>
            </w:r>
            <w:r w:rsidRPr="00592BD2">
              <w:rPr>
                <w:spacing w:val="-1"/>
              </w:rPr>
              <w:t>History</w:t>
            </w:r>
          </w:p>
        </w:tc>
        <w:tc>
          <w:tcPr>
            <w:tcW w:w="3676" w:type="pct"/>
            <w:shd w:val="clear" w:color="auto" w:fill="auto"/>
          </w:tcPr>
          <w:p w14:paraId="75796794" w14:textId="77777777" w:rsidR="00E35F37" w:rsidRDefault="00E35F37" w:rsidP="00E35F37">
            <w:pPr>
              <w:pStyle w:val="TableBodyLeftAligned"/>
              <w:rPr>
                <w:rStyle w:val="Italics"/>
                <w:i w:val="0"/>
                <w:spacing w:val="-1"/>
              </w:rPr>
            </w:pPr>
            <w:r w:rsidRPr="00E35F37">
              <w:rPr>
                <w:rStyle w:val="Italics"/>
                <w:i w:val="0"/>
                <w:spacing w:val="-1"/>
              </w:rPr>
              <w:t xml:space="preserve">The framework for adjusting the Victoria Sea Urchin Fishery TACC is specified in the Sea Urchin Fishery Baseline Management Arrangements. The information required for adjusting the TACC involves a progression from low cost fishery-dependent data collection (Level 1) through to higher cost fishery dependent and independent data collection at Level 3.  </w:t>
            </w:r>
          </w:p>
          <w:p w14:paraId="75796795" w14:textId="77777777" w:rsidR="00E35F37" w:rsidRDefault="00E35F37" w:rsidP="00E35F37">
            <w:pPr>
              <w:pStyle w:val="TableBodyLeftAligned"/>
              <w:rPr>
                <w:rStyle w:val="Italics"/>
                <w:i w:val="0"/>
                <w:spacing w:val="-1"/>
              </w:rPr>
            </w:pPr>
          </w:p>
          <w:p w14:paraId="75796796" w14:textId="04CA5D7D" w:rsidR="00E35F37" w:rsidRDefault="00E35F37" w:rsidP="00E35F37">
            <w:pPr>
              <w:pStyle w:val="TableBodyLeftAligned"/>
              <w:rPr>
                <w:rStyle w:val="Italics"/>
                <w:i w:val="0"/>
                <w:spacing w:val="-1"/>
              </w:rPr>
            </w:pPr>
            <w:r w:rsidRPr="00E35F37">
              <w:rPr>
                <w:rStyle w:val="Italics"/>
                <w:i w:val="0"/>
                <w:spacing w:val="-1"/>
              </w:rPr>
              <w:t>Currently the fishery is at Level 1, where the main data collected is fishery-dependent information mandated by reporting requirements. At Level 1, the TACC may only be reviewed after an initial four years of fishing. The fishery has now been operating for f</w:t>
            </w:r>
            <w:r w:rsidR="00395F8E">
              <w:rPr>
                <w:rStyle w:val="Italics"/>
                <w:i w:val="0"/>
                <w:spacing w:val="-1"/>
              </w:rPr>
              <w:t>ive</w:t>
            </w:r>
            <w:r w:rsidRPr="00E35F37">
              <w:rPr>
                <w:rStyle w:val="Italics"/>
                <w:i w:val="0"/>
                <w:spacing w:val="-1"/>
              </w:rPr>
              <w:t xml:space="preserve"> years and a review of the commercial catch data shows annual catches are still well below the TACC set for each zone. </w:t>
            </w:r>
          </w:p>
          <w:p w14:paraId="75796797" w14:textId="77777777" w:rsidR="00E35F37" w:rsidRDefault="00E35F37" w:rsidP="00E35F37">
            <w:pPr>
              <w:pStyle w:val="ListParagraph"/>
              <w:rPr>
                <w:rStyle w:val="Italics"/>
                <w:i w:val="0"/>
                <w:spacing w:val="-1"/>
              </w:rPr>
            </w:pPr>
          </w:p>
          <w:p w14:paraId="75796798" w14:textId="77777777" w:rsidR="00E35F37" w:rsidRPr="00E35F37" w:rsidRDefault="00E35F37" w:rsidP="00E35F37">
            <w:pPr>
              <w:pStyle w:val="TableBodyLeftAligned"/>
              <w:rPr>
                <w:rStyle w:val="Italics"/>
                <w:i w:val="0"/>
                <w:spacing w:val="-1"/>
              </w:rPr>
            </w:pPr>
            <w:r>
              <w:rPr>
                <w:rStyle w:val="Italics"/>
                <w:i w:val="0"/>
                <w:spacing w:val="-1"/>
              </w:rPr>
              <w:t xml:space="preserve">The TACC will be set for the Port </w:t>
            </w:r>
            <w:proofErr w:type="gramStart"/>
            <w:r>
              <w:rPr>
                <w:rStyle w:val="Italics"/>
                <w:i w:val="0"/>
                <w:spacing w:val="-1"/>
              </w:rPr>
              <w:t>Phillip  Bay</w:t>
            </w:r>
            <w:proofErr w:type="gramEnd"/>
            <w:r>
              <w:rPr>
                <w:rStyle w:val="Italics"/>
                <w:i w:val="0"/>
                <w:spacing w:val="-1"/>
              </w:rPr>
              <w:t xml:space="preserve"> and Eastern zones.</w:t>
            </w:r>
          </w:p>
          <w:p w14:paraId="75796799" w14:textId="77777777" w:rsidR="00E35F37" w:rsidRDefault="00E35F37" w:rsidP="00E35F37">
            <w:pPr>
              <w:pStyle w:val="TableBodyLeftAligned"/>
              <w:numPr>
                <w:ilvl w:val="0"/>
                <w:numId w:val="0"/>
              </w:numPr>
              <w:spacing w:after="120"/>
              <w:ind w:left="85"/>
              <w:rPr>
                <w:rStyle w:val="Italics"/>
                <w:i w:val="0"/>
                <w:spacing w:val="-1"/>
              </w:rPr>
            </w:pPr>
          </w:p>
          <w:p w14:paraId="7579679A" w14:textId="0DCC0FB8" w:rsidR="0004503C" w:rsidRPr="0061296B" w:rsidRDefault="0004503C" w:rsidP="0004503C">
            <w:pPr>
              <w:pStyle w:val="TableBodyLeftAligned"/>
              <w:spacing w:after="120"/>
              <w:rPr>
                <w:rStyle w:val="Italics"/>
                <w:i w:val="0"/>
                <w:spacing w:val="-1"/>
              </w:rPr>
            </w:pPr>
            <w:r w:rsidRPr="0004503C">
              <w:rPr>
                <w:rStyle w:val="Italics"/>
                <w:i w:val="0"/>
                <w:spacing w:val="-1"/>
              </w:rPr>
              <w:t>The next quota period extends from</w:t>
            </w:r>
            <w:r w:rsidR="00E35F37">
              <w:rPr>
                <w:rStyle w:val="Italics"/>
                <w:i w:val="0"/>
                <w:spacing w:val="-1"/>
              </w:rPr>
              <w:t xml:space="preserve"> 1 July </w:t>
            </w:r>
            <w:r w:rsidRPr="0004503C">
              <w:rPr>
                <w:rStyle w:val="Italics"/>
                <w:i w:val="0"/>
                <w:spacing w:val="-1"/>
              </w:rPr>
              <w:t>201</w:t>
            </w:r>
            <w:r w:rsidR="008527A7">
              <w:rPr>
                <w:rStyle w:val="Italics"/>
                <w:i w:val="0"/>
                <w:spacing w:val="-1"/>
              </w:rPr>
              <w:t>9</w:t>
            </w:r>
            <w:r w:rsidRPr="0004503C">
              <w:rPr>
                <w:rStyle w:val="Italics"/>
                <w:i w:val="0"/>
                <w:spacing w:val="-1"/>
              </w:rPr>
              <w:t xml:space="preserve"> to </w:t>
            </w:r>
            <w:r w:rsidR="00E35F37">
              <w:rPr>
                <w:rStyle w:val="Italics"/>
                <w:i w:val="0"/>
                <w:spacing w:val="-1"/>
              </w:rPr>
              <w:t xml:space="preserve">30 June </w:t>
            </w:r>
            <w:r w:rsidRPr="0004503C">
              <w:rPr>
                <w:rStyle w:val="Italics"/>
                <w:i w:val="0"/>
                <w:spacing w:val="-1"/>
              </w:rPr>
              <w:t>20</w:t>
            </w:r>
            <w:r w:rsidR="008527A7">
              <w:rPr>
                <w:rStyle w:val="Italics"/>
                <w:i w:val="0"/>
                <w:spacing w:val="-1"/>
              </w:rPr>
              <w:t>20</w:t>
            </w:r>
            <w:r w:rsidRPr="0004503C">
              <w:rPr>
                <w:rStyle w:val="Italics"/>
                <w:i w:val="0"/>
                <w:spacing w:val="-1"/>
              </w:rPr>
              <w:t>.</w:t>
            </w:r>
          </w:p>
        </w:tc>
      </w:tr>
      <w:tr w:rsidR="0004503C" w14:paraId="7579679F" w14:textId="77777777" w:rsidTr="00B7599D">
        <w:trPr>
          <w:trHeight w:val="675"/>
        </w:trPr>
        <w:tc>
          <w:tcPr>
            <w:tcW w:w="222" w:type="pct"/>
            <w:shd w:val="clear" w:color="auto" w:fill="auto"/>
          </w:tcPr>
          <w:p w14:paraId="7579679C" w14:textId="77777777" w:rsidR="0004503C" w:rsidRPr="00592BD2" w:rsidRDefault="0004503C" w:rsidP="0004503C">
            <w:pPr>
              <w:pStyle w:val="TableBodyLeftAligned"/>
              <w:spacing w:before="40" w:after="40"/>
              <w:rPr>
                <w:rStyle w:val="Bold"/>
                <w:spacing w:val="-1"/>
              </w:rPr>
            </w:pPr>
            <w:r w:rsidRPr="00592BD2">
              <w:rPr>
                <w:rStyle w:val="Bold"/>
                <w:spacing w:val="-1"/>
              </w:rPr>
              <w:t>7</w:t>
            </w:r>
          </w:p>
        </w:tc>
        <w:tc>
          <w:tcPr>
            <w:tcW w:w="1102" w:type="pct"/>
            <w:shd w:val="clear" w:color="auto" w:fill="auto"/>
          </w:tcPr>
          <w:p w14:paraId="7579679D" w14:textId="77777777" w:rsidR="0004503C" w:rsidRPr="00592BD2" w:rsidRDefault="0004503C" w:rsidP="0004503C">
            <w:pPr>
              <w:pStyle w:val="TableBodyLeftAligned"/>
              <w:spacing w:before="40" w:after="40"/>
              <w:rPr>
                <w:spacing w:val="-1"/>
              </w:rPr>
            </w:pPr>
            <w:r>
              <w:rPr>
                <w:spacing w:val="-1"/>
              </w:rPr>
              <w:t xml:space="preserve">Relevant </w:t>
            </w:r>
            <w:r w:rsidRPr="00592BD2">
              <w:rPr>
                <w:spacing w:val="-1"/>
              </w:rPr>
              <w:t>Statutory</w:t>
            </w:r>
            <w:r>
              <w:rPr>
                <w:spacing w:val="-1"/>
              </w:rPr>
              <w:t xml:space="preserve"> provision</w:t>
            </w:r>
          </w:p>
        </w:tc>
        <w:tc>
          <w:tcPr>
            <w:tcW w:w="3676" w:type="pct"/>
            <w:shd w:val="clear" w:color="auto" w:fill="auto"/>
          </w:tcPr>
          <w:p w14:paraId="7579679E" w14:textId="77777777" w:rsidR="0004503C" w:rsidRPr="0004503C" w:rsidRDefault="0004503C" w:rsidP="00B7599D">
            <w:pPr>
              <w:pStyle w:val="TableBodyLeftAligned"/>
              <w:spacing w:after="120"/>
              <w:rPr>
                <w:rStyle w:val="Italics"/>
                <w:i w:val="0"/>
                <w:spacing w:val="-1"/>
              </w:rPr>
            </w:pPr>
            <w:r w:rsidRPr="0004503C">
              <w:rPr>
                <w:rStyle w:val="Italics"/>
                <w:i w:val="0"/>
              </w:rPr>
              <w:t xml:space="preserve">Statutory consultation with stakeholders under Section 3A of the </w:t>
            </w:r>
            <w:r w:rsidRPr="0004503C">
              <w:rPr>
                <w:rStyle w:val="Italics"/>
              </w:rPr>
              <w:t>Fisheries Act 1995</w:t>
            </w:r>
            <w:r w:rsidRPr="0004503C">
              <w:rPr>
                <w:rStyle w:val="Italics"/>
                <w:i w:val="0"/>
              </w:rPr>
              <w:t xml:space="preserve"> is required </w:t>
            </w:r>
            <w:r w:rsidRPr="0004503C">
              <w:rPr>
                <w:rStyle w:val="Italics"/>
                <w:i w:val="0"/>
                <w:spacing w:val="-1"/>
              </w:rPr>
              <w:t>prior</w:t>
            </w:r>
            <w:r w:rsidRPr="0004503C">
              <w:rPr>
                <w:rStyle w:val="Italics"/>
                <w:i w:val="0"/>
              </w:rPr>
              <w:t xml:space="preserve"> to the Minister or delegate making deci</w:t>
            </w:r>
            <w:r w:rsidR="00E35F37">
              <w:rPr>
                <w:rStyle w:val="Italics"/>
                <w:i w:val="0"/>
              </w:rPr>
              <w:t>sions related to Further</w:t>
            </w:r>
            <w:r w:rsidRPr="0004503C">
              <w:rPr>
                <w:rStyle w:val="Italics"/>
                <w:i w:val="0"/>
              </w:rPr>
              <w:t xml:space="preserve"> Quota Orders</w:t>
            </w:r>
            <w:r w:rsidR="00E35F37">
              <w:rPr>
                <w:rStyle w:val="Italics"/>
                <w:i w:val="0"/>
              </w:rPr>
              <w:t>.</w:t>
            </w:r>
          </w:p>
        </w:tc>
      </w:tr>
      <w:tr w:rsidR="0004503C" w14:paraId="757967A3" w14:textId="77777777" w:rsidTr="00B7599D">
        <w:tc>
          <w:tcPr>
            <w:tcW w:w="222" w:type="pct"/>
            <w:shd w:val="clear" w:color="auto" w:fill="auto"/>
          </w:tcPr>
          <w:p w14:paraId="757967A0" w14:textId="77777777" w:rsidR="0004503C" w:rsidRPr="00592BD2" w:rsidRDefault="0004503C" w:rsidP="0004503C">
            <w:pPr>
              <w:pStyle w:val="TableBodyLeftAligned"/>
              <w:rPr>
                <w:rStyle w:val="Bold"/>
                <w:spacing w:val="-1"/>
              </w:rPr>
            </w:pPr>
            <w:r w:rsidRPr="00592BD2">
              <w:rPr>
                <w:rStyle w:val="Bold"/>
                <w:spacing w:val="-1"/>
              </w:rPr>
              <w:t>8</w:t>
            </w:r>
          </w:p>
        </w:tc>
        <w:tc>
          <w:tcPr>
            <w:tcW w:w="1102" w:type="pct"/>
            <w:shd w:val="clear" w:color="auto" w:fill="auto"/>
          </w:tcPr>
          <w:p w14:paraId="757967A1" w14:textId="77777777" w:rsidR="0004503C" w:rsidRPr="0061296B" w:rsidRDefault="0004503C" w:rsidP="0004503C">
            <w:pPr>
              <w:pStyle w:val="TableBodyLeftAligned"/>
              <w:spacing w:after="120"/>
              <w:rPr>
                <w:rStyle w:val="Italics"/>
                <w:i w:val="0"/>
              </w:rPr>
            </w:pPr>
            <w:r w:rsidRPr="0061296B">
              <w:rPr>
                <w:rStyle w:val="Italics"/>
              </w:rPr>
              <w:t>Purpose/objectives/scope</w:t>
            </w:r>
          </w:p>
        </w:tc>
        <w:tc>
          <w:tcPr>
            <w:tcW w:w="3676" w:type="pct"/>
            <w:shd w:val="clear" w:color="auto" w:fill="auto"/>
          </w:tcPr>
          <w:p w14:paraId="757967A2" w14:textId="192E86E0" w:rsidR="0004503C" w:rsidRPr="0004503C" w:rsidRDefault="0004503C" w:rsidP="00B7599D">
            <w:pPr>
              <w:pStyle w:val="TableBodyLeftAligned"/>
              <w:spacing w:after="120"/>
              <w:rPr>
                <w:rStyle w:val="Italics"/>
                <w:i w:val="0"/>
              </w:rPr>
            </w:pPr>
            <w:r w:rsidRPr="0004503C">
              <w:rPr>
                <w:rStyle w:val="Italics"/>
                <w:i w:val="0"/>
              </w:rPr>
              <w:t xml:space="preserve">To seek comment on the draft </w:t>
            </w:r>
            <w:r>
              <w:rPr>
                <w:rStyle w:val="Italics"/>
                <w:i w:val="0"/>
              </w:rPr>
              <w:t>201</w:t>
            </w:r>
            <w:r w:rsidR="008527A7">
              <w:rPr>
                <w:rStyle w:val="Italics"/>
                <w:i w:val="0"/>
              </w:rPr>
              <w:t>9</w:t>
            </w:r>
            <w:r w:rsidRPr="0004503C">
              <w:rPr>
                <w:rStyle w:val="Italics"/>
                <w:i w:val="0"/>
              </w:rPr>
              <w:t>/</w:t>
            </w:r>
            <w:r w:rsidR="008527A7">
              <w:rPr>
                <w:rStyle w:val="Italics"/>
                <w:i w:val="0"/>
              </w:rPr>
              <w:t>20</w:t>
            </w:r>
            <w:r w:rsidR="00B7599D">
              <w:rPr>
                <w:rStyle w:val="Italics"/>
                <w:i w:val="0"/>
              </w:rPr>
              <w:t xml:space="preserve"> Further Quota Order</w:t>
            </w:r>
            <w:r w:rsidRPr="0004503C">
              <w:rPr>
                <w:rStyle w:val="Italics"/>
                <w:i w:val="0"/>
              </w:rPr>
              <w:t>.</w:t>
            </w:r>
          </w:p>
        </w:tc>
      </w:tr>
      <w:tr w:rsidR="0004503C" w14:paraId="757967A7" w14:textId="77777777" w:rsidTr="00B7599D">
        <w:tc>
          <w:tcPr>
            <w:tcW w:w="222" w:type="pct"/>
            <w:shd w:val="clear" w:color="auto" w:fill="auto"/>
          </w:tcPr>
          <w:p w14:paraId="757967A4" w14:textId="77777777" w:rsidR="0004503C" w:rsidRPr="00592BD2" w:rsidRDefault="0004503C" w:rsidP="0004503C">
            <w:pPr>
              <w:pStyle w:val="TableBodyLeftAligned"/>
              <w:spacing w:before="40" w:after="40"/>
              <w:rPr>
                <w:rStyle w:val="Bold"/>
                <w:spacing w:val="-1"/>
              </w:rPr>
            </w:pPr>
            <w:r>
              <w:rPr>
                <w:rStyle w:val="Bold"/>
                <w:spacing w:val="-1"/>
              </w:rPr>
              <w:t>9</w:t>
            </w:r>
          </w:p>
        </w:tc>
        <w:tc>
          <w:tcPr>
            <w:tcW w:w="1102" w:type="pct"/>
            <w:shd w:val="clear" w:color="auto" w:fill="auto"/>
          </w:tcPr>
          <w:p w14:paraId="757967A5" w14:textId="77777777" w:rsidR="0004503C" w:rsidRPr="00592BD2" w:rsidRDefault="0004503C" w:rsidP="0004503C">
            <w:pPr>
              <w:pStyle w:val="TableBodyLeftAligned"/>
              <w:spacing w:before="40" w:after="40"/>
              <w:rPr>
                <w:spacing w:val="-1"/>
              </w:rPr>
            </w:pPr>
            <w:r w:rsidRPr="00592BD2">
              <w:rPr>
                <w:spacing w:val="-1"/>
              </w:rPr>
              <w:t>Method</w:t>
            </w:r>
          </w:p>
        </w:tc>
        <w:tc>
          <w:tcPr>
            <w:tcW w:w="3676" w:type="pct"/>
            <w:shd w:val="clear" w:color="auto" w:fill="auto"/>
          </w:tcPr>
          <w:p w14:paraId="757967A6" w14:textId="77777777" w:rsidR="0004503C" w:rsidRPr="0004503C" w:rsidRDefault="00B7599D" w:rsidP="00B7599D">
            <w:pPr>
              <w:pStyle w:val="TableBodyLeftAligned"/>
              <w:rPr>
                <w:rStyle w:val="Italics"/>
                <w:i w:val="0"/>
                <w:spacing w:val="-1"/>
              </w:rPr>
            </w:pPr>
            <w:r w:rsidRPr="00B7599D">
              <w:rPr>
                <w:rStyle w:val="Italics"/>
                <w:i w:val="0"/>
                <w:spacing w:val="-1"/>
              </w:rPr>
              <w:t>Broad industry consultation with key stakeholders via written communication</w:t>
            </w:r>
            <w:r>
              <w:rPr>
                <w:rStyle w:val="Italics"/>
                <w:i w:val="0"/>
                <w:spacing w:val="-1"/>
              </w:rPr>
              <w:t>.</w:t>
            </w:r>
          </w:p>
        </w:tc>
      </w:tr>
      <w:tr w:rsidR="0004503C" w14:paraId="757967AC" w14:textId="77777777" w:rsidTr="00B7599D">
        <w:tc>
          <w:tcPr>
            <w:tcW w:w="222" w:type="pct"/>
            <w:shd w:val="clear" w:color="auto" w:fill="auto"/>
          </w:tcPr>
          <w:p w14:paraId="757967A8" w14:textId="77777777"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0</w:t>
            </w:r>
          </w:p>
        </w:tc>
        <w:tc>
          <w:tcPr>
            <w:tcW w:w="1102" w:type="pct"/>
            <w:shd w:val="clear" w:color="auto" w:fill="auto"/>
          </w:tcPr>
          <w:p w14:paraId="757967A9" w14:textId="77777777" w:rsidR="0004503C" w:rsidRPr="00592BD2" w:rsidRDefault="0004503C" w:rsidP="0004503C">
            <w:pPr>
              <w:pStyle w:val="TableBodyLeftAligned"/>
              <w:spacing w:before="40" w:after="40"/>
              <w:rPr>
                <w:spacing w:val="-1"/>
              </w:rPr>
            </w:pPr>
            <w:r w:rsidRPr="00592BD2">
              <w:rPr>
                <w:spacing w:val="-1"/>
              </w:rPr>
              <w:t>Communication Plan</w:t>
            </w:r>
          </w:p>
        </w:tc>
        <w:tc>
          <w:tcPr>
            <w:tcW w:w="3676" w:type="pct"/>
            <w:shd w:val="clear" w:color="auto" w:fill="auto"/>
          </w:tcPr>
          <w:p w14:paraId="757967AA" w14:textId="77777777" w:rsidR="0004503C" w:rsidRPr="0004503C" w:rsidRDefault="0004503C" w:rsidP="0004503C">
            <w:pPr>
              <w:pStyle w:val="TableBodyLeftAligned"/>
              <w:spacing w:before="40" w:after="40"/>
              <w:rPr>
                <w:rStyle w:val="Italics"/>
                <w:i w:val="0"/>
                <w:spacing w:val="-1"/>
              </w:rPr>
            </w:pPr>
            <w:r w:rsidRPr="0004503C">
              <w:rPr>
                <w:rStyle w:val="Italics"/>
                <w:i w:val="0"/>
                <w:spacing w:val="-1"/>
              </w:rPr>
              <w:t>Deci</w:t>
            </w:r>
            <w:r w:rsidR="00B7599D">
              <w:rPr>
                <w:rStyle w:val="Italics"/>
                <w:i w:val="0"/>
                <w:spacing w:val="-1"/>
              </w:rPr>
              <w:t xml:space="preserve">sions regarding Further </w:t>
            </w:r>
            <w:r w:rsidRPr="0004503C">
              <w:rPr>
                <w:rStyle w:val="Italics"/>
                <w:i w:val="0"/>
                <w:spacing w:val="-1"/>
              </w:rPr>
              <w:t>Quo</w:t>
            </w:r>
            <w:r w:rsidR="00B7599D">
              <w:rPr>
                <w:rStyle w:val="Italics"/>
                <w:i w:val="0"/>
                <w:spacing w:val="-1"/>
              </w:rPr>
              <w:t xml:space="preserve">ta Orders </w:t>
            </w:r>
            <w:r w:rsidRPr="0004503C">
              <w:rPr>
                <w:rStyle w:val="Italics"/>
                <w:i w:val="0"/>
                <w:spacing w:val="-1"/>
              </w:rPr>
              <w:t xml:space="preserve">are communicated through notices published in the </w:t>
            </w:r>
            <w:r w:rsidRPr="00403E17">
              <w:rPr>
                <w:rStyle w:val="Italics"/>
                <w:spacing w:val="-1"/>
              </w:rPr>
              <w:t>Victoria Government Gazette</w:t>
            </w:r>
            <w:r w:rsidRPr="0004503C">
              <w:rPr>
                <w:rStyle w:val="Italics"/>
                <w:i w:val="0"/>
                <w:spacing w:val="-1"/>
              </w:rPr>
              <w:t xml:space="preserve"> and the </w:t>
            </w:r>
            <w:r w:rsidR="00403E17">
              <w:rPr>
                <w:rStyle w:val="Italics"/>
                <w:i w:val="0"/>
                <w:spacing w:val="-1"/>
              </w:rPr>
              <w:t xml:space="preserve">VFA </w:t>
            </w:r>
            <w:r w:rsidRPr="0004503C">
              <w:rPr>
                <w:rStyle w:val="Italics"/>
                <w:i w:val="0"/>
                <w:spacing w:val="-1"/>
              </w:rPr>
              <w:t>website.</w:t>
            </w:r>
          </w:p>
          <w:p w14:paraId="757967AB" w14:textId="77777777" w:rsidR="0004503C" w:rsidRPr="0004503C" w:rsidRDefault="0004503C" w:rsidP="00B7599D">
            <w:pPr>
              <w:pStyle w:val="TableBodyLeftAligned"/>
              <w:spacing w:before="40" w:after="40"/>
              <w:rPr>
                <w:rStyle w:val="Italics"/>
                <w:i w:val="0"/>
                <w:spacing w:val="-1"/>
              </w:rPr>
            </w:pPr>
            <w:r w:rsidRPr="0004503C">
              <w:rPr>
                <w:rStyle w:val="Italics"/>
                <w:i w:val="0"/>
                <w:spacing w:val="-1"/>
              </w:rPr>
              <w:t>Letters informing stakeholders of deci</w:t>
            </w:r>
            <w:r w:rsidR="00B7599D">
              <w:rPr>
                <w:rStyle w:val="Italics"/>
                <w:i w:val="0"/>
                <w:spacing w:val="-1"/>
              </w:rPr>
              <w:t xml:space="preserve">sions regarding Further Quota Order </w:t>
            </w:r>
            <w:r w:rsidRPr="0004503C">
              <w:rPr>
                <w:rStyle w:val="Italics"/>
                <w:i w:val="0"/>
                <w:spacing w:val="-1"/>
              </w:rPr>
              <w:t xml:space="preserve">are sent to all identified stakeholder groups listed above. </w:t>
            </w:r>
          </w:p>
        </w:tc>
      </w:tr>
      <w:tr w:rsidR="0004503C" w14:paraId="757967B0" w14:textId="77777777" w:rsidTr="00B7599D">
        <w:tc>
          <w:tcPr>
            <w:tcW w:w="222" w:type="pct"/>
            <w:shd w:val="clear" w:color="auto" w:fill="auto"/>
          </w:tcPr>
          <w:p w14:paraId="757967AD" w14:textId="77777777"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1</w:t>
            </w:r>
          </w:p>
        </w:tc>
        <w:tc>
          <w:tcPr>
            <w:tcW w:w="1102" w:type="pct"/>
            <w:shd w:val="clear" w:color="auto" w:fill="auto"/>
          </w:tcPr>
          <w:p w14:paraId="757967AE" w14:textId="77777777" w:rsidR="0004503C" w:rsidRPr="00592BD2" w:rsidRDefault="0004503C" w:rsidP="0004503C">
            <w:pPr>
              <w:pStyle w:val="TableBodyLeftAligned"/>
              <w:spacing w:before="40" w:after="40"/>
              <w:rPr>
                <w:spacing w:val="-1"/>
              </w:rPr>
            </w:pPr>
            <w:r w:rsidRPr="00592BD2">
              <w:rPr>
                <w:spacing w:val="-1"/>
              </w:rPr>
              <w:t>Information provision</w:t>
            </w:r>
          </w:p>
        </w:tc>
        <w:tc>
          <w:tcPr>
            <w:tcW w:w="3676" w:type="pct"/>
            <w:shd w:val="clear" w:color="auto" w:fill="auto"/>
          </w:tcPr>
          <w:p w14:paraId="757967AF" w14:textId="77777777" w:rsidR="0004503C" w:rsidRPr="0004503C" w:rsidRDefault="00B7599D" w:rsidP="00B7599D">
            <w:pPr>
              <w:pStyle w:val="TableBodyLeftAligned"/>
              <w:rPr>
                <w:rStyle w:val="Italics"/>
                <w:i w:val="0"/>
                <w:spacing w:val="-1"/>
              </w:rPr>
            </w:pPr>
            <w:r w:rsidRPr="00B7599D">
              <w:rPr>
                <w:rStyle w:val="Italics"/>
                <w:i w:val="0"/>
                <w:spacing w:val="-1"/>
              </w:rPr>
              <w:t>A letter detailing the proposal including the draft Further Quota Order will be distributed to all identified stakeholders.</w:t>
            </w:r>
          </w:p>
        </w:tc>
      </w:tr>
      <w:tr w:rsidR="0004503C" w14:paraId="757967B4" w14:textId="77777777" w:rsidTr="00B7599D">
        <w:tc>
          <w:tcPr>
            <w:tcW w:w="222" w:type="pct"/>
            <w:shd w:val="clear" w:color="auto" w:fill="auto"/>
          </w:tcPr>
          <w:p w14:paraId="757967B1" w14:textId="77777777"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2</w:t>
            </w:r>
          </w:p>
        </w:tc>
        <w:tc>
          <w:tcPr>
            <w:tcW w:w="1102" w:type="pct"/>
            <w:shd w:val="clear" w:color="auto" w:fill="auto"/>
          </w:tcPr>
          <w:p w14:paraId="757967B2" w14:textId="77777777" w:rsidR="0004503C" w:rsidRPr="00592BD2" w:rsidRDefault="0004503C" w:rsidP="0004503C">
            <w:pPr>
              <w:pStyle w:val="TableBodyLeftAligned"/>
              <w:spacing w:before="40" w:after="40"/>
              <w:rPr>
                <w:spacing w:val="-1"/>
              </w:rPr>
            </w:pPr>
            <w:r w:rsidRPr="00592BD2">
              <w:rPr>
                <w:spacing w:val="-1"/>
              </w:rPr>
              <w:t>Resources/advice (</w:t>
            </w:r>
            <w:proofErr w:type="spellStart"/>
            <w:r w:rsidRPr="00592BD2">
              <w:rPr>
                <w:spacing w:val="-1"/>
              </w:rPr>
              <w:t>inc.</w:t>
            </w:r>
            <w:proofErr w:type="spellEnd"/>
            <w:r w:rsidRPr="00592BD2">
              <w:rPr>
                <w:spacing w:val="-1"/>
              </w:rPr>
              <w:t xml:space="preserve"> purchase of advice)</w:t>
            </w:r>
          </w:p>
        </w:tc>
        <w:tc>
          <w:tcPr>
            <w:tcW w:w="3676" w:type="pct"/>
            <w:shd w:val="clear" w:color="auto" w:fill="auto"/>
          </w:tcPr>
          <w:p w14:paraId="757967B3" w14:textId="77777777" w:rsidR="0004503C" w:rsidRPr="0004503C" w:rsidRDefault="0004503C" w:rsidP="00403E17">
            <w:pPr>
              <w:pStyle w:val="TableBodyLeftAligned"/>
              <w:spacing w:after="120"/>
              <w:rPr>
                <w:rStyle w:val="Italics"/>
                <w:i w:val="0"/>
                <w:spacing w:val="-1"/>
              </w:rPr>
            </w:pPr>
            <w:r w:rsidRPr="0004503C">
              <w:rPr>
                <w:rStyle w:val="Italics"/>
                <w:i w:val="0"/>
                <w:spacing w:val="-1"/>
              </w:rPr>
              <w:t xml:space="preserve">Internal resources of </w:t>
            </w:r>
            <w:r w:rsidR="00403E17">
              <w:rPr>
                <w:rStyle w:val="Italics"/>
                <w:i w:val="0"/>
                <w:spacing w:val="-1"/>
              </w:rPr>
              <w:t>VFA</w:t>
            </w:r>
            <w:r w:rsidRPr="0004503C">
              <w:rPr>
                <w:rStyle w:val="Italics"/>
                <w:i w:val="0"/>
                <w:spacing w:val="-1"/>
              </w:rPr>
              <w:t>.</w:t>
            </w:r>
          </w:p>
        </w:tc>
      </w:tr>
      <w:tr w:rsidR="0004503C" w14:paraId="757967B8" w14:textId="77777777" w:rsidTr="00B7599D">
        <w:tc>
          <w:tcPr>
            <w:tcW w:w="222" w:type="pct"/>
            <w:tcBorders>
              <w:bottom w:val="single" w:sz="8" w:space="0" w:color="000000"/>
            </w:tcBorders>
            <w:shd w:val="clear" w:color="auto" w:fill="auto"/>
          </w:tcPr>
          <w:p w14:paraId="757967B5" w14:textId="77777777"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3</w:t>
            </w:r>
          </w:p>
        </w:tc>
        <w:tc>
          <w:tcPr>
            <w:tcW w:w="1102" w:type="pct"/>
            <w:tcBorders>
              <w:bottom w:val="single" w:sz="8" w:space="0" w:color="000000"/>
            </w:tcBorders>
            <w:shd w:val="clear" w:color="auto" w:fill="auto"/>
          </w:tcPr>
          <w:p w14:paraId="757967B6" w14:textId="77777777" w:rsidR="0004503C" w:rsidRPr="00592BD2" w:rsidRDefault="0004503C" w:rsidP="0004503C">
            <w:pPr>
              <w:pStyle w:val="TableBodyLeftAligned"/>
              <w:spacing w:before="40" w:after="40"/>
              <w:rPr>
                <w:spacing w:val="-1"/>
              </w:rPr>
            </w:pPr>
            <w:r w:rsidRPr="00592BD2">
              <w:rPr>
                <w:spacing w:val="-1"/>
              </w:rPr>
              <w:t>Output (documentation / implementation)</w:t>
            </w:r>
          </w:p>
        </w:tc>
        <w:tc>
          <w:tcPr>
            <w:tcW w:w="3676" w:type="pct"/>
            <w:tcBorders>
              <w:bottom w:val="single" w:sz="8" w:space="0" w:color="000000"/>
            </w:tcBorders>
            <w:shd w:val="clear" w:color="auto" w:fill="auto"/>
          </w:tcPr>
          <w:p w14:paraId="757967B7" w14:textId="38875971" w:rsidR="0004503C" w:rsidRPr="0004503C" w:rsidRDefault="0004503C" w:rsidP="00B7599D">
            <w:pPr>
              <w:pStyle w:val="TableBodyLeftAligned"/>
              <w:spacing w:after="120"/>
              <w:rPr>
                <w:rStyle w:val="Italics"/>
                <w:i w:val="0"/>
                <w:spacing w:val="-1"/>
              </w:rPr>
            </w:pPr>
            <w:r w:rsidRPr="0004503C">
              <w:rPr>
                <w:rStyle w:val="Italics"/>
                <w:i w:val="0"/>
                <w:spacing w:val="-1"/>
              </w:rPr>
              <w:t xml:space="preserve">The </w:t>
            </w:r>
            <w:r w:rsidR="00403E17">
              <w:rPr>
                <w:rStyle w:val="Italics"/>
                <w:i w:val="0"/>
                <w:spacing w:val="-1"/>
              </w:rPr>
              <w:t>201</w:t>
            </w:r>
            <w:r w:rsidR="00BE12C3">
              <w:rPr>
                <w:rStyle w:val="Italics"/>
                <w:i w:val="0"/>
                <w:spacing w:val="-1"/>
              </w:rPr>
              <w:t>9</w:t>
            </w:r>
            <w:r w:rsidR="00403E17">
              <w:rPr>
                <w:rStyle w:val="Italics"/>
                <w:i w:val="0"/>
                <w:spacing w:val="-1"/>
              </w:rPr>
              <w:t>/</w:t>
            </w:r>
            <w:r w:rsidR="00BE12C3">
              <w:rPr>
                <w:rStyle w:val="Italics"/>
                <w:i w:val="0"/>
                <w:spacing w:val="-1"/>
              </w:rPr>
              <w:t>20</w:t>
            </w:r>
            <w:r w:rsidR="00B7599D">
              <w:rPr>
                <w:rStyle w:val="Italics"/>
                <w:i w:val="0"/>
                <w:spacing w:val="-1"/>
              </w:rPr>
              <w:t xml:space="preserve"> Further Quota Order</w:t>
            </w:r>
            <w:r w:rsidRPr="0004503C">
              <w:rPr>
                <w:rStyle w:val="Italics"/>
                <w:i w:val="0"/>
                <w:spacing w:val="-1"/>
              </w:rPr>
              <w:t xml:space="preserve">; letters to stakeholders; notices published in the </w:t>
            </w:r>
            <w:r w:rsidRPr="00403E17">
              <w:rPr>
                <w:rStyle w:val="Italics"/>
                <w:spacing w:val="-1"/>
              </w:rPr>
              <w:t>Victoria Government Gazette</w:t>
            </w:r>
            <w:r w:rsidRPr="0004503C">
              <w:rPr>
                <w:rStyle w:val="Italics"/>
                <w:i w:val="0"/>
                <w:spacing w:val="-1"/>
              </w:rPr>
              <w:t xml:space="preserve">; </w:t>
            </w:r>
            <w:r w:rsidR="00B7599D">
              <w:rPr>
                <w:rStyle w:val="Italics"/>
                <w:i w:val="0"/>
                <w:spacing w:val="-1"/>
              </w:rPr>
              <w:t xml:space="preserve">and </w:t>
            </w:r>
            <w:r w:rsidRPr="0004503C">
              <w:rPr>
                <w:rStyle w:val="Italics"/>
                <w:i w:val="0"/>
                <w:spacing w:val="-1"/>
              </w:rPr>
              <w:t xml:space="preserve">the </w:t>
            </w:r>
            <w:r w:rsidR="00B7599D">
              <w:rPr>
                <w:rStyle w:val="Italics"/>
                <w:i w:val="0"/>
                <w:spacing w:val="-1"/>
              </w:rPr>
              <w:t xml:space="preserve">VFA </w:t>
            </w:r>
            <w:r w:rsidRPr="0004503C">
              <w:rPr>
                <w:rStyle w:val="Italics"/>
                <w:i w:val="0"/>
                <w:spacing w:val="-1"/>
              </w:rPr>
              <w:t>website</w:t>
            </w:r>
            <w:r w:rsidR="00B7599D">
              <w:rPr>
                <w:rStyle w:val="Italics"/>
                <w:i w:val="0"/>
                <w:spacing w:val="-1"/>
              </w:rPr>
              <w:t>.</w:t>
            </w:r>
          </w:p>
        </w:tc>
      </w:tr>
      <w:tr w:rsidR="0004503C" w14:paraId="757967BC" w14:textId="77777777" w:rsidTr="00B7599D">
        <w:tc>
          <w:tcPr>
            <w:tcW w:w="222" w:type="pct"/>
            <w:tcBorders>
              <w:bottom w:val="single" w:sz="4" w:space="0" w:color="auto"/>
            </w:tcBorders>
            <w:shd w:val="clear" w:color="auto" w:fill="auto"/>
          </w:tcPr>
          <w:p w14:paraId="757967B9" w14:textId="77777777" w:rsidR="0004503C" w:rsidRPr="00357200" w:rsidRDefault="0004503C" w:rsidP="002075C4">
            <w:pPr>
              <w:pStyle w:val="TableBodyLeftAligned"/>
              <w:rPr>
                <w:spacing w:val="-1"/>
              </w:rPr>
            </w:pPr>
            <w:r w:rsidRPr="00357200">
              <w:rPr>
                <w:rStyle w:val="Bold"/>
                <w:spacing w:val="-1"/>
              </w:rPr>
              <w:t>1</w:t>
            </w:r>
            <w:r>
              <w:rPr>
                <w:rStyle w:val="Bold"/>
                <w:spacing w:val="-1"/>
              </w:rPr>
              <w:t>4</w:t>
            </w:r>
          </w:p>
        </w:tc>
        <w:tc>
          <w:tcPr>
            <w:tcW w:w="1102" w:type="pct"/>
            <w:tcBorders>
              <w:bottom w:val="single" w:sz="4" w:space="0" w:color="auto"/>
            </w:tcBorders>
            <w:shd w:val="clear" w:color="auto" w:fill="auto"/>
          </w:tcPr>
          <w:p w14:paraId="757967BA" w14:textId="77777777" w:rsidR="0004503C" w:rsidRPr="00357200" w:rsidRDefault="0004503C" w:rsidP="002075C4">
            <w:pPr>
              <w:pStyle w:val="TableBodyLeftAligned"/>
              <w:rPr>
                <w:spacing w:val="-1"/>
              </w:rPr>
            </w:pPr>
            <w:r w:rsidRPr="00357200">
              <w:rPr>
                <w:spacing w:val="-1"/>
              </w:rPr>
              <w:t>Publication of results of consultation</w:t>
            </w:r>
          </w:p>
        </w:tc>
        <w:tc>
          <w:tcPr>
            <w:tcW w:w="3676" w:type="pct"/>
            <w:tcBorders>
              <w:bottom w:val="single" w:sz="4" w:space="0" w:color="auto"/>
            </w:tcBorders>
            <w:shd w:val="clear" w:color="auto" w:fill="auto"/>
          </w:tcPr>
          <w:p w14:paraId="757967BB" w14:textId="77777777" w:rsidR="0004503C" w:rsidRPr="00403E17" w:rsidRDefault="0004503C" w:rsidP="00403E17">
            <w:pPr>
              <w:pStyle w:val="TableBodyLeftAligned"/>
              <w:rPr>
                <w:i/>
                <w:spacing w:val="-1"/>
              </w:rPr>
            </w:pPr>
            <w:r w:rsidRPr="00403E17">
              <w:rPr>
                <w:rStyle w:val="Bold"/>
                <w:i/>
              </w:rPr>
              <w:t xml:space="preserve">Any submissions received in relation to the consultation being conducted by </w:t>
            </w:r>
            <w:r w:rsidR="00403E17">
              <w:rPr>
                <w:rStyle w:val="Bold"/>
                <w:i/>
              </w:rPr>
              <w:t>VFA</w:t>
            </w:r>
            <w:r w:rsidRPr="00403E17">
              <w:rPr>
                <w:rStyle w:val="Bold"/>
                <w:i/>
              </w:rPr>
              <w:t xml:space="preserve"> will</w:t>
            </w:r>
            <w:r w:rsidR="00403E17">
              <w:rPr>
                <w:rStyle w:val="Bold"/>
                <w:i/>
              </w:rPr>
              <w:t xml:space="preserve"> be published on the VFA</w:t>
            </w:r>
            <w:r w:rsidRPr="00403E17">
              <w:rPr>
                <w:rStyle w:val="Bold"/>
                <w:i/>
              </w:rPr>
              <w:t xml:space="preserve"> website. In making a submission, unless the person making the submission indicates to the contrary, they will be consenting to their submission, including their name only, being published on the </w:t>
            </w:r>
            <w:r w:rsidR="00403E17">
              <w:rPr>
                <w:rStyle w:val="Bold"/>
                <w:i/>
              </w:rPr>
              <w:t>VFA</w:t>
            </w:r>
            <w:r w:rsidRPr="00403E17">
              <w:rPr>
                <w:rStyle w:val="Bold"/>
                <w:i/>
              </w:rPr>
              <w:t xml:space="preserve"> website for 90 days from the conclusion of the consultative process.</w:t>
            </w:r>
            <w:r w:rsidRPr="00403E17">
              <w:rPr>
                <w:i/>
              </w:rPr>
              <w:t xml:space="preserve">  </w:t>
            </w:r>
          </w:p>
        </w:tc>
      </w:tr>
    </w:tbl>
    <w:p w14:paraId="757967BD" w14:textId="77777777" w:rsidR="00B7599D" w:rsidRDefault="00B7599D">
      <w:r>
        <w:br w:type="page"/>
      </w:r>
    </w:p>
    <w:tbl>
      <w:tblPr>
        <w:tblW w:w="1021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left w:w="0" w:type="dxa"/>
          <w:bottom w:w="34" w:type="dxa"/>
          <w:right w:w="0" w:type="dxa"/>
        </w:tblCellMar>
        <w:tblLook w:val="0000" w:firstRow="0" w:lastRow="0" w:firstColumn="0" w:lastColumn="0" w:noHBand="0" w:noVBand="0"/>
      </w:tblPr>
      <w:tblGrid>
        <w:gridCol w:w="4685"/>
        <w:gridCol w:w="5531"/>
      </w:tblGrid>
      <w:tr w:rsidR="0004503C" w14:paraId="757967D1" w14:textId="77777777" w:rsidTr="00B7599D">
        <w:tc>
          <w:tcPr>
            <w:tcW w:w="2293" w:type="pct"/>
            <w:tcBorders>
              <w:top w:val="single" w:sz="4" w:space="0" w:color="auto"/>
              <w:left w:val="nil"/>
              <w:bottom w:val="nil"/>
              <w:right w:val="nil"/>
            </w:tcBorders>
            <w:shd w:val="clear" w:color="auto" w:fill="auto"/>
          </w:tcPr>
          <w:p w14:paraId="757967BE" w14:textId="77777777" w:rsidR="00403E17" w:rsidRDefault="00403E17" w:rsidP="00403E17">
            <w:pPr>
              <w:rPr>
                <w:rFonts w:eastAsia="Times New Roman"/>
                <w:b/>
                <w:bCs/>
                <w:szCs w:val="26"/>
              </w:rPr>
            </w:pPr>
          </w:p>
          <w:p w14:paraId="757967BF" w14:textId="77777777" w:rsidR="00403E17" w:rsidRDefault="00403E17" w:rsidP="00403E17">
            <w:pPr>
              <w:rPr>
                <w:rFonts w:eastAsia="Times New Roman"/>
                <w:b/>
                <w:bCs/>
                <w:szCs w:val="26"/>
              </w:rPr>
            </w:pPr>
          </w:p>
          <w:p w14:paraId="757967C0" w14:textId="77777777" w:rsidR="0004503C" w:rsidRPr="00FF21BB" w:rsidRDefault="0004503C" w:rsidP="00403E17">
            <w:r>
              <w:t>Consultation Plan prepared by:</w:t>
            </w:r>
          </w:p>
          <w:p w14:paraId="757967C1" w14:textId="77777777" w:rsidR="0004503C" w:rsidRPr="001E28F1" w:rsidRDefault="0004503C" w:rsidP="00FA59E6">
            <w:pPr>
              <w:pStyle w:val="BodyText"/>
              <w:numPr>
                <w:ilvl w:val="0"/>
                <w:numId w:val="0"/>
              </w:numPr>
            </w:pPr>
          </w:p>
          <w:p w14:paraId="757967C2" w14:textId="77777777" w:rsidR="0004503C" w:rsidRDefault="0004503C" w:rsidP="002075C4">
            <w:pPr>
              <w:pStyle w:val="BodyText"/>
              <w:numPr>
                <w:ilvl w:val="0"/>
                <w:numId w:val="0"/>
              </w:numPr>
              <w:rPr>
                <w:rFonts w:ascii="Calibri" w:hAnsi="Calibri"/>
                <w:b/>
                <w:szCs w:val="24"/>
              </w:rPr>
            </w:pPr>
          </w:p>
          <w:p w14:paraId="757967C3" w14:textId="77777777" w:rsidR="0004503C" w:rsidRDefault="0004503C" w:rsidP="002075C4">
            <w:pPr>
              <w:pStyle w:val="BodyText"/>
              <w:numPr>
                <w:ilvl w:val="0"/>
                <w:numId w:val="0"/>
              </w:numPr>
            </w:pPr>
          </w:p>
          <w:p w14:paraId="757967C4" w14:textId="621984D8" w:rsidR="0004503C" w:rsidRPr="00AB7FF1" w:rsidRDefault="00BE12C3" w:rsidP="002075C4">
            <w:pPr>
              <w:pStyle w:val="BodyText"/>
            </w:pPr>
            <w:r>
              <w:t>Mark Aspli</w:t>
            </w:r>
            <w:r w:rsidR="0004503C">
              <w:t>n</w:t>
            </w:r>
          </w:p>
          <w:p w14:paraId="757967C5" w14:textId="77777777" w:rsidR="0004503C" w:rsidRDefault="0004503C" w:rsidP="002075C4">
            <w:pPr>
              <w:pStyle w:val="BodyText"/>
            </w:pPr>
            <w:r>
              <w:t>Fishery Manager</w:t>
            </w:r>
          </w:p>
          <w:p w14:paraId="757967C6" w14:textId="080107C3" w:rsidR="0004503C" w:rsidRPr="00F50A52" w:rsidRDefault="0004503C" w:rsidP="00403E17">
            <w:pPr>
              <w:pStyle w:val="BodyText"/>
              <w:rPr>
                <w:rStyle w:val="Bold"/>
                <w:b w:val="0"/>
              </w:rPr>
            </w:pPr>
            <w:r w:rsidRPr="00AB7FF1">
              <w:t xml:space="preserve">Date:  </w:t>
            </w:r>
            <w:r w:rsidR="00DA7BB3">
              <w:t>16</w:t>
            </w:r>
            <w:r w:rsidR="00B7599D">
              <w:t>/05/201</w:t>
            </w:r>
            <w:r w:rsidR="00DA7BB3">
              <w:t>9</w:t>
            </w:r>
          </w:p>
        </w:tc>
        <w:tc>
          <w:tcPr>
            <w:tcW w:w="2707" w:type="pct"/>
            <w:tcBorders>
              <w:top w:val="single" w:sz="4" w:space="0" w:color="auto"/>
              <w:left w:val="nil"/>
              <w:bottom w:val="nil"/>
              <w:right w:val="nil"/>
            </w:tcBorders>
            <w:shd w:val="clear" w:color="auto" w:fill="auto"/>
          </w:tcPr>
          <w:p w14:paraId="757967C7" w14:textId="77777777" w:rsidR="00403E17" w:rsidRDefault="00403E17" w:rsidP="00403E17">
            <w:pPr>
              <w:rPr>
                <w:rFonts w:eastAsia="Times New Roman"/>
                <w:b/>
                <w:bCs/>
                <w:szCs w:val="26"/>
              </w:rPr>
            </w:pPr>
          </w:p>
          <w:p w14:paraId="757967C8" w14:textId="77777777" w:rsidR="00403E17" w:rsidRDefault="00403E17" w:rsidP="00403E17">
            <w:pPr>
              <w:rPr>
                <w:rFonts w:eastAsia="Times New Roman"/>
                <w:b/>
                <w:bCs/>
                <w:szCs w:val="26"/>
              </w:rPr>
            </w:pPr>
          </w:p>
          <w:p w14:paraId="757967C9" w14:textId="77777777" w:rsidR="0004503C" w:rsidRPr="00492811" w:rsidRDefault="0004503C" w:rsidP="00403E17">
            <w:r w:rsidRPr="00492811">
              <w:t>Approved</w:t>
            </w:r>
          </w:p>
          <w:p w14:paraId="757967CA" w14:textId="77777777" w:rsidR="0004503C" w:rsidRPr="00AB7FF1" w:rsidRDefault="0004503C" w:rsidP="002075C4">
            <w:pPr>
              <w:pStyle w:val="BodyText"/>
            </w:pPr>
          </w:p>
          <w:p w14:paraId="757967CB" w14:textId="77777777" w:rsidR="0004503C" w:rsidRDefault="0004503C" w:rsidP="002075C4">
            <w:pPr>
              <w:pStyle w:val="BodyText"/>
              <w:numPr>
                <w:ilvl w:val="0"/>
                <w:numId w:val="0"/>
              </w:numPr>
            </w:pPr>
          </w:p>
          <w:p w14:paraId="757967CC" w14:textId="77777777" w:rsidR="00403E17" w:rsidRDefault="00403E17" w:rsidP="00FA59E6">
            <w:pPr>
              <w:pStyle w:val="BodyText"/>
            </w:pPr>
          </w:p>
          <w:p w14:paraId="757967CD" w14:textId="77777777" w:rsidR="0004503C" w:rsidRPr="00AB7FF1" w:rsidRDefault="00B7599D" w:rsidP="002075C4">
            <w:pPr>
              <w:pStyle w:val="BodyText"/>
            </w:pPr>
            <w:r>
              <w:t>Travis Dowling</w:t>
            </w:r>
          </w:p>
          <w:p w14:paraId="757967CE" w14:textId="77777777" w:rsidR="0004503C" w:rsidRDefault="00B7599D" w:rsidP="002075C4">
            <w:pPr>
              <w:pStyle w:val="BodyText"/>
            </w:pPr>
            <w:r>
              <w:t>Chief Executive Officer</w:t>
            </w:r>
          </w:p>
          <w:p w14:paraId="757967CF" w14:textId="35C856B3" w:rsidR="0004503C" w:rsidRPr="00AB7FF1" w:rsidRDefault="0004503C" w:rsidP="002075C4">
            <w:pPr>
              <w:pStyle w:val="BodyText"/>
            </w:pPr>
            <w:r w:rsidRPr="00AB7FF1">
              <w:t xml:space="preserve">Date: </w:t>
            </w:r>
            <w:r w:rsidR="00DA7BB3">
              <w:t xml:space="preserve"> </w:t>
            </w:r>
            <w:r w:rsidR="000778B3">
              <w:t>21</w:t>
            </w:r>
            <w:r w:rsidR="008B4F1C">
              <w:t>/</w:t>
            </w:r>
            <w:r w:rsidR="000778B3">
              <w:t>05</w:t>
            </w:r>
            <w:bookmarkStart w:id="8" w:name="_GoBack"/>
            <w:bookmarkEnd w:id="8"/>
            <w:r w:rsidR="008B4F1C">
              <w:t>/201</w:t>
            </w:r>
            <w:r w:rsidR="00DA7BB3">
              <w:t>9</w:t>
            </w:r>
          </w:p>
          <w:p w14:paraId="757967D0" w14:textId="77777777" w:rsidR="0004503C" w:rsidRPr="009E19F1" w:rsidRDefault="0004503C" w:rsidP="002075C4">
            <w:pPr>
              <w:pStyle w:val="TableBodyLeftAligned"/>
              <w:numPr>
                <w:ilvl w:val="0"/>
                <w:numId w:val="0"/>
              </w:numPr>
              <w:ind w:left="85"/>
              <w:rPr>
                <w:rStyle w:val="Bold"/>
                <w:i/>
              </w:rPr>
            </w:pPr>
          </w:p>
        </w:tc>
      </w:tr>
    </w:tbl>
    <w:p w14:paraId="757967D2" w14:textId="77777777" w:rsidR="00B7599D" w:rsidRDefault="00B7599D" w:rsidP="00B7599D">
      <w:pPr>
        <w:pStyle w:val="Heading1"/>
      </w:pPr>
    </w:p>
    <w:p w14:paraId="757967D3" w14:textId="77777777" w:rsidR="00B7599D" w:rsidRDefault="00B7599D" w:rsidP="00B7599D">
      <w:pPr>
        <w:rPr>
          <w:color w:val="00ACBA"/>
          <w:kern w:val="32"/>
          <w:sz w:val="22"/>
          <w:szCs w:val="32"/>
        </w:rPr>
      </w:pPr>
      <w:r>
        <w:br w:type="page"/>
      </w:r>
    </w:p>
    <w:p w14:paraId="757967D4" w14:textId="77777777" w:rsidR="00B7599D" w:rsidRDefault="00B7599D" w:rsidP="00B7599D">
      <w:pPr>
        <w:pStyle w:val="Heading1"/>
      </w:pPr>
      <w:bookmarkStart w:id="9" w:name="_Toc513624721"/>
      <w:r>
        <w:lastRenderedPageBreak/>
        <w:t>Notes</w:t>
      </w:r>
      <w:bookmarkEnd w:id="9"/>
    </w:p>
    <w:p w14:paraId="757967D5" w14:textId="77777777" w:rsidR="00B7599D" w:rsidRDefault="00B7599D" w:rsidP="00B7599D">
      <w:pPr>
        <w:pStyle w:val="Heading2"/>
      </w:pPr>
      <w:bookmarkStart w:id="10" w:name="_Toc513624722"/>
      <w:r>
        <w:t>Principles for effective consultation</w:t>
      </w:r>
      <w:bookmarkEnd w:id="10"/>
    </w:p>
    <w:p w14:paraId="757967D6" w14:textId="77777777" w:rsidR="00B7599D" w:rsidRDefault="00B7599D" w:rsidP="00B7599D">
      <w:r>
        <w:t>To the extent that it is practicable (refer Section 3A (1) of the Fisheries Act 1995), the following consultation principles apply to decisions made by the Minister, Secretary, or Victorian Fisheries Authority under this Act which affect the use and conservation of Victoria's fisheries resources:</w:t>
      </w:r>
    </w:p>
    <w:p w14:paraId="757967D7" w14:textId="77777777" w:rsidR="00B7599D" w:rsidRDefault="00B7599D" w:rsidP="00B7599D">
      <w:r>
        <w:t>a)</w:t>
      </w:r>
      <w:r>
        <w:tab/>
        <w:t>That the purpose of the consultation and the consultation process are clear, open, timely and transparent;</w:t>
      </w:r>
    </w:p>
    <w:p w14:paraId="757967D8" w14:textId="77777777" w:rsidR="00B7599D" w:rsidRDefault="00B7599D" w:rsidP="00B7599D">
      <w:r>
        <w:t>b)</w:t>
      </w:r>
      <w:r>
        <w:tab/>
        <w:t>That the level of consultation reflects the likely impact of decisions on persons and fisheries resources;</w:t>
      </w:r>
    </w:p>
    <w:p w14:paraId="757967D9" w14:textId="77777777" w:rsidR="00B7599D" w:rsidRDefault="00B7599D" w:rsidP="00B7599D">
      <w:r>
        <w:t>c)</w:t>
      </w:r>
      <w:r>
        <w:tab/>
        <w:t>That the consultation process is adequately resourced;</w:t>
      </w:r>
    </w:p>
    <w:p w14:paraId="757967DA" w14:textId="77777777" w:rsidR="00B7599D" w:rsidRDefault="00B7599D" w:rsidP="00B7599D">
      <w:pPr>
        <w:ind w:left="720" w:hanging="720"/>
      </w:pPr>
      <w:r>
        <w:t>d)</w:t>
      </w:r>
      <w:r>
        <w:tab/>
        <w:t xml:space="preserve">That the consultation process flexible and designed to </w:t>
      </w:r>
      <w:proofErr w:type="gramStart"/>
      <w:r>
        <w:t>take into account</w:t>
      </w:r>
      <w:proofErr w:type="gramEnd"/>
      <w:r>
        <w:t xml:space="preserve"> the number and type of persons and/or sector groups to be consulted and their ability to contribute to the process; and</w:t>
      </w:r>
    </w:p>
    <w:p w14:paraId="757967DB" w14:textId="77777777" w:rsidR="00B7599D" w:rsidRDefault="00B7599D" w:rsidP="00B7599D">
      <w:pPr>
        <w:ind w:left="720" w:hanging="720"/>
      </w:pPr>
      <w:r>
        <w:t>e)</w:t>
      </w:r>
      <w:r>
        <w:tab/>
        <w:t>That the consultation process should involve consideration of representative advice which represents the views and values of the persons represented from appropriate sector groups including:</w:t>
      </w:r>
    </w:p>
    <w:p w14:paraId="757967DC" w14:textId="77777777" w:rsidR="00B7599D" w:rsidRDefault="00B7599D" w:rsidP="00B7599D">
      <w:r>
        <w:tab/>
      </w:r>
      <w:r>
        <w:tab/>
        <w:t>- Commercial wild-catch fishing</w:t>
      </w:r>
    </w:p>
    <w:p w14:paraId="757967DD" w14:textId="77777777" w:rsidR="00B7599D" w:rsidRDefault="00B7599D" w:rsidP="00B7599D">
      <w:r>
        <w:tab/>
      </w:r>
      <w:r>
        <w:tab/>
        <w:t>- Recreational fishing</w:t>
      </w:r>
    </w:p>
    <w:p w14:paraId="757967DE" w14:textId="77777777" w:rsidR="00B7599D" w:rsidRDefault="00B7599D" w:rsidP="00B7599D">
      <w:r>
        <w:tab/>
      </w:r>
      <w:r>
        <w:tab/>
        <w:t>- Aquaculture operators</w:t>
      </w:r>
    </w:p>
    <w:p w14:paraId="757967DF" w14:textId="77777777" w:rsidR="00B7599D" w:rsidRDefault="00B7599D" w:rsidP="00B7599D">
      <w:r>
        <w:tab/>
      </w:r>
      <w:r>
        <w:tab/>
        <w:t>- Aboriginal fishers/communities</w:t>
      </w:r>
    </w:p>
    <w:p w14:paraId="757967E0" w14:textId="77777777" w:rsidR="00B7599D" w:rsidRDefault="00B7599D" w:rsidP="00B7599D">
      <w:r>
        <w:tab/>
      </w:r>
      <w:r>
        <w:tab/>
        <w:t>- Conservation interests (as applicable)</w:t>
      </w:r>
    </w:p>
    <w:p w14:paraId="757967E1" w14:textId="77777777" w:rsidR="00B7599D" w:rsidRDefault="00B7599D" w:rsidP="00B7599D">
      <w:r>
        <w:t>The consultation process should consider expert advice from the most appropriate provider/s (as applicable) and any expert advice obtained during the consultation process should be made available to persons participating in the consultation process.</w:t>
      </w:r>
    </w:p>
    <w:p w14:paraId="757967E2" w14:textId="77777777" w:rsidR="00B7599D" w:rsidRPr="00B7599D" w:rsidRDefault="00B7599D" w:rsidP="00B7599D">
      <w:pPr>
        <w:pStyle w:val="Heading2"/>
      </w:pPr>
      <w:bookmarkStart w:id="11" w:name="_Toc513624723"/>
      <w:r w:rsidRPr="00B7599D">
        <w:t>Statutory consultation under Section 3A (2) of the Fisheries Act 1995</w:t>
      </w:r>
      <w:bookmarkEnd w:id="11"/>
    </w:p>
    <w:p w14:paraId="757967E3" w14:textId="77777777" w:rsidR="00B7599D" w:rsidRDefault="00B7599D" w:rsidP="00B7599D">
      <w:r>
        <w:t>Matters that have previously required consultation in accordance with the Fisheries Act 1995 (the Act) will continue to require consultation.  These matters are now consolidated in the Act under Section 3A (2); these are:</w:t>
      </w:r>
    </w:p>
    <w:p w14:paraId="757967E4" w14:textId="77777777" w:rsidR="00B7599D" w:rsidRDefault="00B7599D" w:rsidP="00B7599D">
      <w:r>
        <w:t>a)</w:t>
      </w:r>
      <w:r>
        <w:tab/>
        <w:t xml:space="preserve">a decision by the Minister to declare or amend a management plan under Part 3; </w:t>
      </w:r>
    </w:p>
    <w:p w14:paraId="757967E5" w14:textId="77777777" w:rsidR="00B7599D" w:rsidRDefault="00B7599D" w:rsidP="00B7599D">
      <w:r>
        <w:t>b)</w:t>
      </w:r>
      <w:r>
        <w:tab/>
        <w:t>a decision by the Victorian Fisheries Authority to vary a class of fishery licence under section 54(1)(c);</w:t>
      </w:r>
    </w:p>
    <w:p w14:paraId="757967E6" w14:textId="77777777" w:rsidR="00B7599D" w:rsidRDefault="00B7599D" w:rsidP="00B7599D">
      <w:pPr>
        <w:ind w:left="720" w:hanging="720"/>
      </w:pPr>
      <w:r>
        <w:t>c)</w:t>
      </w:r>
      <w:r>
        <w:tab/>
        <w:t>a decision under section 54(1)(d) by the Victorian Fisheries Authority to vary or revoke a condition imposed by the Victorian Fisheries Authority, or to impose a new condition, on a class of fishery licence;</w:t>
      </w:r>
    </w:p>
    <w:p w14:paraId="757967E7" w14:textId="77777777" w:rsidR="00B7599D" w:rsidRDefault="00B7599D" w:rsidP="00B7599D">
      <w:pPr>
        <w:ind w:left="720" w:hanging="720"/>
      </w:pPr>
      <w:r>
        <w:t>d)</w:t>
      </w:r>
      <w:r>
        <w:tab/>
        <w:t>a decision by the Minister to give, revoke or amend a direction on matters relating to the management of fisheries or zones in a fishery under section 61;</w:t>
      </w:r>
    </w:p>
    <w:p w14:paraId="757967E8" w14:textId="77777777" w:rsidR="00B7599D" w:rsidRDefault="00B7599D" w:rsidP="00B7599D">
      <w:pPr>
        <w:ind w:left="720" w:hanging="720"/>
      </w:pPr>
      <w:r>
        <w:t>e)</w:t>
      </w:r>
      <w:r>
        <w:tab/>
        <w:t>a decision by the Minister to make, revoke or amend a quota order in relation to a fishery under section 64, 64A, 66C or 66D;</w:t>
      </w:r>
    </w:p>
    <w:p w14:paraId="757967E9" w14:textId="77777777" w:rsidR="00B7599D" w:rsidRDefault="00B7599D" w:rsidP="00B7599D">
      <w:pPr>
        <w:ind w:left="720" w:hanging="720"/>
      </w:pPr>
      <w:r>
        <w:t>f)</w:t>
      </w:r>
      <w:r>
        <w:tab/>
        <w:t>a decision by the Minister to make, revoke or amend an order declaring sub-zones in a quota fishery under section 64AB or 66E;</w:t>
      </w:r>
    </w:p>
    <w:p w14:paraId="757967EA" w14:textId="77777777" w:rsidR="00B7599D" w:rsidRDefault="00B7599D" w:rsidP="00B7599D">
      <w:pPr>
        <w:ind w:left="720" w:hanging="720"/>
      </w:pPr>
      <w:r>
        <w:t>g)</w:t>
      </w:r>
      <w:r>
        <w:tab/>
        <w:t>a decision by the Minister to appoint a person as a member of the Commercial Fisheries Licensing Panel under section 132(2)(c) or 132(2)(d);</w:t>
      </w:r>
    </w:p>
    <w:p w14:paraId="757967EB" w14:textId="77777777" w:rsidR="00B7599D" w:rsidRDefault="00B7599D" w:rsidP="00B7599D">
      <w:pPr>
        <w:ind w:left="720" w:hanging="720"/>
      </w:pPr>
      <w:r>
        <w:t>h)</w:t>
      </w:r>
      <w:r>
        <w:tab/>
        <w:t>a decision by the Minister to nominate a person to be appointed as a member of the Licensing Appeals Tribunal under section 135(2);</w:t>
      </w:r>
    </w:p>
    <w:p w14:paraId="757967EC" w14:textId="77777777" w:rsidR="00B7599D" w:rsidRDefault="00B7599D" w:rsidP="00B7599D">
      <w:pPr>
        <w:ind w:left="720" w:hanging="720"/>
      </w:pPr>
      <w:r>
        <w:t>i)</w:t>
      </w:r>
      <w:r>
        <w:tab/>
        <w:t>decisions relating to the making and content of regulations in respect of royalties and levies imposed in accordance with sections 150 and 151;</w:t>
      </w:r>
      <w:r>
        <w:tab/>
      </w:r>
    </w:p>
    <w:p w14:paraId="757967ED" w14:textId="77777777" w:rsidR="00B7599D" w:rsidRDefault="00B7599D" w:rsidP="00B7599D">
      <w:pPr>
        <w:ind w:left="720" w:hanging="720"/>
      </w:pPr>
      <w:r>
        <w:t>j)</w:t>
      </w:r>
      <w:r>
        <w:tab/>
        <w:t>decisions by the Minister relating to priorities for the disbursement of funds that may be paid out of the Recreational Fishing Licence Trust Account under section 151B;</w:t>
      </w:r>
    </w:p>
    <w:p w14:paraId="757967EE" w14:textId="77777777" w:rsidR="00B7599D" w:rsidRDefault="00B7599D" w:rsidP="00B7599D">
      <w:r>
        <w:t>k)</w:t>
      </w:r>
      <w:r>
        <w:tab/>
        <w:t xml:space="preserve">a decision by the Minister to make a </w:t>
      </w:r>
      <w:proofErr w:type="gramStart"/>
      <w:r>
        <w:t>fisheries</w:t>
      </w:r>
      <w:proofErr w:type="gramEnd"/>
      <w:r>
        <w:t xml:space="preserve"> notice under section 152(1).</w:t>
      </w:r>
    </w:p>
    <w:p w14:paraId="757967EF" w14:textId="77777777" w:rsidR="00B7599D" w:rsidRDefault="00B7599D" w:rsidP="00B7599D">
      <w:pPr>
        <w:pStyle w:val="Heading2"/>
      </w:pPr>
      <w:bookmarkStart w:id="12" w:name="_Toc513624724"/>
      <w:r>
        <w:t>Statutory consultation NOT required</w:t>
      </w:r>
      <w:bookmarkEnd w:id="12"/>
    </w:p>
    <w:p w14:paraId="757967F0" w14:textId="77777777" w:rsidR="00B7599D" w:rsidRDefault="00B7599D" w:rsidP="00B7599D">
      <w:r>
        <w:t>Statutory consultation is not required in relation to the following decisions—</w:t>
      </w:r>
    </w:p>
    <w:p w14:paraId="757967F1" w14:textId="77777777" w:rsidR="00B7599D" w:rsidRDefault="00B7599D" w:rsidP="00B7599D">
      <w:pPr>
        <w:ind w:left="720" w:hanging="720"/>
      </w:pPr>
      <w:r>
        <w:t>a)</w:t>
      </w:r>
      <w:r>
        <w:tab/>
        <w:t>decisions which are specific to an individual licence or permit, the holder of a licence or permit or a person acting on behalf of a holder of a licence or permit; and</w:t>
      </w:r>
    </w:p>
    <w:p w14:paraId="757967F2" w14:textId="77777777" w:rsidR="00284358" w:rsidRPr="00F009C1" w:rsidRDefault="00B7599D" w:rsidP="00B7599D">
      <w:r>
        <w:t>b)</w:t>
      </w:r>
      <w:r>
        <w:tab/>
        <w:t>reviewable decisions within the meaning of Section 137 of the Fisheries Act 1995.</w:t>
      </w:r>
    </w:p>
    <w:sectPr w:rsidR="00284358" w:rsidRPr="00F009C1" w:rsidSect="00C7742C">
      <w:pgSz w:w="11907" w:h="16839" w:code="9"/>
      <w:pgMar w:top="1418" w:right="851" w:bottom="1418" w:left="851" w:header="709" w:footer="709" w:gutter="0"/>
      <w:cols w:space="567"/>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1F249" w14:textId="77777777" w:rsidR="006A05BD" w:rsidRDefault="006A05BD">
      <w:r>
        <w:separator/>
      </w:r>
    </w:p>
  </w:endnote>
  <w:endnote w:type="continuationSeparator" w:id="0">
    <w:p w14:paraId="6FFC1E4D" w14:textId="77777777" w:rsidR="006A05BD" w:rsidRDefault="006A0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36C0" w14:textId="77777777" w:rsidR="00F0096A" w:rsidRDefault="00F00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7FA" w14:textId="77777777" w:rsidR="00284358" w:rsidRDefault="003C31E2">
    <w:pPr>
      <w:pStyle w:val="Footer"/>
    </w:pPr>
    <w:r>
      <w:rPr>
        <w:noProof/>
        <w:lang w:eastAsia="en-AU"/>
      </w:rPr>
      <w:drawing>
        <wp:anchor distT="0" distB="0" distL="114300" distR="114300" simplePos="0" relativeHeight="251656704" behindDoc="1" locked="1" layoutInCell="1" allowOverlap="1" wp14:anchorId="757967FE" wp14:editId="757967FF">
          <wp:simplePos x="0" y="0"/>
          <wp:positionH relativeFrom="page">
            <wp:align>center</wp:align>
          </wp:positionH>
          <wp:positionV relativeFrom="page">
            <wp:align>bottom</wp:align>
          </wp:positionV>
          <wp:extent cx="7566660" cy="1645920"/>
          <wp:effectExtent l="0" t="0" r="0" b="0"/>
          <wp:wrapNone/>
          <wp:docPr id="6" name="Picture 6" descr="minutes_agenda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tes_agenda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6459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D067" w14:textId="77777777" w:rsidR="00F0096A" w:rsidRDefault="00F009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7FD" w14:textId="77777777" w:rsidR="00284358" w:rsidRDefault="00284358" w:rsidP="00284358">
    <w:pPr>
      <w:pStyle w:val="Footer"/>
      <w:jc w:val="right"/>
    </w:pPr>
    <w:r>
      <w:rPr>
        <w:rStyle w:val="PageNumber"/>
      </w:rPr>
      <w:fldChar w:fldCharType="begin"/>
    </w:r>
    <w:r>
      <w:rPr>
        <w:rStyle w:val="PageNumber"/>
      </w:rPr>
      <w:instrText xml:space="preserve"> PAGE </w:instrText>
    </w:r>
    <w:r>
      <w:rPr>
        <w:rStyle w:val="PageNumber"/>
      </w:rPr>
      <w:fldChar w:fldCharType="separate"/>
    </w:r>
    <w:r w:rsidR="008B4F1C">
      <w:rPr>
        <w:rStyle w:val="PageNumber"/>
        <w:noProof/>
      </w:rPr>
      <w:t>4</w:t>
    </w:r>
    <w:r>
      <w:rPr>
        <w:rStyle w:val="PageNumber"/>
      </w:rPr>
      <w:fldChar w:fldCharType="end"/>
    </w:r>
    <w:r w:rsidR="003C31E2">
      <w:rPr>
        <w:noProof/>
        <w:lang w:eastAsia="en-AU"/>
      </w:rPr>
      <w:drawing>
        <wp:anchor distT="0" distB="0" distL="114300" distR="114300" simplePos="0" relativeHeight="251657728" behindDoc="1" locked="0" layoutInCell="1" allowOverlap="1" wp14:anchorId="75796802" wp14:editId="75796803">
          <wp:simplePos x="0" y="0"/>
          <wp:positionH relativeFrom="page">
            <wp:align>center</wp:align>
          </wp:positionH>
          <wp:positionV relativeFrom="page">
            <wp:align>bottom</wp:align>
          </wp:positionV>
          <wp:extent cx="5328285" cy="984250"/>
          <wp:effectExtent l="0" t="0" r="5715" b="6350"/>
          <wp:wrapNone/>
          <wp:docPr id="13" name="Picture 13" descr="VFA0006_WordTemplate_Report_A4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A0006_WordTemplate_Report_A4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8285" cy="984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C377E" w14:textId="77777777" w:rsidR="006A05BD" w:rsidRDefault="006A05BD">
      <w:r>
        <w:separator/>
      </w:r>
    </w:p>
  </w:footnote>
  <w:footnote w:type="continuationSeparator" w:id="0">
    <w:p w14:paraId="2926399C" w14:textId="77777777" w:rsidR="006A05BD" w:rsidRDefault="006A0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4F72F" w14:textId="77777777" w:rsidR="00F0096A" w:rsidRDefault="00F009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7F9" w14:textId="77777777" w:rsidR="00284358" w:rsidRPr="00045D58" w:rsidRDefault="00284358" w:rsidP="00284358">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2</w:t>
    </w:r>
    <w:r w:rsidRPr="00040791">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7FB" w14:textId="77777777" w:rsidR="00284358" w:rsidRDefault="003C31E2" w:rsidP="00284358">
    <w:pPr>
      <w:pStyle w:val="Header"/>
      <w:pBdr>
        <w:bottom w:val="none" w:sz="0" w:space="0" w:color="auto"/>
      </w:pBdr>
    </w:pPr>
    <w:r>
      <w:rPr>
        <w:noProof/>
        <w:lang w:eastAsia="en-AU"/>
      </w:rPr>
      <w:drawing>
        <wp:anchor distT="0" distB="0" distL="114300" distR="114300" simplePos="0" relativeHeight="251658752" behindDoc="1" locked="1" layoutInCell="1" allowOverlap="1" wp14:anchorId="75796800" wp14:editId="5AAD4004">
          <wp:simplePos x="0" y="0"/>
          <wp:positionH relativeFrom="page">
            <wp:align>center</wp:align>
          </wp:positionH>
          <wp:positionV relativeFrom="page">
            <wp:align>top</wp:align>
          </wp:positionV>
          <wp:extent cx="7563600" cy="10695600"/>
          <wp:effectExtent l="0" t="0" r="0" b="0"/>
          <wp:wrapNone/>
          <wp:docPr id="7" name="Picture 7" descr="VFA0006_WordTemplate_Report_A4_coverrevers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A0006_WordTemplate_Report_A4_coverreverse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7FC" w14:textId="3E9EBBD6" w:rsidR="00284358" w:rsidRPr="00045D58" w:rsidRDefault="007C0433" w:rsidP="00284358">
    <w:pPr>
      <w:pStyle w:val="Header"/>
    </w:pPr>
    <w:r>
      <w:t>201</w:t>
    </w:r>
    <w:r w:rsidR="00D8463D">
      <w:t>9</w:t>
    </w:r>
    <w:r>
      <w:t>/</w:t>
    </w:r>
    <w:r w:rsidR="00D8463D">
      <w:t>20</w:t>
    </w:r>
    <w:r>
      <w:t xml:space="preserve"> </w:t>
    </w:r>
    <w:r w:rsidR="00E35F37">
      <w:t>S</w:t>
    </w:r>
    <w:r w:rsidR="00B7599D">
      <w:t>ea U</w:t>
    </w:r>
    <w:r w:rsidR="00E35F37">
      <w:t>rchin</w:t>
    </w:r>
    <w:r>
      <w:t xml:space="preserve"> TACC Statutory Consultation Plan</w:t>
    </w:r>
    <w:r w:rsidR="00284358">
      <w:tab/>
    </w:r>
    <w:r w:rsidR="00284358" w:rsidRPr="00040791">
      <w:rPr>
        <w:rStyle w:val="PageNumber"/>
      </w:rPr>
      <w:fldChar w:fldCharType="begin"/>
    </w:r>
    <w:r w:rsidR="00284358" w:rsidRPr="00040791">
      <w:rPr>
        <w:rStyle w:val="PageNumber"/>
      </w:rPr>
      <w:instrText xml:space="preserve"> PAGE </w:instrText>
    </w:r>
    <w:r w:rsidR="00284358" w:rsidRPr="00040791">
      <w:rPr>
        <w:rStyle w:val="PageNumber"/>
      </w:rPr>
      <w:fldChar w:fldCharType="separate"/>
    </w:r>
    <w:r w:rsidR="008B4F1C">
      <w:rPr>
        <w:rStyle w:val="PageNumber"/>
        <w:noProof/>
      </w:rPr>
      <w:t>4</w:t>
    </w:r>
    <w:r w:rsidR="00284358" w:rsidRPr="00040791">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A232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BEC9CF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4D8C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B2573F"/>
    <w:multiLevelType w:val="multilevel"/>
    <w:tmpl w:val="3AFA0A4E"/>
    <w:name w:val="DPITable"/>
    <w:lvl w:ilvl="0">
      <w:start w:val="1"/>
      <w:numFmt w:val="none"/>
      <w:pStyle w:val="TableBodyLeftAligned"/>
      <w:suff w:val="nothing"/>
      <w:lvlText w:val=""/>
      <w:lvlJc w:val="left"/>
      <w:pPr>
        <w:ind w:left="85" w:firstLine="0"/>
      </w:pPr>
      <w:rPr>
        <w:rFonts w:hint="default"/>
        <w:spacing w:val="-10"/>
      </w:rPr>
    </w:lvl>
    <w:lvl w:ilvl="1">
      <w:start w:val="1"/>
      <w:numFmt w:val="lowerLetter"/>
      <w:pStyle w:val="TableFootnotesAlpha"/>
      <w:lvlText w:val="(%2)"/>
      <w:lvlJc w:val="left"/>
      <w:pPr>
        <w:tabs>
          <w:tab w:val="num" w:pos="284"/>
        </w:tabs>
        <w:ind w:left="284" w:hanging="284"/>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1"/>
      <w:lvlJc w:val="left"/>
      <w:pPr>
        <w:tabs>
          <w:tab w:val="num" w:pos="0"/>
        </w:tabs>
        <w:ind w:left="-709" w:firstLine="709"/>
      </w:pPr>
      <w:rPr>
        <w:rFonts w:hint="default"/>
        <w:spacing w:val="-10"/>
        <w:w w:val="100"/>
      </w:rPr>
    </w:lvl>
    <w:lvl w:ilvl="4">
      <w:start w:val="1"/>
      <w:numFmt w:val="none"/>
      <w:lvlText w:val=""/>
      <w:lvlJc w:val="left"/>
      <w:pPr>
        <w:tabs>
          <w:tab w:val="num" w:pos="2835"/>
        </w:tabs>
        <w:ind w:left="2835" w:hanging="2835"/>
      </w:pPr>
      <w:rPr>
        <w:rFonts w:hint="default"/>
      </w:rPr>
    </w:lvl>
    <w:lvl w:ilvl="5">
      <w:start w:val="1"/>
      <w:numFmt w:val="none"/>
      <w:suff w:val="nothing"/>
      <w:lvlText w:val=""/>
      <w:lvlJc w:val="left"/>
      <w:pPr>
        <w:ind w:left="2016" w:hanging="2016"/>
      </w:pPr>
      <w:rPr>
        <w:rFonts w:hint="default"/>
      </w:rPr>
    </w:lvl>
    <w:lvl w:ilvl="6">
      <w:start w:val="1"/>
      <w:numFmt w:val="none"/>
      <w:lvlRestart w:val="1"/>
      <w:lvlText w:val=""/>
      <w:lvlJc w:val="left"/>
      <w:pPr>
        <w:tabs>
          <w:tab w:val="num" w:pos="369"/>
        </w:tabs>
        <w:ind w:left="369" w:hanging="369"/>
      </w:pPr>
      <w:rPr>
        <w:rFonts w:hint="default"/>
      </w:rPr>
    </w:lvl>
    <w:lvl w:ilvl="7">
      <w:start w:val="1"/>
      <w:numFmt w:val="none"/>
      <w:lvlText w:val=""/>
      <w:lvlJc w:val="left"/>
      <w:pPr>
        <w:tabs>
          <w:tab w:val="num" w:pos="737"/>
        </w:tabs>
        <w:ind w:left="737" w:hanging="737"/>
      </w:pPr>
      <w:rPr>
        <w:rFonts w:hint="default"/>
        <w:position w:val="0"/>
      </w:rPr>
    </w:lvl>
    <w:lvl w:ilvl="8">
      <w:start w:val="1"/>
      <w:numFmt w:val="none"/>
      <w:lvlText w:val=""/>
      <w:lvlJc w:val="left"/>
      <w:pPr>
        <w:tabs>
          <w:tab w:val="num" w:pos="1106"/>
        </w:tabs>
        <w:ind w:left="1106" w:hanging="1106"/>
      </w:pPr>
      <w:rPr>
        <w:rFonts w:hint="default"/>
        <w:position w:val="2"/>
        <w:sz w:val="20"/>
        <w:szCs w:val="20"/>
      </w:rPr>
    </w:lvl>
  </w:abstractNum>
  <w:abstractNum w:abstractNumId="15"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B66EDC"/>
    <w:multiLevelType w:val="multilevel"/>
    <w:tmpl w:val="9550BFA8"/>
    <w:name w:val="DPIListNo"/>
    <w:lvl w:ilvl="0">
      <w:start w:val="1"/>
      <w:numFmt w:val="none"/>
      <w:pStyle w:val="BodyText"/>
      <w:suff w:val="nothing"/>
      <w:lvlText w:val="%1"/>
      <w:lvlJc w:val="left"/>
      <w:pPr>
        <w:ind w:left="0" w:firstLine="0"/>
      </w:pPr>
      <w:rPr>
        <w:rFonts w:ascii="Arial" w:hAnsi="Arial" w:hint="default"/>
        <w:b w:val="0"/>
        <w:i w:val="0"/>
        <w:sz w:val="18"/>
      </w:rPr>
    </w:lvl>
    <w:lvl w:ilvl="1">
      <w:start w:val="1"/>
      <w:numFmt w:val="decimal"/>
      <w:pStyle w:val="ListNumber"/>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ListNumber2"/>
      <w:lvlText w:val=""/>
      <w:lvlJc w:val="left"/>
      <w:pPr>
        <w:tabs>
          <w:tab w:val="num" w:pos="454"/>
        </w:tabs>
        <w:ind w:left="454" w:hanging="170"/>
      </w:pPr>
      <w:rPr>
        <w:rFonts w:ascii="Symbol" w:hAnsi="Symbol" w:hint="default"/>
        <w:position w:val="2"/>
        <w:sz w:val="16"/>
      </w:rPr>
    </w:lvl>
    <w:lvl w:ilvl="3">
      <w:start w:val="1"/>
      <w:numFmt w:val="bullet"/>
      <w:pStyle w:val="ListNumber3"/>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07B3DE9"/>
    <w:multiLevelType w:val="hybridMultilevel"/>
    <w:tmpl w:val="C7AA7032"/>
    <w:lvl w:ilvl="0" w:tplc="639A71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4"/>
  </w:num>
  <w:num w:numId="3">
    <w:abstractNumId w:val="19"/>
  </w:num>
  <w:num w:numId="4">
    <w:abstractNumId w:val="30"/>
  </w:num>
  <w:num w:numId="5">
    <w:abstractNumId w:val="11"/>
  </w:num>
  <w:num w:numId="6">
    <w:abstractNumId w:val="23"/>
  </w:num>
  <w:num w:numId="7">
    <w:abstractNumId w:val="28"/>
  </w:num>
  <w:num w:numId="8">
    <w:abstractNumId w:val="17"/>
  </w:num>
  <w:num w:numId="9">
    <w:abstractNumId w:val="21"/>
  </w:num>
  <w:num w:numId="10">
    <w:abstractNumId w:val="13"/>
  </w:num>
  <w:num w:numId="11">
    <w:abstractNumId w:val="25"/>
  </w:num>
  <w:num w:numId="12">
    <w:abstractNumId w:val="15"/>
  </w:num>
  <w:num w:numId="13">
    <w:abstractNumId w:val="20"/>
  </w:num>
  <w:num w:numId="14">
    <w:abstractNumId w:val="16"/>
  </w:num>
  <w:num w:numId="15">
    <w:abstractNumId w:val="29"/>
  </w:num>
  <w:num w:numId="16">
    <w:abstractNumId w:val="1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27"/>
  </w:num>
  <w:num w:numId="29">
    <w:abstractNumId w:val="18"/>
  </w:num>
  <w:num w:numId="30">
    <w:abstractNumId w:val="1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5716"/>
    <w:rsid w:val="0004503C"/>
    <w:rsid w:val="000715A2"/>
    <w:rsid w:val="000778B3"/>
    <w:rsid w:val="000839F4"/>
    <w:rsid w:val="001F5716"/>
    <w:rsid w:val="00284358"/>
    <w:rsid w:val="00386FB4"/>
    <w:rsid w:val="00395F8E"/>
    <w:rsid w:val="003A0A9E"/>
    <w:rsid w:val="003C31E2"/>
    <w:rsid w:val="00403E17"/>
    <w:rsid w:val="00530CE7"/>
    <w:rsid w:val="006A05BD"/>
    <w:rsid w:val="006A3EC2"/>
    <w:rsid w:val="006C4299"/>
    <w:rsid w:val="006F22B4"/>
    <w:rsid w:val="00722A0C"/>
    <w:rsid w:val="007C0433"/>
    <w:rsid w:val="007D478D"/>
    <w:rsid w:val="00805058"/>
    <w:rsid w:val="008527A7"/>
    <w:rsid w:val="008B4F1C"/>
    <w:rsid w:val="008E6CE2"/>
    <w:rsid w:val="0097316F"/>
    <w:rsid w:val="00A7097F"/>
    <w:rsid w:val="00AC4E3E"/>
    <w:rsid w:val="00B7599D"/>
    <w:rsid w:val="00BB2986"/>
    <w:rsid w:val="00BE12C3"/>
    <w:rsid w:val="00C31B7C"/>
    <w:rsid w:val="00C7742C"/>
    <w:rsid w:val="00D43CEE"/>
    <w:rsid w:val="00D8463D"/>
    <w:rsid w:val="00DA7BB3"/>
    <w:rsid w:val="00E35F37"/>
    <w:rsid w:val="00E82D94"/>
    <w:rsid w:val="00F0096A"/>
    <w:rsid w:val="00F35FF7"/>
    <w:rsid w:val="00FA59E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75796750"/>
  <w15:docId w15:val="{B794390A-B061-499F-A637-9715D6FD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6983"/>
    <w:pPr>
      <w:spacing w:before="120"/>
    </w:pPr>
    <w:rPr>
      <w:rFonts w:ascii="Arial" w:hAnsi="Arial"/>
      <w:sz w:val="18"/>
      <w:szCs w:val="24"/>
      <w:lang w:eastAsia="en-US"/>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qFormat/>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36A81"/>
    <w:pPr>
      <w:tabs>
        <w:tab w:val="right" w:leader="dot" w:pos="633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F54AC1"/>
    <w:pPr>
      <w:pBdr>
        <w:top w:val="single" w:sz="48" w:space="1" w:color="00ACBA"/>
      </w:pBdr>
      <w:spacing w:before="360" w:after="240"/>
      <w:ind w:right="3508"/>
    </w:pPr>
    <w:rPr>
      <w:rFonts w:ascii="Arial Bold" w:hAnsi="Arial Bold"/>
      <w:b/>
      <w:bCs/>
      <w:color w:val="004876"/>
      <w:kern w:val="32"/>
      <w:sz w:val="40"/>
      <w:szCs w:val="32"/>
      <w:lang w:eastAsia="en-US"/>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4C30D6"/>
    <w:pPr>
      <w:pBdr>
        <w:top w:val="single" w:sz="48" w:space="1" w:color="00ACBA"/>
      </w:pBdr>
      <w:spacing w:before="240" w:after="60"/>
      <w:outlineLvl w:val="0"/>
    </w:pPr>
    <w:rPr>
      <w:rFonts w:eastAsia="Times New Roman"/>
      <w:b/>
      <w:bCs/>
      <w:color w:val="FFFFFF"/>
      <w:kern w:val="28"/>
      <w:sz w:val="76"/>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4C30D6"/>
    <w:rPr>
      <w:rFonts w:ascii="Arial" w:eastAsia="Times New Roman" w:hAnsi="Arial"/>
      <w:b/>
      <w:bCs/>
      <w:color w:val="FFFFFF"/>
      <w:kern w:val="28"/>
      <w:sz w:val="76"/>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styleId="BodyText">
    <w:name w:val="Body Text"/>
    <w:basedOn w:val="Normal"/>
    <w:link w:val="BodyTextChar"/>
    <w:rsid w:val="007C0433"/>
    <w:pPr>
      <w:numPr>
        <w:numId w:val="29"/>
      </w:numPr>
      <w:spacing w:before="180" w:line="276" w:lineRule="auto"/>
    </w:pPr>
    <w:rPr>
      <w:rFonts w:eastAsia="Times New Roman"/>
      <w:szCs w:val="20"/>
    </w:rPr>
  </w:style>
  <w:style w:type="character" w:customStyle="1" w:styleId="BodyTextChar">
    <w:name w:val="Body Text Char"/>
    <w:basedOn w:val="DefaultParagraphFont"/>
    <w:link w:val="BodyText"/>
    <w:rsid w:val="007C0433"/>
    <w:rPr>
      <w:rFonts w:ascii="Arial" w:eastAsia="Times New Roman" w:hAnsi="Arial"/>
      <w:sz w:val="18"/>
      <w:lang w:eastAsia="en-US"/>
    </w:rPr>
  </w:style>
  <w:style w:type="character" w:customStyle="1" w:styleId="Bold">
    <w:name w:val="Bold"/>
    <w:rsid w:val="007C0433"/>
    <w:rPr>
      <w:b/>
    </w:rPr>
  </w:style>
  <w:style w:type="paragraph" w:styleId="ListNumber">
    <w:name w:val="List Number"/>
    <w:basedOn w:val="BodyText"/>
    <w:rsid w:val="007C0433"/>
    <w:pPr>
      <w:numPr>
        <w:ilvl w:val="1"/>
      </w:numPr>
    </w:pPr>
  </w:style>
  <w:style w:type="paragraph" w:styleId="ListNumber3">
    <w:name w:val="List Number 3"/>
    <w:basedOn w:val="ListNumber"/>
    <w:rsid w:val="007C0433"/>
    <w:pPr>
      <w:numPr>
        <w:ilvl w:val="3"/>
      </w:numPr>
    </w:pPr>
  </w:style>
  <w:style w:type="paragraph" w:styleId="ListNumber2">
    <w:name w:val="List Number 2"/>
    <w:basedOn w:val="ListNumber"/>
    <w:rsid w:val="007C0433"/>
    <w:pPr>
      <w:numPr>
        <w:ilvl w:val="2"/>
      </w:numPr>
    </w:pPr>
  </w:style>
  <w:style w:type="paragraph" w:customStyle="1" w:styleId="TableBodyLeftAligned">
    <w:name w:val="Table Body Left Aligned"/>
    <w:rsid w:val="0004503C"/>
    <w:pPr>
      <w:numPr>
        <w:numId w:val="30"/>
      </w:numPr>
      <w:spacing w:line="228" w:lineRule="auto"/>
      <w:ind w:right="85"/>
    </w:pPr>
    <w:rPr>
      <w:rFonts w:ascii="Arial" w:eastAsia="Times New Roman" w:hAnsi="Arial"/>
      <w:sz w:val="18"/>
      <w:szCs w:val="16"/>
    </w:rPr>
  </w:style>
  <w:style w:type="paragraph" w:customStyle="1" w:styleId="TableFootnotesAlpha">
    <w:name w:val="Table Footnotes (Alpha)"/>
    <w:basedOn w:val="Normal"/>
    <w:rsid w:val="0004503C"/>
    <w:pPr>
      <w:numPr>
        <w:ilvl w:val="1"/>
        <w:numId w:val="30"/>
      </w:numPr>
      <w:spacing w:before="60" w:after="60" w:line="247" w:lineRule="auto"/>
    </w:pPr>
    <w:rPr>
      <w:rFonts w:eastAsia="Times New Roman" w:cs="Arial"/>
      <w:sz w:val="16"/>
      <w:szCs w:val="18"/>
      <w:lang w:eastAsia="en-AU"/>
    </w:rPr>
  </w:style>
  <w:style w:type="character" w:customStyle="1" w:styleId="Italics">
    <w:name w:val="Italics"/>
    <w:rsid w:val="0004503C"/>
    <w:rPr>
      <w:i/>
    </w:rPr>
  </w:style>
  <w:style w:type="character" w:styleId="Hyperlink">
    <w:name w:val="Hyperlink"/>
    <w:uiPriority w:val="99"/>
    <w:unhideWhenUsed/>
    <w:rsid w:val="00403E17"/>
    <w:rPr>
      <w:color w:val="0000FF"/>
      <w:u w:val="single"/>
    </w:rPr>
  </w:style>
  <w:style w:type="character" w:styleId="CommentReference">
    <w:name w:val="annotation reference"/>
    <w:basedOn w:val="DefaultParagraphFont"/>
    <w:rsid w:val="003A0A9E"/>
    <w:rPr>
      <w:sz w:val="16"/>
      <w:szCs w:val="16"/>
    </w:rPr>
  </w:style>
  <w:style w:type="paragraph" w:styleId="CommentText">
    <w:name w:val="annotation text"/>
    <w:basedOn w:val="Normal"/>
    <w:link w:val="CommentTextChar"/>
    <w:rsid w:val="003A0A9E"/>
    <w:rPr>
      <w:sz w:val="20"/>
      <w:szCs w:val="20"/>
    </w:rPr>
  </w:style>
  <w:style w:type="character" w:customStyle="1" w:styleId="CommentTextChar">
    <w:name w:val="Comment Text Char"/>
    <w:basedOn w:val="DefaultParagraphFont"/>
    <w:link w:val="CommentText"/>
    <w:rsid w:val="003A0A9E"/>
    <w:rPr>
      <w:rFonts w:ascii="Arial" w:hAnsi="Arial"/>
      <w:lang w:eastAsia="en-US"/>
    </w:rPr>
  </w:style>
  <w:style w:type="paragraph" w:styleId="CommentSubject">
    <w:name w:val="annotation subject"/>
    <w:basedOn w:val="CommentText"/>
    <w:next w:val="CommentText"/>
    <w:link w:val="CommentSubjectChar"/>
    <w:rsid w:val="003A0A9E"/>
    <w:rPr>
      <w:b/>
      <w:bCs/>
    </w:rPr>
  </w:style>
  <w:style w:type="character" w:customStyle="1" w:styleId="CommentSubjectChar">
    <w:name w:val="Comment Subject Char"/>
    <w:basedOn w:val="CommentTextChar"/>
    <w:link w:val="CommentSubject"/>
    <w:rsid w:val="003A0A9E"/>
    <w:rPr>
      <w:rFonts w:ascii="Arial" w:hAnsi="Arial"/>
      <w:b/>
      <w:bCs/>
      <w:lang w:eastAsia="en-US"/>
    </w:rPr>
  </w:style>
  <w:style w:type="paragraph" w:styleId="BalloonText">
    <w:name w:val="Balloon Text"/>
    <w:basedOn w:val="Normal"/>
    <w:link w:val="BalloonTextChar"/>
    <w:rsid w:val="003A0A9E"/>
    <w:pPr>
      <w:spacing w:before="0"/>
    </w:pPr>
    <w:rPr>
      <w:rFonts w:ascii="Tahoma" w:hAnsi="Tahoma" w:cs="Tahoma"/>
      <w:sz w:val="16"/>
      <w:szCs w:val="16"/>
    </w:rPr>
  </w:style>
  <w:style w:type="character" w:customStyle="1" w:styleId="BalloonTextChar">
    <w:name w:val="Balloon Text Char"/>
    <w:basedOn w:val="DefaultParagraphFont"/>
    <w:link w:val="BalloonText"/>
    <w:rsid w:val="003A0A9E"/>
    <w:rPr>
      <w:rFonts w:ascii="Tahoma" w:hAnsi="Tahoma" w:cs="Tahoma"/>
      <w:sz w:val="16"/>
      <w:szCs w:val="16"/>
      <w:lang w:eastAsia="en-US"/>
    </w:rPr>
  </w:style>
  <w:style w:type="numbering" w:styleId="111111">
    <w:name w:val="Outline List 2"/>
    <w:basedOn w:val="NoList"/>
    <w:rsid w:val="00E35F37"/>
    <w:pPr>
      <w:numPr>
        <w:numId w:val="31"/>
      </w:numPr>
    </w:pPr>
  </w:style>
  <w:style w:type="paragraph" w:styleId="ListParagraph">
    <w:name w:val="List Paragraph"/>
    <w:basedOn w:val="Normal"/>
    <w:qFormat/>
    <w:rsid w:val="00E35F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Colors" Target="diagrams/colors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B395E9-E833-4CFE-9F84-DD65EB48CEF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AU"/>
        </a:p>
      </dgm:t>
    </dgm:pt>
    <dgm:pt modelId="{884FD745-F29A-47EA-AEF9-9754826E30A7}">
      <dgm:prSet/>
      <dgm:spPr/>
      <dgm:t>
        <a:bodyPr/>
        <a:lstStyle/>
        <a:p>
          <a:r>
            <a:rPr lang="en-AU"/>
            <a:t>Inform all Victorian Sea Urchin Fishery Licence Holders of the proposed Further Quota Order for 2019/20</a:t>
          </a:r>
        </a:p>
      </dgm:t>
    </dgm:pt>
    <dgm:pt modelId="{9B4CDCEC-B3D6-480E-A61D-8B532CFCDD45}" type="parTrans" cxnId="{22D27BDA-E3F8-4E47-AE72-1B2F6302539B}">
      <dgm:prSet/>
      <dgm:spPr/>
      <dgm:t>
        <a:bodyPr/>
        <a:lstStyle/>
        <a:p>
          <a:endParaRPr lang="en-AU"/>
        </a:p>
      </dgm:t>
    </dgm:pt>
    <dgm:pt modelId="{08965487-9002-4DF6-A45C-F1FA78ED649E}" type="sibTrans" cxnId="{22D27BDA-E3F8-4E47-AE72-1B2F6302539B}">
      <dgm:prSet/>
      <dgm:spPr/>
      <dgm:t>
        <a:bodyPr/>
        <a:lstStyle/>
        <a:p>
          <a:endParaRPr lang="en-AU"/>
        </a:p>
      </dgm:t>
    </dgm:pt>
    <dgm:pt modelId="{CA444AC9-46D3-424D-9513-63EDBAD56A6A}">
      <dgm:prSet/>
      <dgm:spPr/>
      <dgm:t>
        <a:bodyPr/>
        <a:lstStyle/>
        <a:p>
          <a:r>
            <a:rPr lang="en-AU"/>
            <a:t>Stakeholders will be asked to provide written submissions regarding the proposed actions by 10</a:t>
          </a:r>
          <a:r>
            <a:rPr lang="en-AU" b="1"/>
            <a:t> June 2019</a:t>
          </a:r>
        </a:p>
      </dgm:t>
    </dgm:pt>
    <dgm:pt modelId="{21DE395B-CC5C-41D3-8005-20B05B34A1D0}" type="parTrans" cxnId="{CD859D05-DC0A-4D53-BAA4-522BB7C28B8A}">
      <dgm:prSet/>
      <dgm:spPr/>
      <dgm:t>
        <a:bodyPr/>
        <a:lstStyle/>
        <a:p>
          <a:endParaRPr lang="en-AU"/>
        </a:p>
      </dgm:t>
    </dgm:pt>
    <dgm:pt modelId="{395C6498-17E7-4600-9998-047BE3CBD5A7}" type="sibTrans" cxnId="{CD859D05-DC0A-4D53-BAA4-522BB7C28B8A}">
      <dgm:prSet/>
      <dgm:spPr/>
      <dgm:t>
        <a:bodyPr/>
        <a:lstStyle/>
        <a:p>
          <a:endParaRPr lang="en-AU"/>
        </a:p>
      </dgm:t>
    </dgm:pt>
    <dgm:pt modelId="{41AED4E3-427D-45F4-98A4-06A60EC32FF1}">
      <dgm:prSet/>
      <dgm:spPr/>
      <dgm:t>
        <a:bodyPr/>
        <a:lstStyle/>
        <a:p>
          <a:r>
            <a:rPr lang="en-AU"/>
            <a:t>Outcomes of the consultation will form the basis of a recommendation to the Minister</a:t>
          </a:r>
        </a:p>
      </dgm:t>
    </dgm:pt>
    <dgm:pt modelId="{3A468BEF-3C0B-4E5F-8F02-311870B437B0}" type="parTrans" cxnId="{DA5E32A2-EF20-472F-9358-6F3E05BE24B6}">
      <dgm:prSet/>
      <dgm:spPr/>
      <dgm:t>
        <a:bodyPr/>
        <a:lstStyle/>
        <a:p>
          <a:endParaRPr lang="en-AU"/>
        </a:p>
      </dgm:t>
    </dgm:pt>
    <dgm:pt modelId="{669F2344-C801-4C9B-9FD8-ACCD5E196E24}" type="sibTrans" cxnId="{DA5E32A2-EF20-472F-9358-6F3E05BE24B6}">
      <dgm:prSet/>
      <dgm:spPr/>
      <dgm:t>
        <a:bodyPr/>
        <a:lstStyle/>
        <a:p>
          <a:endParaRPr lang="en-AU"/>
        </a:p>
      </dgm:t>
    </dgm:pt>
    <dgm:pt modelId="{202960E1-6587-4868-9418-9B346CA3DFFA}">
      <dgm:prSet/>
      <dgm:spPr/>
      <dgm:t>
        <a:bodyPr/>
        <a:lstStyle/>
        <a:p>
          <a:r>
            <a:rPr lang="en-AU"/>
            <a:t>The Victorian Fisheries Authority will publish the decision from the Minister regarding the proposed Further Quota Order for 2019/20</a:t>
          </a:r>
        </a:p>
      </dgm:t>
    </dgm:pt>
    <dgm:pt modelId="{BE3053DA-5799-4FDA-A8C5-D8A192F77510}" type="parTrans" cxnId="{7C6CD938-50E8-4188-8606-0B5CB3832A5C}">
      <dgm:prSet/>
      <dgm:spPr/>
      <dgm:t>
        <a:bodyPr/>
        <a:lstStyle/>
        <a:p>
          <a:endParaRPr lang="en-AU"/>
        </a:p>
      </dgm:t>
    </dgm:pt>
    <dgm:pt modelId="{D6B0BF60-8597-40BF-8EF8-7422E273B70D}" type="sibTrans" cxnId="{7C6CD938-50E8-4188-8606-0B5CB3832A5C}">
      <dgm:prSet/>
      <dgm:spPr/>
      <dgm:t>
        <a:bodyPr/>
        <a:lstStyle/>
        <a:p>
          <a:endParaRPr lang="en-AU"/>
        </a:p>
      </dgm:t>
    </dgm:pt>
    <dgm:pt modelId="{327642C7-BE18-46BE-8621-1983A34609C0}">
      <dgm:prSet/>
      <dgm:spPr/>
      <dgm:t>
        <a:bodyPr/>
        <a:lstStyle/>
        <a:p>
          <a:r>
            <a:rPr lang="en-AU"/>
            <a:t>The Victorian Fisheries Authority will write to all Sea Urchin Fishery Licence Holders and key stakeholders to inform them about the decision and provide a copy of the Further Quota Order</a:t>
          </a:r>
        </a:p>
      </dgm:t>
    </dgm:pt>
    <dgm:pt modelId="{FCF80282-D19B-45AF-B4AA-FC03E603827C}" type="parTrans" cxnId="{2B9DCEAD-D980-42CC-B938-7C95A54C92BB}">
      <dgm:prSet/>
      <dgm:spPr/>
      <dgm:t>
        <a:bodyPr/>
        <a:lstStyle/>
        <a:p>
          <a:endParaRPr lang="en-AU"/>
        </a:p>
      </dgm:t>
    </dgm:pt>
    <dgm:pt modelId="{AB90477D-DEA5-4AD5-9D9A-7B7F686DB1D3}" type="sibTrans" cxnId="{2B9DCEAD-D980-42CC-B938-7C95A54C92BB}">
      <dgm:prSet/>
      <dgm:spPr/>
      <dgm:t>
        <a:bodyPr/>
        <a:lstStyle/>
        <a:p>
          <a:endParaRPr lang="en-AU"/>
        </a:p>
      </dgm:t>
    </dgm:pt>
    <dgm:pt modelId="{C87EC5FE-85EA-4004-9997-1FFDEF7101A6}" type="pres">
      <dgm:prSet presAssocID="{0EB395E9-E833-4CFE-9F84-DD65EB48CEFA}" presName="Name0" presStyleCnt="0">
        <dgm:presLayoutVars>
          <dgm:dir/>
          <dgm:animLvl val="lvl"/>
          <dgm:resizeHandles val="exact"/>
        </dgm:presLayoutVars>
      </dgm:prSet>
      <dgm:spPr/>
    </dgm:pt>
    <dgm:pt modelId="{D9913192-8FB4-4C48-85E8-721BFC7CA053}" type="pres">
      <dgm:prSet presAssocID="{327642C7-BE18-46BE-8621-1983A34609C0}" presName="boxAndChildren" presStyleCnt="0"/>
      <dgm:spPr/>
    </dgm:pt>
    <dgm:pt modelId="{6BFBF737-3D3B-44CB-BFDF-9519A37F3499}" type="pres">
      <dgm:prSet presAssocID="{327642C7-BE18-46BE-8621-1983A34609C0}" presName="parentTextBox" presStyleLbl="node1" presStyleIdx="0" presStyleCnt="5"/>
      <dgm:spPr/>
    </dgm:pt>
    <dgm:pt modelId="{96C0390F-5806-4446-85A8-16D95C7178A1}" type="pres">
      <dgm:prSet presAssocID="{D6B0BF60-8597-40BF-8EF8-7422E273B70D}" presName="sp" presStyleCnt="0"/>
      <dgm:spPr/>
    </dgm:pt>
    <dgm:pt modelId="{3B3FF378-BBA6-4A85-8FBC-9113C6E29EBA}" type="pres">
      <dgm:prSet presAssocID="{202960E1-6587-4868-9418-9B346CA3DFFA}" presName="arrowAndChildren" presStyleCnt="0"/>
      <dgm:spPr/>
    </dgm:pt>
    <dgm:pt modelId="{B9868848-A917-4F9C-A2DB-83FA01950579}" type="pres">
      <dgm:prSet presAssocID="{202960E1-6587-4868-9418-9B346CA3DFFA}" presName="parentTextArrow" presStyleLbl="node1" presStyleIdx="1" presStyleCnt="5"/>
      <dgm:spPr/>
    </dgm:pt>
    <dgm:pt modelId="{9F43CD0C-9D01-481A-9AC2-E9586E9FA0EE}" type="pres">
      <dgm:prSet presAssocID="{669F2344-C801-4C9B-9FD8-ACCD5E196E24}" presName="sp" presStyleCnt="0"/>
      <dgm:spPr/>
    </dgm:pt>
    <dgm:pt modelId="{A161DCA2-A19D-4839-8F55-E27C03128ACA}" type="pres">
      <dgm:prSet presAssocID="{41AED4E3-427D-45F4-98A4-06A60EC32FF1}" presName="arrowAndChildren" presStyleCnt="0"/>
      <dgm:spPr/>
    </dgm:pt>
    <dgm:pt modelId="{E0C3F919-C89F-4A55-AE10-A4DC89FC4B73}" type="pres">
      <dgm:prSet presAssocID="{41AED4E3-427D-45F4-98A4-06A60EC32FF1}" presName="parentTextArrow" presStyleLbl="node1" presStyleIdx="2" presStyleCnt="5"/>
      <dgm:spPr/>
    </dgm:pt>
    <dgm:pt modelId="{7263BFC7-3DFC-46E1-A5F6-F68796B5EB60}" type="pres">
      <dgm:prSet presAssocID="{395C6498-17E7-4600-9998-047BE3CBD5A7}" presName="sp" presStyleCnt="0"/>
      <dgm:spPr/>
    </dgm:pt>
    <dgm:pt modelId="{B6E82184-7D87-4504-93CA-7F3F6D89C06D}" type="pres">
      <dgm:prSet presAssocID="{CA444AC9-46D3-424D-9513-63EDBAD56A6A}" presName="arrowAndChildren" presStyleCnt="0"/>
      <dgm:spPr/>
    </dgm:pt>
    <dgm:pt modelId="{BD041EE8-33E9-4628-B03F-F7931D49A9EB}" type="pres">
      <dgm:prSet presAssocID="{CA444AC9-46D3-424D-9513-63EDBAD56A6A}" presName="parentTextArrow" presStyleLbl="node1" presStyleIdx="3" presStyleCnt="5"/>
      <dgm:spPr/>
    </dgm:pt>
    <dgm:pt modelId="{21640107-DECF-4C82-B00A-8B7FC6E7F13C}" type="pres">
      <dgm:prSet presAssocID="{08965487-9002-4DF6-A45C-F1FA78ED649E}" presName="sp" presStyleCnt="0"/>
      <dgm:spPr/>
    </dgm:pt>
    <dgm:pt modelId="{350A87B6-259F-4508-9400-F9798609AAD7}" type="pres">
      <dgm:prSet presAssocID="{884FD745-F29A-47EA-AEF9-9754826E30A7}" presName="arrowAndChildren" presStyleCnt="0"/>
      <dgm:spPr/>
    </dgm:pt>
    <dgm:pt modelId="{5352CD09-B2DF-43F4-AD7A-6DEA99DE1A67}" type="pres">
      <dgm:prSet presAssocID="{884FD745-F29A-47EA-AEF9-9754826E30A7}" presName="parentTextArrow" presStyleLbl="node1" presStyleIdx="4" presStyleCnt="5"/>
      <dgm:spPr/>
    </dgm:pt>
  </dgm:ptLst>
  <dgm:cxnLst>
    <dgm:cxn modelId="{CD859D05-DC0A-4D53-BAA4-522BB7C28B8A}" srcId="{0EB395E9-E833-4CFE-9F84-DD65EB48CEFA}" destId="{CA444AC9-46D3-424D-9513-63EDBAD56A6A}" srcOrd="1" destOrd="0" parTransId="{21DE395B-CC5C-41D3-8005-20B05B34A1D0}" sibTransId="{395C6498-17E7-4600-9998-047BE3CBD5A7}"/>
    <dgm:cxn modelId="{893D9F2B-B9E9-43D1-96A1-507D10932702}" type="presOf" srcId="{41AED4E3-427D-45F4-98A4-06A60EC32FF1}" destId="{E0C3F919-C89F-4A55-AE10-A4DC89FC4B73}" srcOrd="0" destOrd="0" presId="urn:microsoft.com/office/officeart/2005/8/layout/process4"/>
    <dgm:cxn modelId="{E455E535-8965-4DF4-A0AC-00D234C1B707}" type="presOf" srcId="{202960E1-6587-4868-9418-9B346CA3DFFA}" destId="{B9868848-A917-4F9C-A2DB-83FA01950579}" srcOrd="0" destOrd="0" presId="urn:microsoft.com/office/officeart/2005/8/layout/process4"/>
    <dgm:cxn modelId="{7C6CD938-50E8-4188-8606-0B5CB3832A5C}" srcId="{0EB395E9-E833-4CFE-9F84-DD65EB48CEFA}" destId="{202960E1-6587-4868-9418-9B346CA3DFFA}" srcOrd="3" destOrd="0" parTransId="{BE3053DA-5799-4FDA-A8C5-D8A192F77510}" sibTransId="{D6B0BF60-8597-40BF-8EF8-7422E273B70D}"/>
    <dgm:cxn modelId="{E3B8A65B-14D3-42D3-B0F9-3FAC5162004A}" type="presOf" srcId="{327642C7-BE18-46BE-8621-1983A34609C0}" destId="{6BFBF737-3D3B-44CB-BFDF-9519A37F3499}" srcOrd="0" destOrd="0" presId="urn:microsoft.com/office/officeart/2005/8/layout/process4"/>
    <dgm:cxn modelId="{D3AD3465-1B67-46EC-813C-515E3952D4FF}" type="presOf" srcId="{CA444AC9-46D3-424D-9513-63EDBAD56A6A}" destId="{BD041EE8-33E9-4628-B03F-F7931D49A9EB}" srcOrd="0" destOrd="0" presId="urn:microsoft.com/office/officeart/2005/8/layout/process4"/>
    <dgm:cxn modelId="{D59DE549-AB10-422F-A19B-F91EFD97B2D1}" type="presOf" srcId="{0EB395E9-E833-4CFE-9F84-DD65EB48CEFA}" destId="{C87EC5FE-85EA-4004-9997-1FFDEF7101A6}" srcOrd="0" destOrd="0" presId="urn:microsoft.com/office/officeart/2005/8/layout/process4"/>
    <dgm:cxn modelId="{DA5E32A2-EF20-472F-9358-6F3E05BE24B6}" srcId="{0EB395E9-E833-4CFE-9F84-DD65EB48CEFA}" destId="{41AED4E3-427D-45F4-98A4-06A60EC32FF1}" srcOrd="2" destOrd="0" parTransId="{3A468BEF-3C0B-4E5F-8F02-311870B437B0}" sibTransId="{669F2344-C801-4C9B-9FD8-ACCD5E196E24}"/>
    <dgm:cxn modelId="{2B9DCEAD-D980-42CC-B938-7C95A54C92BB}" srcId="{0EB395E9-E833-4CFE-9F84-DD65EB48CEFA}" destId="{327642C7-BE18-46BE-8621-1983A34609C0}" srcOrd="4" destOrd="0" parTransId="{FCF80282-D19B-45AF-B4AA-FC03E603827C}" sibTransId="{AB90477D-DEA5-4AD5-9D9A-7B7F686DB1D3}"/>
    <dgm:cxn modelId="{22D27BDA-E3F8-4E47-AE72-1B2F6302539B}" srcId="{0EB395E9-E833-4CFE-9F84-DD65EB48CEFA}" destId="{884FD745-F29A-47EA-AEF9-9754826E30A7}" srcOrd="0" destOrd="0" parTransId="{9B4CDCEC-B3D6-480E-A61D-8B532CFCDD45}" sibTransId="{08965487-9002-4DF6-A45C-F1FA78ED649E}"/>
    <dgm:cxn modelId="{C5C517DD-868C-43DD-8A99-34434611244A}" type="presOf" srcId="{884FD745-F29A-47EA-AEF9-9754826E30A7}" destId="{5352CD09-B2DF-43F4-AD7A-6DEA99DE1A67}" srcOrd="0" destOrd="0" presId="urn:microsoft.com/office/officeart/2005/8/layout/process4"/>
    <dgm:cxn modelId="{303C1E5E-89A9-4505-A635-136FC451159F}" type="presParOf" srcId="{C87EC5FE-85EA-4004-9997-1FFDEF7101A6}" destId="{D9913192-8FB4-4C48-85E8-721BFC7CA053}" srcOrd="0" destOrd="0" presId="urn:microsoft.com/office/officeart/2005/8/layout/process4"/>
    <dgm:cxn modelId="{20F27ED5-0049-429E-86EA-AD887685391B}" type="presParOf" srcId="{D9913192-8FB4-4C48-85E8-721BFC7CA053}" destId="{6BFBF737-3D3B-44CB-BFDF-9519A37F3499}" srcOrd="0" destOrd="0" presId="urn:microsoft.com/office/officeart/2005/8/layout/process4"/>
    <dgm:cxn modelId="{BCD4D75F-4250-4DD0-8B6B-7AFCA3EA5901}" type="presParOf" srcId="{C87EC5FE-85EA-4004-9997-1FFDEF7101A6}" destId="{96C0390F-5806-4446-85A8-16D95C7178A1}" srcOrd="1" destOrd="0" presId="urn:microsoft.com/office/officeart/2005/8/layout/process4"/>
    <dgm:cxn modelId="{308DEBE6-B55D-4C6B-887A-0E8C80E28147}" type="presParOf" srcId="{C87EC5FE-85EA-4004-9997-1FFDEF7101A6}" destId="{3B3FF378-BBA6-4A85-8FBC-9113C6E29EBA}" srcOrd="2" destOrd="0" presId="urn:microsoft.com/office/officeart/2005/8/layout/process4"/>
    <dgm:cxn modelId="{4FBCD98B-BB88-4D3C-9AA2-57EF7027A188}" type="presParOf" srcId="{3B3FF378-BBA6-4A85-8FBC-9113C6E29EBA}" destId="{B9868848-A917-4F9C-A2DB-83FA01950579}" srcOrd="0" destOrd="0" presId="urn:microsoft.com/office/officeart/2005/8/layout/process4"/>
    <dgm:cxn modelId="{2E52B28A-05F7-40AF-8A60-26281F5B8583}" type="presParOf" srcId="{C87EC5FE-85EA-4004-9997-1FFDEF7101A6}" destId="{9F43CD0C-9D01-481A-9AC2-E9586E9FA0EE}" srcOrd="3" destOrd="0" presId="urn:microsoft.com/office/officeart/2005/8/layout/process4"/>
    <dgm:cxn modelId="{F82FB911-F1C9-420C-9B75-8C4FB8C9CC7F}" type="presParOf" srcId="{C87EC5FE-85EA-4004-9997-1FFDEF7101A6}" destId="{A161DCA2-A19D-4839-8F55-E27C03128ACA}" srcOrd="4" destOrd="0" presId="urn:microsoft.com/office/officeart/2005/8/layout/process4"/>
    <dgm:cxn modelId="{D500AF33-6D7E-480A-B1F4-CAFE84251D94}" type="presParOf" srcId="{A161DCA2-A19D-4839-8F55-E27C03128ACA}" destId="{E0C3F919-C89F-4A55-AE10-A4DC89FC4B73}" srcOrd="0" destOrd="0" presId="urn:microsoft.com/office/officeart/2005/8/layout/process4"/>
    <dgm:cxn modelId="{67AB5F5A-398B-46AD-89A5-ABB24985B202}" type="presParOf" srcId="{C87EC5FE-85EA-4004-9997-1FFDEF7101A6}" destId="{7263BFC7-3DFC-46E1-A5F6-F68796B5EB60}" srcOrd="5" destOrd="0" presId="urn:microsoft.com/office/officeart/2005/8/layout/process4"/>
    <dgm:cxn modelId="{803074F0-44DD-4521-9E77-2FB98AC6A488}" type="presParOf" srcId="{C87EC5FE-85EA-4004-9997-1FFDEF7101A6}" destId="{B6E82184-7D87-4504-93CA-7F3F6D89C06D}" srcOrd="6" destOrd="0" presId="urn:microsoft.com/office/officeart/2005/8/layout/process4"/>
    <dgm:cxn modelId="{C59A46FC-1996-4B1B-901D-7EB8C299F8A5}" type="presParOf" srcId="{B6E82184-7D87-4504-93CA-7F3F6D89C06D}" destId="{BD041EE8-33E9-4628-B03F-F7931D49A9EB}" srcOrd="0" destOrd="0" presId="urn:microsoft.com/office/officeart/2005/8/layout/process4"/>
    <dgm:cxn modelId="{95F95419-6433-4337-B555-A02C76B363BD}" type="presParOf" srcId="{C87EC5FE-85EA-4004-9997-1FFDEF7101A6}" destId="{21640107-DECF-4C82-B00A-8B7FC6E7F13C}" srcOrd="7" destOrd="0" presId="urn:microsoft.com/office/officeart/2005/8/layout/process4"/>
    <dgm:cxn modelId="{7DB71F0E-7B6B-44BE-89F5-DD42AD100DD0}" type="presParOf" srcId="{C87EC5FE-85EA-4004-9997-1FFDEF7101A6}" destId="{350A87B6-259F-4508-9400-F9798609AAD7}" srcOrd="8" destOrd="0" presId="urn:microsoft.com/office/officeart/2005/8/layout/process4"/>
    <dgm:cxn modelId="{05C0470F-EBEE-4364-AFD3-5890E3FBA05F}" type="presParOf" srcId="{350A87B6-259F-4508-9400-F9798609AAD7}" destId="{5352CD09-B2DF-43F4-AD7A-6DEA99DE1A67}"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BF737-3D3B-44CB-BFDF-9519A37F3499}">
      <dsp:nvSpPr>
        <dsp:cNvPr id="0" name=""/>
        <dsp:cNvSpPr/>
      </dsp:nvSpPr>
      <dsp:spPr>
        <a:xfrm>
          <a:off x="0" y="3315086"/>
          <a:ext cx="6511636" cy="5438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The Victorian Fisheries Authority will write to all Sea Urchin Fishery Licence Holders and key stakeholders to inform them about the decision and provide a copy of the Further Quota Order</a:t>
          </a:r>
        </a:p>
      </dsp:txBody>
      <dsp:txXfrm>
        <a:off x="0" y="3315086"/>
        <a:ext cx="6511636" cy="543867"/>
      </dsp:txXfrm>
    </dsp:sp>
    <dsp:sp modelId="{B9868848-A917-4F9C-A2DB-83FA01950579}">
      <dsp:nvSpPr>
        <dsp:cNvPr id="0" name=""/>
        <dsp:cNvSpPr/>
      </dsp:nvSpPr>
      <dsp:spPr>
        <a:xfrm rot="10800000">
          <a:off x="0" y="2486776"/>
          <a:ext cx="6511636" cy="83646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The Victorian Fisheries Authority will publish the decision from the Minister regarding the proposed Further Quota Order for 2019/20</a:t>
          </a:r>
        </a:p>
      </dsp:txBody>
      <dsp:txXfrm rot="10800000">
        <a:off x="0" y="2486776"/>
        <a:ext cx="6511636" cy="543512"/>
      </dsp:txXfrm>
    </dsp:sp>
    <dsp:sp modelId="{E0C3F919-C89F-4A55-AE10-A4DC89FC4B73}">
      <dsp:nvSpPr>
        <dsp:cNvPr id="0" name=""/>
        <dsp:cNvSpPr/>
      </dsp:nvSpPr>
      <dsp:spPr>
        <a:xfrm rot="10800000">
          <a:off x="0" y="1658466"/>
          <a:ext cx="6511636" cy="83646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Outcomes of the consultation will form the basis of a recommendation to the Minister</a:t>
          </a:r>
        </a:p>
      </dsp:txBody>
      <dsp:txXfrm rot="10800000">
        <a:off x="0" y="1658466"/>
        <a:ext cx="6511636" cy="543512"/>
      </dsp:txXfrm>
    </dsp:sp>
    <dsp:sp modelId="{BD041EE8-33E9-4628-B03F-F7931D49A9EB}">
      <dsp:nvSpPr>
        <dsp:cNvPr id="0" name=""/>
        <dsp:cNvSpPr/>
      </dsp:nvSpPr>
      <dsp:spPr>
        <a:xfrm rot="10800000">
          <a:off x="0" y="830155"/>
          <a:ext cx="6511636" cy="83646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Stakeholders will be asked to provide written submissions regarding the proposed actions by 10</a:t>
          </a:r>
          <a:r>
            <a:rPr lang="en-AU" sz="1200" b="1" kern="1200"/>
            <a:t> June 2019</a:t>
          </a:r>
        </a:p>
      </dsp:txBody>
      <dsp:txXfrm rot="10800000">
        <a:off x="0" y="830155"/>
        <a:ext cx="6511636" cy="543512"/>
      </dsp:txXfrm>
    </dsp:sp>
    <dsp:sp modelId="{5352CD09-B2DF-43F4-AD7A-6DEA99DE1A67}">
      <dsp:nvSpPr>
        <dsp:cNvPr id="0" name=""/>
        <dsp:cNvSpPr/>
      </dsp:nvSpPr>
      <dsp:spPr>
        <a:xfrm rot="10800000">
          <a:off x="0" y="1845"/>
          <a:ext cx="6511636" cy="83646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Inform all Victorian Sea Urchin Fishery Licence Holders of the proposed Further Quota Order for 2019/20</a:t>
          </a:r>
        </a:p>
      </dsp:txBody>
      <dsp:txXfrm rot="10800000">
        <a:off x="0" y="1845"/>
        <a:ext cx="6511636" cy="5435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TaxCatchAll xmlns="7c172610-25bb-46a1-b16f-66bb4eaf823a">
      <Value>2</Value>
      <Value>1</Value>
    </TaxCatchAll>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23" ma:contentTypeDescription="DEDJTR Document" ma:contentTypeScope="" ma:versionID="8b153be0eaed73d2365a0c908fce8761">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b1abb8be802870c2b664e14b585cf7c1"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0AEDE-891E-406F-97FB-8A1E03486D8F}">
  <ds:schemaRefs>
    <ds:schemaRef ds:uri="http://schemas.microsoft.com/sharepoint/v3/contenttype/forms"/>
  </ds:schemaRefs>
</ds:datastoreItem>
</file>

<file path=customXml/itemProps2.xml><?xml version="1.0" encoding="utf-8"?>
<ds:datastoreItem xmlns:ds="http://schemas.openxmlformats.org/officeDocument/2006/customXml" ds:itemID="{665A0DDE-C770-4ED3-8250-C096DA82F54F}">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7c172610-25bb-46a1-b16f-66bb4eaf823a"/>
    <ds:schemaRef ds:uri="http://purl.org/dc/terms/"/>
    <ds:schemaRef ds:uri="http://purl.org/dc/dcmitype/"/>
    <ds:schemaRef ds:uri="http://schemas.microsoft.com/office/infopath/2007/PartnerControls"/>
    <ds:schemaRef ds:uri="695a8670-8810-4d9d-b8f3-c67e634357a6"/>
    <ds:schemaRef ds:uri="72567383-1e26-4692-bdad-5f5be69e1590"/>
    <ds:schemaRef ds:uri="http://www.w3.org/XML/1998/namespace"/>
  </ds:schemaRefs>
</ds:datastoreItem>
</file>

<file path=customXml/itemProps3.xml><?xml version="1.0" encoding="utf-8"?>
<ds:datastoreItem xmlns:ds="http://schemas.openxmlformats.org/officeDocument/2006/customXml" ds:itemID="{AC0D365F-F6D4-46F1-A3F6-9A6F9C37E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DF6FFA-F436-4E7D-8086-17E9D080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1226</Words>
  <Characters>6993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Attachment 6_Consultation Plan 2018-19 Sea urchin TACC</vt:lpstr>
    </vt:vector>
  </TitlesOfParts>
  <Company>BFC</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6_Consultation Plan 2018-19 Sea urchin TACC</dc:title>
  <dc:creator>Jeremy Beaumont</dc:creator>
  <cp:lastModifiedBy>Mark D Asplin (VFA)</cp:lastModifiedBy>
  <cp:revision>2</cp:revision>
  <cp:lastPrinted>2017-11-08T01:16:00Z</cp:lastPrinted>
  <dcterms:created xsi:type="dcterms:W3CDTF">2019-05-24T03:58:00Z</dcterms:created>
  <dcterms:modified xsi:type="dcterms:W3CDTF">2019-05-24T03:58:00Z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0x010100611F6414DFB111E7BA88F9DF1743E317009352B53F7B4531429E64425F88C8348C</vt:lpwstr>
  </property>
  <property fmtid="{D5CDD505-2E9C-101B-9397-08002B2CF9AE}" pid="3" name="DEDJTRDivision">
    <vt:lpwstr>2;#Management ＆ Science|34c30a66-7301-4d74-b833-86e02b73fddf</vt:lpwstr>
  </property>
  <property fmtid="{D5CDD505-2E9C-101B-9397-08002B2CF9AE}" pid="4" name="Order">
    <vt:r8>100</vt:r8>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