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AAD635" w14:textId="77777777" w:rsidR="00DA0516" w:rsidRPr="00DD05D3" w:rsidRDefault="00DA0516" w:rsidP="00DA0516">
      <w:pPr>
        <w:pStyle w:val="Covertitle"/>
      </w:pPr>
      <w:r w:rsidRPr="00DD05D3">
        <w:t>Toolondo Reservoir Recreational Fishery Advisory Group</w:t>
      </w:r>
    </w:p>
    <w:p w14:paraId="09E885A6" w14:textId="77777777" w:rsidR="00DA0516" w:rsidRDefault="00DA0516" w:rsidP="00DA0516">
      <w:pPr>
        <w:pStyle w:val="Coversubtitle"/>
      </w:pPr>
      <w:r w:rsidRPr="0026513E">
        <w:t>Key findings and recommendations</w:t>
      </w:r>
    </w:p>
    <w:p w14:paraId="385BF557" w14:textId="05698CEF" w:rsidR="00DA0516" w:rsidRDefault="00DA0516" w:rsidP="00DA0516">
      <w:pPr>
        <w:pStyle w:val="Coversubtitle"/>
      </w:pPr>
      <w:r>
        <w:t>August 2015</w:t>
      </w:r>
    </w:p>
    <w:p w14:paraId="3ADFE1BF" w14:textId="6EB1C047" w:rsidR="006927BF" w:rsidRDefault="00DA0516" w:rsidP="00DA0516">
      <w:pPr>
        <w:pStyle w:val="Rule"/>
        <w:pBdr>
          <w:bottom w:val="none" w:sz="0" w:space="0" w:color="auto"/>
        </w:pBdr>
        <w:spacing w:before="4400"/>
      </w:pPr>
      <w:r>
        <w:rPr>
          <w:noProof/>
        </w:rPr>
        <w:drawing>
          <wp:inline distT="0" distB="0" distL="0" distR="0" wp14:anchorId="39E43FBE" wp14:editId="3A155952">
            <wp:extent cx="5760000" cy="3839787"/>
            <wp:effectExtent l="0" t="0" r="0" b="8890"/>
            <wp:docPr id="2" name="Picture 2" descr="A photo of the Toolondo Reservoir Recreational Fishing Advisory Group on the shore of Toolondo Reservo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olondo Reservoir Recreational Fishing Advisory Group.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0" cy="3839787"/>
                    </a:xfrm>
                    <a:prstGeom prst="rect">
                      <a:avLst/>
                    </a:prstGeom>
                  </pic:spPr>
                </pic:pic>
              </a:graphicData>
            </a:graphic>
          </wp:inline>
        </w:drawing>
      </w:r>
    </w:p>
    <w:p w14:paraId="342A4C8B" w14:textId="77777777" w:rsidR="006927BF" w:rsidRDefault="006927BF">
      <w:pPr>
        <w:jc w:val="left"/>
        <w:rPr>
          <w:b/>
          <w:sz w:val="28"/>
          <w:szCs w:val="28"/>
        </w:rPr>
      </w:pPr>
      <w:r>
        <w:br w:type="page"/>
      </w:r>
    </w:p>
    <w:p w14:paraId="0EA518B6" w14:textId="47D3E2B0" w:rsidR="00DA0516" w:rsidRDefault="006927BF" w:rsidP="006927BF">
      <w:pPr>
        <w:pStyle w:val="Heading1"/>
      </w:pPr>
      <w:bookmarkStart w:id="0" w:name="_Toc442868700"/>
      <w:r>
        <w:lastRenderedPageBreak/>
        <w:t>Contents</w:t>
      </w:r>
      <w:bookmarkEnd w:id="0"/>
    </w:p>
    <w:p w14:paraId="6730F557" w14:textId="46A2FA1D" w:rsidR="00A63B52" w:rsidRDefault="006927BF" w:rsidP="003455C2">
      <w:pPr>
        <w:pStyle w:val="TOC1"/>
        <w:rPr>
          <w:rFonts w:eastAsiaTheme="minorEastAsia"/>
          <w:noProof/>
        </w:rPr>
      </w:pPr>
      <w:r>
        <w:fldChar w:fldCharType="begin"/>
      </w:r>
      <w:r>
        <w:instrText xml:space="preserve"> TOC \o "1-2" \u </w:instrText>
      </w:r>
      <w:r>
        <w:fldChar w:fldCharType="separate"/>
      </w:r>
      <w:r w:rsidR="00A63B52">
        <w:rPr>
          <w:noProof/>
        </w:rPr>
        <w:t>Introduction</w:t>
      </w:r>
      <w:r w:rsidR="00A63B52">
        <w:rPr>
          <w:noProof/>
        </w:rPr>
        <w:tab/>
      </w:r>
      <w:r w:rsidR="00A63B52">
        <w:rPr>
          <w:noProof/>
        </w:rPr>
        <w:fldChar w:fldCharType="begin"/>
      </w:r>
      <w:r w:rsidR="00A63B52">
        <w:rPr>
          <w:noProof/>
        </w:rPr>
        <w:instrText xml:space="preserve"> PAGEREF _Toc442868701 \h </w:instrText>
      </w:r>
      <w:r w:rsidR="00A63B52">
        <w:rPr>
          <w:noProof/>
        </w:rPr>
      </w:r>
      <w:r w:rsidR="00A63B52">
        <w:rPr>
          <w:noProof/>
        </w:rPr>
        <w:fldChar w:fldCharType="separate"/>
      </w:r>
      <w:r w:rsidR="00977531">
        <w:rPr>
          <w:noProof/>
        </w:rPr>
        <w:t>1</w:t>
      </w:r>
      <w:r w:rsidR="00A63B52">
        <w:rPr>
          <w:noProof/>
        </w:rPr>
        <w:fldChar w:fldCharType="end"/>
      </w:r>
    </w:p>
    <w:p w14:paraId="5C40F9B9" w14:textId="4F3FC6AA" w:rsidR="00A63B52" w:rsidRDefault="00A63B52" w:rsidP="003455C2">
      <w:pPr>
        <w:pStyle w:val="TOC1"/>
        <w:rPr>
          <w:rFonts w:eastAsiaTheme="minorEastAsia"/>
          <w:noProof/>
        </w:rPr>
      </w:pPr>
      <w:r>
        <w:rPr>
          <w:noProof/>
        </w:rPr>
        <w:t>Background</w:t>
      </w:r>
      <w:r>
        <w:rPr>
          <w:noProof/>
        </w:rPr>
        <w:tab/>
      </w:r>
      <w:r>
        <w:rPr>
          <w:noProof/>
        </w:rPr>
        <w:fldChar w:fldCharType="begin"/>
      </w:r>
      <w:r>
        <w:rPr>
          <w:noProof/>
        </w:rPr>
        <w:instrText xml:space="preserve"> PAGEREF _Toc442868702 \h </w:instrText>
      </w:r>
      <w:r>
        <w:rPr>
          <w:noProof/>
        </w:rPr>
      </w:r>
      <w:r>
        <w:rPr>
          <w:noProof/>
        </w:rPr>
        <w:fldChar w:fldCharType="separate"/>
      </w:r>
      <w:r w:rsidR="00977531">
        <w:rPr>
          <w:noProof/>
        </w:rPr>
        <w:t>2</w:t>
      </w:r>
      <w:r>
        <w:rPr>
          <w:noProof/>
        </w:rPr>
        <w:fldChar w:fldCharType="end"/>
      </w:r>
    </w:p>
    <w:p w14:paraId="43B9165C" w14:textId="2FBC669A" w:rsidR="00A63B52" w:rsidRDefault="00A63B52" w:rsidP="003455C2">
      <w:pPr>
        <w:pStyle w:val="TOC1"/>
        <w:spacing w:after="100"/>
        <w:rPr>
          <w:rFonts w:eastAsiaTheme="minorEastAsia"/>
          <w:noProof/>
        </w:rPr>
      </w:pPr>
      <w:r>
        <w:rPr>
          <w:noProof/>
        </w:rPr>
        <w:t>Key findings</w:t>
      </w:r>
      <w:r>
        <w:rPr>
          <w:noProof/>
        </w:rPr>
        <w:tab/>
      </w:r>
      <w:r>
        <w:rPr>
          <w:noProof/>
        </w:rPr>
        <w:fldChar w:fldCharType="begin"/>
      </w:r>
      <w:r>
        <w:rPr>
          <w:noProof/>
        </w:rPr>
        <w:instrText xml:space="preserve"> PAGEREF _Toc442868703 \h </w:instrText>
      </w:r>
      <w:r>
        <w:rPr>
          <w:noProof/>
        </w:rPr>
      </w:r>
      <w:r>
        <w:rPr>
          <w:noProof/>
        </w:rPr>
        <w:fldChar w:fldCharType="separate"/>
      </w:r>
      <w:r w:rsidR="00977531">
        <w:rPr>
          <w:noProof/>
        </w:rPr>
        <w:t>3</w:t>
      </w:r>
      <w:r>
        <w:rPr>
          <w:noProof/>
        </w:rPr>
        <w:fldChar w:fldCharType="end"/>
      </w:r>
    </w:p>
    <w:p w14:paraId="2E9B8D55" w14:textId="7638FB5D" w:rsidR="00A63B52" w:rsidRDefault="00A63B52" w:rsidP="003455C2">
      <w:pPr>
        <w:pStyle w:val="TOC2"/>
        <w:tabs>
          <w:tab w:val="right" w:leader="dot" w:pos="9060"/>
        </w:tabs>
        <w:spacing w:after="300"/>
        <w:rPr>
          <w:rFonts w:eastAsiaTheme="minorEastAsia"/>
          <w:noProof/>
        </w:rPr>
      </w:pPr>
      <w:r>
        <w:rPr>
          <w:noProof/>
        </w:rPr>
        <w:t>TRRFAG Response to terms of reference</w:t>
      </w:r>
      <w:r>
        <w:rPr>
          <w:noProof/>
        </w:rPr>
        <w:tab/>
      </w:r>
      <w:r>
        <w:rPr>
          <w:noProof/>
        </w:rPr>
        <w:fldChar w:fldCharType="begin"/>
      </w:r>
      <w:r>
        <w:rPr>
          <w:noProof/>
        </w:rPr>
        <w:instrText xml:space="preserve"> PAGEREF _Toc442868704 \h </w:instrText>
      </w:r>
      <w:r>
        <w:rPr>
          <w:noProof/>
        </w:rPr>
      </w:r>
      <w:r>
        <w:rPr>
          <w:noProof/>
        </w:rPr>
        <w:fldChar w:fldCharType="separate"/>
      </w:r>
      <w:r w:rsidR="00977531">
        <w:rPr>
          <w:noProof/>
        </w:rPr>
        <w:t>3</w:t>
      </w:r>
      <w:r>
        <w:rPr>
          <w:noProof/>
        </w:rPr>
        <w:fldChar w:fldCharType="end"/>
      </w:r>
    </w:p>
    <w:p w14:paraId="2089BB6A" w14:textId="1C5F2336" w:rsidR="00A63B52" w:rsidRDefault="00A63B52" w:rsidP="003455C2">
      <w:pPr>
        <w:pStyle w:val="TOC1"/>
        <w:spacing w:after="100"/>
        <w:rPr>
          <w:rFonts w:eastAsiaTheme="minorEastAsia"/>
          <w:noProof/>
        </w:rPr>
      </w:pPr>
      <w:r>
        <w:rPr>
          <w:noProof/>
        </w:rPr>
        <w:t>Recommendations</w:t>
      </w:r>
      <w:r>
        <w:rPr>
          <w:noProof/>
        </w:rPr>
        <w:tab/>
      </w:r>
      <w:r>
        <w:rPr>
          <w:noProof/>
        </w:rPr>
        <w:fldChar w:fldCharType="begin"/>
      </w:r>
      <w:r>
        <w:rPr>
          <w:noProof/>
        </w:rPr>
        <w:instrText xml:space="preserve"> PAGEREF _Toc442868705 \h </w:instrText>
      </w:r>
      <w:r>
        <w:rPr>
          <w:noProof/>
        </w:rPr>
      </w:r>
      <w:r>
        <w:rPr>
          <w:noProof/>
        </w:rPr>
        <w:fldChar w:fldCharType="separate"/>
      </w:r>
      <w:r w:rsidR="00977531">
        <w:rPr>
          <w:noProof/>
        </w:rPr>
        <w:t>8</w:t>
      </w:r>
      <w:r>
        <w:rPr>
          <w:noProof/>
        </w:rPr>
        <w:fldChar w:fldCharType="end"/>
      </w:r>
    </w:p>
    <w:p w14:paraId="5EE79A90" w14:textId="2AED3D01" w:rsidR="00A63B52" w:rsidRDefault="00A63B52">
      <w:pPr>
        <w:pStyle w:val="TOC2"/>
        <w:tabs>
          <w:tab w:val="right" w:leader="dot" w:pos="9060"/>
        </w:tabs>
        <w:rPr>
          <w:rFonts w:eastAsiaTheme="minorEastAsia"/>
          <w:noProof/>
        </w:rPr>
      </w:pPr>
      <w:r>
        <w:rPr>
          <w:noProof/>
        </w:rPr>
        <w:t>Short-term</w:t>
      </w:r>
      <w:r>
        <w:rPr>
          <w:noProof/>
        </w:rPr>
        <w:tab/>
      </w:r>
      <w:r>
        <w:rPr>
          <w:noProof/>
        </w:rPr>
        <w:fldChar w:fldCharType="begin"/>
      </w:r>
      <w:r>
        <w:rPr>
          <w:noProof/>
        </w:rPr>
        <w:instrText xml:space="preserve"> PAGEREF _Toc442868706 \h </w:instrText>
      </w:r>
      <w:r>
        <w:rPr>
          <w:noProof/>
        </w:rPr>
      </w:r>
      <w:r>
        <w:rPr>
          <w:noProof/>
        </w:rPr>
        <w:fldChar w:fldCharType="separate"/>
      </w:r>
      <w:r w:rsidR="00977531">
        <w:rPr>
          <w:noProof/>
        </w:rPr>
        <w:t>8</w:t>
      </w:r>
      <w:r>
        <w:rPr>
          <w:noProof/>
        </w:rPr>
        <w:fldChar w:fldCharType="end"/>
      </w:r>
    </w:p>
    <w:p w14:paraId="762163F8" w14:textId="37472227" w:rsidR="00A63B52" w:rsidRDefault="00A63B52" w:rsidP="003455C2">
      <w:pPr>
        <w:pStyle w:val="TOC2"/>
        <w:tabs>
          <w:tab w:val="right" w:leader="dot" w:pos="9060"/>
        </w:tabs>
        <w:spacing w:after="300"/>
        <w:rPr>
          <w:rFonts w:eastAsiaTheme="minorEastAsia"/>
          <w:noProof/>
        </w:rPr>
      </w:pPr>
      <w:r>
        <w:rPr>
          <w:noProof/>
        </w:rPr>
        <w:t>Long-term strategies to support recreational fishing:</w:t>
      </w:r>
      <w:r>
        <w:rPr>
          <w:noProof/>
        </w:rPr>
        <w:tab/>
      </w:r>
      <w:r>
        <w:rPr>
          <w:noProof/>
        </w:rPr>
        <w:fldChar w:fldCharType="begin"/>
      </w:r>
      <w:r>
        <w:rPr>
          <w:noProof/>
        </w:rPr>
        <w:instrText xml:space="preserve"> PAGEREF _Toc442868707 \h </w:instrText>
      </w:r>
      <w:r>
        <w:rPr>
          <w:noProof/>
        </w:rPr>
      </w:r>
      <w:r>
        <w:rPr>
          <w:noProof/>
        </w:rPr>
        <w:fldChar w:fldCharType="separate"/>
      </w:r>
      <w:r w:rsidR="00977531">
        <w:rPr>
          <w:noProof/>
        </w:rPr>
        <w:t>9</w:t>
      </w:r>
      <w:r>
        <w:rPr>
          <w:noProof/>
        </w:rPr>
        <w:fldChar w:fldCharType="end"/>
      </w:r>
    </w:p>
    <w:p w14:paraId="7A05233E" w14:textId="008DB686" w:rsidR="00A63B52" w:rsidRDefault="00A63B52" w:rsidP="003455C2">
      <w:pPr>
        <w:pStyle w:val="TOC1"/>
        <w:rPr>
          <w:rFonts w:eastAsiaTheme="minorEastAsia"/>
          <w:noProof/>
        </w:rPr>
      </w:pPr>
      <w:r>
        <w:rPr>
          <w:noProof/>
        </w:rPr>
        <w:t>Attachment 1.</w:t>
      </w:r>
      <w:r>
        <w:rPr>
          <w:noProof/>
        </w:rPr>
        <w:tab/>
      </w:r>
      <w:r>
        <w:rPr>
          <w:noProof/>
        </w:rPr>
        <w:fldChar w:fldCharType="begin"/>
      </w:r>
      <w:r>
        <w:rPr>
          <w:noProof/>
        </w:rPr>
        <w:instrText xml:space="preserve"> PAGEREF _Toc442868708 \h </w:instrText>
      </w:r>
      <w:r>
        <w:rPr>
          <w:noProof/>
        </w:rPr>
      </w:r>
      <w:r>
        <w:rPr>
          <w:noProof/>
        </w:rPr>
        <w:fldChar w:fldCharType="separate"/>
      </w:r>
      <w:r w:rsidR="00977531">
        <w:rPr>
          <w:noProof/>
        </w:rPr>
        <w:t>10</w:t>
      </w:r>
      <w:r>
        <w:rPr>
          <w:noProof/>
        </w:rPr>
        <w:fldChar w:fldCharType="end"/>
      </w:r>
    </w:p>
    <w:p w14:paraId="744E6EA5" w14:textId="2AF46DBA" w:rsidR="00A63B52" w:rsidRDefault="00A63B52" w:rsidP="003455C2">
      <w:pPr>
        <w:pStyle w:val="TOC1"/>
        <w:rPr>
          <w:rFonts w:eastAsiaTheme="minorEastAsia"/>
          <w:noProof/>
        </w:rPr>
      </w:pPr>
      <w:r>
        <w:rPr>
          <w:noProof/>
        </w:rPr>
        <w:t>Attachment 2.</w:t>
      </w:r>
      <w:r>
        <w:rPr>
          <w:noProof/>
        </w:rPr>
        <w:tab/>
      </w:r>
      <w:r>
        <w:rPr>
          <w:noProof/>
        </w:rPr>
        <w:fldChar w:fldCharType="begin"/>
      </w:r>
      <w:r>
        <w:rPr>
          <w:noProof/>
        </w:rPr>
        <w:instrText xml:space="preserve"> PAGEREF _Toc442868710 \h </w:instrText>
      </w:r>
      <w:r>
        <w:rPr>
          <w:noProof/>
        </w:rPr>
      </w:r>
      <w:r>
        <w:rPr>
          <w:noProof/>
        </w:rPr>
        <w:fldChar w:fldCharType="separate"/>
      </w:r>
      <w:r w:rsidR="00977531">
        <w:rPr>
          <w:noProof/>
        </w:rPr>
        <w:t>12</w:t>
      </w:r>
      <w:r>
        <w:rPr>
          <w:noProof/>
        </w:rPr>
        <w:fldChar w:fldCharType="end"/>
      </w:r>
    </w:p>
    <w:p w14:paraId="7FF7B11D" w14:textId="01062E44" w:rsidR="00A63B52" w:rsidRDefault="00A63B52" w:rsidP="003455C2">
      <w:pPr>
        <w:pStyle w:val="TOC1"/>
        <w:rPr>
          <w:rFonts w:eastAsiaTheme="minorEastAsia"/>
          <w:noProof/>
        </w:rPr>
      </w:pPr>
      <w:r>
        <w:rPr>
          <w:noProof/>
        </w:rPr>
        <w:t>Attachment 3.</w:t>
      </w:r>
      <w:r>
        <w:rPr>
          <w:noProof/>
        </w:rPr>
        <w:tab/>
      </w:r>
      <w:r>
        <w:rPr>
          <w:noProof/>
        </w:rPr>
        <w:fldChar w:fldCharType="begin"/>
      </w:r>
      <w:r>
        <w:rPr>
          <w:noProof/>
        </w:rPr>
        <w:instrText xml:space="preserve"> PAGEREF _Toc442868711 \h </w:instrText>
      </w:r>
      <w:r>
        <w:rPr>
          <w:noProof/>
        </w:rPr>
      </w:r>
      <w:r>
        <w:rPr>
          <w:noProof/>
        </w:rPr>
        <w:fldChar w:fldCharType="separate"/>
      </w:r>
      <w:r w:rsidR="00977531">
        <w:rPr>
          <w:noProof/>
        </w:rPr>
        <w:t>13</w:t>
      </w:r>
      <w:r>
        <w:rPr>
          <w:noProof/>
        </w:rPr>
        <w:fldChar w:fldCharType="end"/>
      </w:r>
    </w:p>
    <w:p w14:paraId="5C52AB6E" w14:textId="0948DA29" w:rsidR="00A63B52" w:rsidRDefault="00A63B52" w:rsidP="003455C2">
      <w:pPr>
        <w:pStyle w:val="TOC1"/>
        <w:rPr>
          <w:rFonts w:eastAsiaTheme="minorEastAsia"/>
          <w:noProof/>
        </w:rPr>
      </w:pPr>
      <w:r>
        <w:rPr>
          <w:noProof/>
        </w:rPr>
        <w:t>Attachment 4.</w:t>
      </w:r>
      <w:r>
        <w:rPr>
          <w:noProof/>
        </w:rPr>
        <w:tab/>
      </w:r>
      <w:r>
        <w:rPr>
          <w:noProof/>
        </w:rPr>
        <w:fldChar w:fldCharType="begin"/>
      </w:r>
      <w:r>
        <w:rPr>
          <w:noProof/>
        </w:rPr>
        <w:instrText xml:space="preserve"> PAGEREF _Toc442868712 \h </w:instrText>
      </w:r>
      <w:r>
        <w:rPr>
          <w:noProof/>
        </w:rPr>
      </w:r>
      <w:r>
        <w:rPr>
          <w:noProof/>
        </w:rPr>
        <w:fldChar w:fldCharType="separate"/>
      </w:r>
      <w:r w:rsidR="00977531">
        <w:rPr>
          <w:noProof/>
        </w:rPr>
        <w:t>14</w:t>
      </w:r>
      <w:r>
        <w:rPr>
          <w:noProof/>
        </w:rPr>
        <w:fldChar w:fldCharType="end"/>
      </w:r>
    </w:p>
    <w:p w14:paraId="6A878B93" w14:textId="78DD7103" w:rsidR="00A63B52" w:rsidRDefault="00A63B52" w:rsidP="003455C2">
      <w:pPr>
        <w:pStyle w:val="TOC1"/>
        <w:rPr>
          <w:rFonts w:eastAsiaTheme="minorEastAsia"/>
          <w:noProof/>
        </w:rPr>
      </w:pPr>
      <w:r>
        <w:rPr>
          <w:noProof/>
        </w:rPr>
        <w:t>Attachment 5.</w:t>
      </w:r>
      <w:r>
        <w:rPr>
          <w:noProof/>
        </w:rPr>
        <w:tab/>
      </w:r>
      <w:r>
        <w:rPr>
          <w:noProof/>
        </w:rPr>
        <w:fldChar w:fldCharType="begin"/>
      </w:r>
      <w:r>
        <w:rPr>
          <w:noProof/>
        </w:rPr>
        <w:instrText xml:space="preserve"> PAGEREF _Toc442868713 \h </w:instrText>
      </w:r>
      <w:r>
        <w:rPr>
          <w:noProof/>
        </w:rPr>
      </w:r>
      <w:r>
        <w:rPr>
          <w:noProof/>
        </w:rPr>
        <w:fldChar w:fldCharType="separate"/>
      </w:r>
      <w:r w:rsidR="00977531">
        <w:rPr>
          <w:noProof/>
        </w:rPr>
        <w:t>15</w:t>
      </w:r>
      <w:r>
        <w:rPr>
          <w:noProof/>
        </w:rPr>
        <w:fldChar w:fldCharType="end"/>
      </w:r>
    </w:p>
    <w:p w14:paraId="6D0286D4" w14:textId="1FEA2879" w:rsidR="00A63B52" w:rsidRDefault="00A63B52" w:rsidP="003455C2">
      <w:pPr>
        <w:pStyle w:val="TOC1"/>
        <w:rPr>
          <w:rFonts w:eastAsiaTheme="minorEastAsia"/>
          <w:noProof/>
        </w:rPr>
      </w:pPr>
      <w:r>
        <w:rPr>
          <w:noProof/>
        </w:rPr>
        <w:t>Attachment 6</w:t>
      </w:r>
      <w:r>
        <w:rPr>
          <w:noProof/>
        </w:rPr>
        <w:tab/>
      </w:r>
      <w:r>
        <w:rPr>
          <w:noProof/>
        </w:rPr>
        <w:fldChar w:fldCharType="begin"/>
      </w:r>
      <w:r>
        <w:rPr>
          <w:noProof/>
        </w:rPr>
        <w:instrText xml:space="preserve"> PAGEREF _Toc442868714 \h </w:instrText>
      </w:r>
      <w:r>
        <w:rPr>
          <w:noProof/>
        </w:rPr>
      </w:r>
      <w:r>
        <w:rPr>
          <w:noProof/>
        </w:rPr>
        <w:fldChar w:fldCharType="separate"/>
      </w:r>
      <w:r w:rsidR="00977531">
        <w:rPr>
          <w:noProof/>
        </w:rPr>
        <w:t>17</w:t>
      </w:r>
      <w:r>
        <w:rPr>
          <w:noProof/>
        </w:rPr>
        <w:fldChar w:fldCharType="end"/>
      </w:r>
    </w:p>
    <w:p w14:paraId="14FB5998" w14:textId="54552330" w:rsidR="00A63B52" w:rsidRDefault="00A63B52" w:rsidP="003455C2">
      <w:pPr>
        <w:pStyle w:val="TOC1"/>
        <w:rPr>
          <w:rFonts w:eastAsiaTheme="minorEastAsia"/>
          <w:noProof/>
        </w:rPr>
      </w:pPr>
      <w:r>
        <w:rPr>
          <w:noProof/>
        </w:rPr>
        <w:t>Attachment 7.</w:t>
      </w:r>
      <w:r>
        <w:rPr>
          <w:noProof/>
        </w:rPr>
        <w:tab/>
      </w:r>
      <w:r>
        <w:rPr>
          <w:noProof/>
        </w:rPr>
        <w:fldChar w:fldCharType="begin"/>
      </w:r>
      <w:r>
        <w:rPr>
          <w:noProof/>
        </w:rPr>
        <w:instrText xml:space="preserve"> PAGEREF _Toc442868715 \h </w:instrText>
      </w:r>
      <w:r>
        <w:rPr>
          <w:noProof/>
        </w:rPr>
      </w:r>
      <w:r>
        <w:rPr>
          <w:noProof/>
        </w:rPr>
        <w:fldChar w:fldCharType="separate"/>
      </w:r>
      <w:r w:rsidR="00977531">
        <w:rPr>
          <w:noProof/>
        </w:rPr>
        <w:t>18</w:t>
      </w:r>
      <w:r>
        <w:rPr>
          <w:noProof/>
        </w:rPr>
        <w:fldChar w:fldCharType="end"/>
      </w:r>
    </w:p>
    <w:p w14:paraId="424B7DE6" w14:textId="54C8AA00" w:rsidR="006927BF" w:rsidRDefault="006927BF" w:rsidP="00DA0516">
      <w:pPr>
        <w:pStyle w:val="Rule"/>
        <w:pBdr>
          <w:bottom w:val="none" w:sz="0" w:space="0" w:color="auto"/>
        </w:pBdr>
        <w:spacing w:before="4400"/>
      </w:pPr>
      <w:r>
        <w:fldChar w:fldCharType="end"/>
      </w:r>
    </w:p>
    <w:p w14:paraId="40E57F8D" w14:textId="77777777" w:rsidR="00DD05D3" w:rsidRDefault="00DD05D3" w:rsidP="00930E4E">
      <w:pPr>
        <w:sectPr w:rsidR="00DD05D3" w:rsidSect="00D17853">
          <w:footerReference w:type="default" r:id="rId10"/>
          <w:pgSz w:w="11906" w:h="16838"/>
          <w:pgMar w:top="1247" w:right="1418" w:bottom="1418" w:left="1418" w:header="709" w:footer="709" w:gutter="0"/>
          <w:cols w:space="708"/>
          <w:docGrid w:linePitch="360"/>
        </w:sectPr>
      </w:pPr>
    </w:p>
    <w:p w14:paraId="3F5B1E24" w14:textId="77777777" w:rsidR="0026513E" w:rsidRPr="008F06A8" w:rsidRDefault="0026513E" w:rsidP="00930E4E">
      <w:pPr>
        <w:pStyle w:val="Heading1"/>
      </w:pPr>
      <w:bookmarkStart w:id="1" w:name="_Toc442868701"/>
      <w:r w:rsidRPr="008F06A8">
        <w:lastRenderedPageBreak/>
        <w:t>Introduction</w:t>
      </w:r>
      <w:bookmarkEnd w:id="1"/>
      <w:r w:rsidRPr="008F06A8">
        <w:t xml:space="preserve"> </w:t>
      </w:r>
    </w:p>
    <w:p w14:paraId="25A0145C" w14:textId="5DA37FD3" w:rsidR="000876B9" w:rsidRPr="003A6889" w:rsidRDefault="00FF237A" w:rsidP="00930E4E">
      <w:r w:rsidRPr="003A6889">
        <w:t xml:space="preserve">Recreational fishing is </w:t>
      </w:r>
      <w:r w:rsidR="00A33930" w:rsidRPr="003A6889">
        <w:t xml:space="preserve">one </w:t>
      </w:r>
      <w:r w:rsidR="00092C09" w:rsidRPr="003A6889">
        <w:t xml:space="preserve">of </w:t>
      </w:r>
      <w:r w:rsidR="00A33930" w:rsidRPr="003A6889">
        <w:t xml:space="preserve">the </w:t>
      </w:r>
      <w:r w:rsidRPr="003A6889">
        <w:t xml:space="preserve">most </w:t>
      </w:r>
      <w:r w:rsidR="00A33930" w:rsidRPr="003A6889">
        <w:t>popular outdoor activities in Australia with almost one in five people (19</w:t>
      </w:r>
      <w:r w:rsidRPr="003A6889">
        <w:t>%</w:t>
      </w:r>
      <w:r w:rsidR="00A33930" w:rsidRPr="003A6889">
        <w:t>) identifying themselves as recreational fishers. In 200</w:t>
      </w:r>
      <w:r w:rsidR="00092C09" w:rsidRPr="003A6889">
        <w:t>9</w:t>
      </w:r>
      <w:r w:rsidR="00A33930" w:rsidRPr="003A6889">
        <w:t xml:space="preserve">, an Ernst and Young report </w:t>
      </w:r>
      <w:r w:rsidR="009E6EFE" w:rsidRPr="003A6889">
        <w:t xml:space="preserve">indicated </w:t>
      </w:r>
      <w:r w:rsidR="00CC2423" w:rsidRPr="003A6889">
        <w:t xml:space="preserve">that </w:t>
      </w:r>
      <w:r w:rsidR="00F32A3C" w:rsidRPr="003A6889">
        <w:t>721,000 Victorians participated in recreational fishing</w:t>
      </w:r>
      <w:r w:rsidR="00B731B5" w:rsidRPr="003A6889">
        <w:t xml:space="preserve">. This </w:t>
      </w:r>
      <w:r w:rsidR="002959CA" w:rsidRPr="003A6889">
        <w:t xml:space="preserve">activity annually </w:t>
      </w:r>
      <w:r w:rsidR="009E6EFE" w:rsidRPr="003A6889">
        <w:t>generate</w:t>
      </w:r>
      <w:r w:rsidR="002959CA" w:rsidRPr="003A6889">
        <w:t>s</w:t>
      </w:r>
      <w:r w:rsidR="00B731B5" w:rsidRPr="003A6889">
        <w:t xml:space="preserve"> </w:t>
      </w:r>
      <w:r w:rsidR="00F32A3C" w:rsidRPr="003A6889">
        <w:t>around $82</w:t>
      </w:r>
      <w:r w:rsidR="00092C09" w:rsidRPr="003A6889">
        <w:t>5</w:t>
      </w:r>
      <w:r w:rsidR="00F32A3C" w:rsidRPr="003A6889">
        <w:t xml:space="preserve"> million </w:t>
      </w:r>
      <w:r w:rsidR="009E6EFE" w:rsidRPr="003A6889">
        <w:t xml:space="preserve">in fishing related expenditure </w:t>
      </w:r>
      <w:r w:rsidR="00B731B5" w:rsidRPr="003A6889">
        <w:t xml:space="preserve">and </w:t>
      </w:r>
      <w:r w:rsidR="009E6EFE" w:rsidRPr="003A6889">
        <w:t>employ</w:t>
      </w:r>
      <w:r w:rsidR="002959CA" w:rsidRPr="003A6889">
        <w:t>s</w:t>
      </w:r>
      <w:r w:rsidR="0081139D" w:rsidRPr="003A6889">
        <w:t xml:space="preserve"> </w:t>
      </w:r>
      <w:r w:rsidR="00A33930" w:rsidRPr="003A6889">
        <w:t>5,</w:t>
      </w:r>
      <w:r w:rsidR="00092C09" w:rsidRPr="003A6889">
        <w:t>2</w:t>
      </w:r>
      <w:r w:rsidR="00A33930" w:rsidRPr="003A6889">
        <w:t xml:space="preserve">00 </w:t>
      </w:r>
      <w:r w:rsidR="002959CA" w:rsidRPr="003A6889">
        <w:t>people</w:t>
      </w:r>
      <w:r w:rsidR="0081139D" w:rsidRPr="003A6889">
        <w:t xml:space="preserve">. Much of this social </w:t>
      </w:r>
      <w:r w:rsidR="008B3561">
        <w:br/>
      </w:r>
      <w:r w:rsidR="0081139D" w:rsidRPr="003A6889">
        <w:t xml:space="preserve">and economic activity occurred </w:t>
      </w:r>
      <w:r w:rsidR="00B731B5" w:rsidRPr="003A6889">
        <w:t>in r</w:t>
      </w:r>
      <w:r w:rsidR="00A33930" w:rsidRPr="003A6889">
        <w:t xml:space="preserve">egional Victoria </w:t>
      </w:r>
      <w:r w:rsidR="00092C09" w:rsidRPr="003A6889">
        <w:t xml:space="preserve">and was </w:t>
      </w:r>
      <w:r w:rsidR="00A33930" w:rsidRPr="003A6889">
        <w:t xml:space="preserve">associated with travel and fishing </w:t>
      </w:r>
      <w:r w:rsidR="008B3561">
        <w:br/>
      </w:r>
      <w:r w:rsidR="00A33930" w:rsidRPr="003A6889">
        <w:t xml:space="preserve">related tourism.  </w:t>
      </w:r>
    </w:p>
    <w:p w14:paraId="0939D9A1" w14:textId="77777777" w:rsidR="00FF237A" w:rsidRPr="003A6889" w:rsidRDefault="00593E3F" w:rsidP="00930E4E">
      <w:r w:rsidRPr="003A6889">
        <w:t>S</w:t>
      </w:r>
      <w:r w:rsidR="000876B9" w:rsidRPr="003A6889">
        <w:t>tate</w:t>
      </w:r>
      <w:r w:rsidR="009E6EFE" w:rsidRPr="003A6889">
        <w:t xml:space="preserve"> and federal government </w:t>
      </w:r>
      <w:r w:rsidR="000876B9" w:rsidRPr="003A6889">
        <w:t>agencies</w:t>
      </w:r>
      <w:r w:rsidRPr="003A6889">
        <w:t xml:space="preserve"> </w:t>
      </w:r>
      <w:r w:rsidR="000876B9" w:rsidRPr="003A6889">
        <w:t xml:space="preserve">support recreational fishing through </w:t>
      </w:r>
      <w:r w:rsidR="00B731B5" w:rsidRPr="003A6889">
        <w:t xml:space="preserve">policy </w:t>
      </w:r>
      <w:r w:rsidR="0081139D" w:rsidRPr="003A6889">
        <w:t xml:space="preserve">development, </w:t>
      </w:r>
      <w:r w:rsidR="00B731B5" w:rsidRPr="003A6889">
        <w:t>regulation</w:t>
      </w:r>
      <w:r w:rsidR="0081139D" w:rsidRPr="003A6889">
        <w:t xml:space="preserve"> and compliance</w:t>
      </w:r>
      <w:r w:rsidR="00B731B5" w:rsidRPr="003A6889">
        <w:t xml:space="preserve">, </w:t>
      </w:r>
      <w:r w:rsidRPr="003A6889">
        <w:t>fish stocking, habitat</w:t>
      </w:r>
      <w:r w:rsidR="009E6EFE" w:rsidRPr="003A6889">
        <w:t xml:space="preserve"> restoration</w:t>
      </w:r>
      <w:r w:rsidRPr="003A6889">
        <w:t xml:space="preserve">, </w:t>
      </w:r>
      <w:r w:rsidR="009E6EFE" w:rsidRPr="003A6889">
        <w:t xml:space="preserve">applied </w:t>
      </w:r>
      <w:r w:rsidRPr="003A6889">
        <w:t>research</w:t>
      </w:r>
      <w:r w:rsidR="00296767" w:rsidRPr="003A6889">
        <w:t xml:space="preserve">, </w:t>
      </w:r>
      <w:r w:rsidR="009E6EFE" w:rsidRPr="003A6889">
        <w:t xml:space="preserve">improving </w:t>
      </w:r>
      <w:r w:rsidRPr="003A6889">
        <w:t xml:space="preserve">access </w:t>
      </w:r>
      <w:r w:rsidR="00B731B5" w:rsidRPr="003A6889">
        <w:t xml:space="preserve">and </w:t>
      </w:r>
      <w:r w:rsidR="009E6EFE" w:rsidRPr="003A6889">
        <w:t xml:space="preserve">angler </w:t>
      </w:r>
      <w:r w:rsidR="00B731B5" w:rsidRPr="003A6889">
        <w:t xml:space="preserve">education. </w:t>
      </w:r>
      <w:r w:rsidR="000876B9" w:rsidRPr="003A6889">
        <w:t>Each year</w:t>
      </w:r>
      <w:r w:rsidR="00092C09" w:rsidRPr="003A6889">
        <w:t>,</w:t>
      </w:r>
      <w:r w:rsidR="000876B9" w:rsidRPr="003A6889">
        <w:t xml:space="preserve"> Fisheries Victoria stocks around three million native fish and trout in </w:t>
      </w:r>
      <w:r w:rsidR="009E6EFE" w:rsidRPr="003A6889">
        <w:t xml:space="preserve">more than </w:t>
      </w:r>
      <w:r w:rsidR="000876B9" w:rsidRPr="003A6889">
        <w:t>250 water</w:t>
      </w:r>
      <w:r w:rsidR="0081139D" w:rsidRPr="003A6889">
        <w:t>ways</w:t>
      </w:r>
      <w:r w:rsidR="000876B9" w:rsidRPr="003A6889">
        <w:t xml:space="preserve"> across Victoria to improve recreational fishing </w:t>
      </w:r>
      <w:r w:rsidR="009E6EFE" w:rsidRPr="003A6889">
        <w:t>and</w:t>
      </w:r>
      <w:r w:rsidR="000876B9" w:rsidRPr="003A6889">
        <w:t xml:space="preserve"> recover threatened native species.  </w:t>
      </w:r>
    </w:p>
    <w:p w14:paraId="0B5E9E8D" w14:textId="77777777" w:rsidR="00B731B5" w:rsidRPr="003A6889" w:rsidRDefault="00A33930" w:rsidP="00930E4E">
      <w:pPr>
        <w:rPr>
          <w:i/>
        </w:rPr>
      </w:pPr>
      <w:r w:rsidRPr="003A6889">
        <w:t>In 2014, the State Government</w:t>
      </w:r>
      <w:r w:rsidR="00F32A3C" w:rsidRPr="003A6889">
        <w:t>’s</w:t>
      </w:r>
      <w:r w:rsidRPr="003A6889">
        <w:t xml:space="preserve"> </w:t>
      </w:r>
      <w:r w:rsidRPr="003A6889">
        <w:rPr>
          <w:i/>
        </w:rPr>
        <w:t>Target One Million</w:t>
      </w:r>
      <w:r w:rsidRPr="003A6889">
        <w:t xml:space="preserve"> policy </w:t>
      </w:r>
      <w:r w:rsidR="009E6EFE" w:rsidRPr="003A6889">
        <w:t xml:space="preserve">made a number of commitments to </w:t>
      </w:r>
      <w:r w:rsidR="00F32A3C" w:rsidRPr="003A6889">
        <w:t xml:space="preserve">improve recreational fishing with a </w:t>
      </w:r>
      <w:r w:rsidR="00B731B5" w:rsidRPr="003A6889">
        <w:t xml:space="preserve">“plan to get more people fishing, more often”. </w:t>
      </w:r>
      <w:r w:rsidR="00F32A3C" w:rsidRPr="003A6889">
        <w:t xml:space="preserve">One of these policy actions was to ensure </w:t>
      </w:r>
      <w:r w:rsidR="00F32A3C" w:rsidRPr="003A6889">
        <w:rPr>
          <w:i/>
        </w:rPr>
        <w:t>“Lake Toolondo will remain Victoria’s best trout fishing location</w:t>
      </w:r>
      <w:r w:rsidR="000876B9" w:rsidRPr="003A6889">
        <w:rPr>
          <w:i/>
        </w:rPr>
        <w:t xml:space="preserve">, with a local advisory group established to take action on minimum water levels”. </w:t>
      </w:r>
    </w:p>
    <w:p w14:paraId="7176F9D9" w14:textId="77777777" w:rsidR="006927BF" w:rsidRDefault="006927BF">
      <w:pPr>
        <w:jc w:val="left"/>
        <w:rPr>
          <w:sz w:val="42"/>
          <w:szCs w:val="42"/>
        </w:rPr>
      </w:pPr>
      <w:r>
        <w:br w:type="page"/>
      </w:r>
    </w:p>
    <w:p w14:paraId="47F54F61" w14:textId="3A7D3C16" w:rsidR="00F32A3C" w:rsidRPr="003A6889" w:rsidRDefault="00B731B5" w:rsidP="00930E4E">
      <w:pPr>
        <w:pStyle w:val="Heading1"/>
      </w:pPr>
      <w:bookmarkStart w:id="2" w:name="_Toc442868702"/>
      <w:r w:rsidRPr="003A6889">
        <w:lastRenderedPageBreak/>
        <w:t>Background</w:t>
      </w:r>
      <w:bookmarkEnd w:id="2"/>
      <w:r w:rsidRPr="003A6889">
        <w:t xml:space="preserve"> </w:t>
      </w:r>
    </w:p>
    <w:p w14:paraId="28F31302" w14:textId="446A719D" w:rsidR="00B731B5" w:rsidRPr="003A6889" w:rsidRDefault="00B731B5" w:rsidP="00930E4E">
      <w:r w:rsidRPr="003A6889">
        <w:t xml:space="preserve">Toolondo Reservoir is an outstanding </w:t>
      </w:r>
      <w:r w:rsidR="0081139D" w:rsidRPr="003A6889">
        <w:t xml:space="preserve">stocked </w:t>
      </w:r>
      <w:r w:rsidRPr="003A6889">
        <w:t>recre</w:t>
      </w:r>
      <w:r w:rsidR="00535BF3" w:rsidRPr="003A6889">
        <w:t>ational trout fishery, but as a</w:t>
      </w:r>
      <w:r w:rsidRPr="003A6889">
        <w:t xml:space="preserve"> </w:t>
      </w:r>
      <w:r w:rsidR="00535BF3" w:rsidRPr="003A6889">
        <w:t>balancing</w:t>
      </w:r>
      <w:r w:rsidRPr="003A6889">
        <w:t xml:space="preserve"> water storage facility, its water levels have fluctuated considerably over the last few decades. </w:t>
      </w:r>
      <w:r w:rsidR="00B77D32" w:rsidRPr="003A6889">
        <w:t xml:space="preserve">Toolondo Reservoir has a small natural catchment and relies on water transfers from Rocklands Reservoir. </w:t>
      </w:r>
      <w:r w:rsidR="00BF0448" w:rsidRPr="003A6889">
        <w:t xml:space="preserve">Water transfers </w:t>
      </w:r>
      <w:r w:rsidR="0047673D" w:rsidRPr="003A6889">
        <w:t>can be</w:t>
      </w:r>
      <w:r w:rsidR="00B77D32" w:rsidRPr="003A6889">
        <w:t xml:space="preserve"> made when Rocklands Reservoir </w:t>
      </w:r>
      <w:r w:rsidR="000838AB" w:rsidRPr="003A6889">
        <w:t>is holding</w:t>
      </w:r>
      <w:r w:rsidR="00B77D32" w:rsidRPr="003A6889">
        <w:t xml:space="preserve"> greater than 116,000 </w:t>
      </w:r>
      <w:r w:rsidR="00BA0669" w:rsidRPr="003A6889">
        <w:t>mega litres (</w:t>
      </w:r>
      <w:r w:rsidR="00B77D32" w:rsidRPr="003A6889">
        <w:t>ML</w:t>
      </w:r>
      <w:r w:rsidR="00BA0669" w:rsidRPr="003A6889">
        <w:t>)</w:t>
      </w:r>
      <w:r w:rsidR="00B77D32" w:rsidRPr="003A6889">
        <w:t xml:space="preserve"> </w:t>
      </w:r>
      <w:r w:rsidR="000838AB" w:rsidRPr="003A6889">
        <w:t xml:space="preserve">of water. </w:t>
      </w:r>
      <w:r w:rsidR="00ED1EC7" w:rsidRPr="003A6889">
        <w:t>W</w:t>
      </w:r>
      <w:r w:rsidR="006967D7" w:rsidRPr="003A6889">
        <w:t xml:space="preserve">ith the recent </w:t>
      </w:r>
      <w:r w:rsidR="00B77D32" w:rsidRPr="003A6889">
        <w:t xml:space="preserve">construction </w:t>
      </w:r>
      <w:r w:rsidR="006967D7" w:rsidRPr="003A6889">
        <w:t>of the Wimmera Mallee Pipeline</w:t>
      </w:r>
      <w:r w:rsidR="00776256" w:rsidRPr="003A6889">
        <w:t>, which</w:t>
      </w:r>
      <w:r w:rsidR="00B77D32" w:rsidRPr="003A6889">
        <w:t xml:space="preserve"> replac</w:t>
      </w:r>
      <w:r w:rsidR="00776256" w:rsidRPr="003A6889">
        <w:t>ed</w:t>
      </w:r>
      <w:r w:rsidR="00B77D32" w:rsidRPr="003A6889">
        <w:t xml:space="preserve"> the former open channel supply </w:t>
      </w:r>
      <w:r w:rsidR="00776256" w:rsidRPr="003A6889">
        <w:t>arrangements</w:t>
      </w:r>
      <w:r w:rsidR="00B77D32" w:rsidRPr="003A6889">
        <w:t xml:space="preserve">, the reservoir </w:t>
      </w:r>
      <w:r w:rsidR="00776256" w:rsidRPr="003A6889">
        <w:t>system</w:t>
      </w:r>
      <w:r w:rsidR="00B77D32" w:rsidRPr="003A6889">
        <w:t xml:space="preserve"> is not required to meet </w:t>
      </w:r>
      <w:r w:rsidR="00776256" w:rsidRPr="003A6889">
        <w:t xml:space="preserve">the same consumptive </w:t>
      </w:r>
      <w:r w:rsidR="00B77D32" w:rsidRPr="003A6889">
        <w:t>demands</w:t>
      </w:r>
      <w:r w:rsidR="00776256" w:rsidRPr="003A6889">
        <w:t xml:space="preserve"> as historically required</w:t>
      </w:r>
      <w:r w:rsidR="00B77D32" w:rsidRPr="003A6889">
        <w:t>.</w:t>
      </w:r>
      <w:r w:rsidR="00BF0448" w:rsidRPr="003A6889">
        <w:t xml:space="preserve"> </w:t>
      </w:r>
      <w:r w:rsidR="006967D7" w:rsidRPr="003A6889">
        <w:t>Toolondo Reservoir’s operational significance has been reduced</w:t>
      </w:r>
      <w:r w:rsidR="00B77D32" w:rsidRPr="003A6889">
        <w:t xml:space="preserve"> and its </w:t>
      </w:r>
      <w:r w:rsidR="007A5CA2" w:rsidRPr="003A6889">
        <w:t>maximum operating level is now 50% (46,200 ML) of its previous full supply level (96,430 ML).</w:t>
      </w:r>
      <w:r w:rsidR="00B77D32" w:rsidRPr="003A6889">
        <w:t xml:space="preserve"> Toolondo also has a large dead storage</w:t>
      </w:r>
      <w:r w:rsidR="00776256" w:rsidRPr="003A6889">
        <w:t xml:space="preserve"> where anything </w:t>
      </w:r>
      <w:r w:rsidR="00B77D32" w:rsidRPr="003A6889">
        <w:t>less</w:t>
      </w:r>
      <w:r w:rsidR="00776256" w:rsidRPr="003A6889">
        <w:t xml:space="preserve"> than</w:t>
      </w:r>
      <w:r w:rsidR="00B77D32" w:rsidRPr="003A6889">
        <w:t xml:space="preserve"> 40 000</w:t>
      </w:r>
      <w:r w:rsidR="00BF0448" w:rsidRPr="003A6889">
        <w:t xml:space="preserve"> </w:t>
      </w:r>
      <w:r w:rsidR="00B77D32" w:rsidRPr="003A6889">
        <w:t xml:space="preserve">ML </w:t>
      </w:r>
      <w:r w:rsidR="00776256" w:rsidRPr="003A6889">
        <w:t xml:space="preserve">held </w:t>
      </w:r>
      <w:r w:rsidR="00B77D32" w:rsidRPr="003A6889">
        <w:t>in volume requires pumping.</w:t>
      </w:r>
      <w:r w:rsidR="006967D7" w:rsidRPr="003A6889">
        <w:t xml:space="preserve"> </w:t>
      </w:r>
      <w:r w:rsidRPr="003A6889">
        <w:t>Without significant</w:t>
      </w:r>
      <w:r w:rsidR="00776256" w:rsidRPr="003A6889">
        <w:t xml:space="preserve"> additional</w:t>
      </w:r>
      <w:r w:rsidRPr="003A6889">
        <w:t xml:space="preserve"> rainfall</w:t>
      </w:r>
      <w:r w:rsidR="00776256" w:rsidRPr="003A6889">
        <w:t xml:space="preserve"> over the remainder of 2015 to improve the water resource situation</w:t>
      </w:r>
      <w:r w:rsidRPr="003A6889">
        <w:t>, current water levels at Toolondo Reservoir are expected to fall</w:t>
      </w:r>
      <w:r w:rsidR="00827D24" w:rsidRPr="003A6889">
        <w:t>,</w:t>
      </w:r>
      <w:r w:rsidRPr="003A6889">
        <w:t xml:space="preserve"> which will impact on the performance of </w:t>
      </w:r>
      <w:r w:rsidR="00092C09" w:rsidRPr="003A6889">
        <w:t xml:space="preserve">the </w:t>
      </w:r>
      <w:r w:rsidRPr="003A6889">
        <w:t xml:space="preserve">recreational fishery. </w:t>
      </w:r>
      <w:r w:rsidR="00092C09" w:rsidRPr="003A6889">
        <w:t>The</w:t>
      </w:r>
      <w:r w:rsidR="00296767" w:rsidRPr="003A6889">
        <w:t>se</w:t>
      </w:r>
      <w:r w:rsidR="00092C09" w:rsidRPr="003A6889">
        <w:t xml:space="preserve"> </w:t>
      </w:r>
      <w:r w:rsidR="0081139D" w:rsidRPr="003A6889">
        <w:t xml:space="preserve">risks </w:t>
      </w:r>
      <w:r w:rsidR="00092C09" w:rsidRPr="003A6889">
        <w:t xml:space="preserve">are </w:t>
      </w:r>
      <w:r w:rsidR="0081139D" w:rsidRPr="003A6889">
        <w:t>exacerbated by dr</w:t>
      </w:r>
      <w:r w:rsidR="00FA25BB" w:rsidRPr="003A6889">
        <w:t>y</w:t>
      </w:r>
      <w:r w:rsidR="0081139D" w:rsidRPr="003A6889">
        <w:t xml:space="preserve"> conditions as the Wimmera</w:t>
      </w:r>
      <w:r w:rsidR="00D47E3F" w:rsidRPr="003A6889">
        <w:t xml:space="preserve"> and Glenelg</w:t>
      </w:r>
      <w:r w:rsidR="0081139D" w:rsidRPr="003A6889">
        <w:t xml:space="preserve"> region</w:t>
      </w:r>
      <w:r w:rsidR="00D47E3F" w:rsidRPr="003A6889">
        <w:t>s have</w:t>
      </w:r>
      <w:r w:rsidR="0081139D" w:rsidRPr="003A6889">
        <w:t xml:space="preserve">, over the </w:t>
      </w:r>
      <w:r w:rsidR="00FA25BB" w:rsidRPr="003A6889">
        <w:t>last three years</w:t>
      </w:r>
      <w:r w:rsidR="0081139D" w:rsidRPr="003A6889">
        <w:t>, experienced historically low rainfall</w:t>
      </w:r>
      <w:r w:rsidR="007C5271" w:rsidRPr="003A6889">
        <w:t xml:space="preserve"> (Attachment 1)</w:t>
      </w:r>
      <w:r w:rsidR="0081139D" w:rsidRPr="003A6889">
        <w:t xml:space="preserve">. </w:t>
      </w:r>
    </w:p>
    <w:p w14:paraId="102CF43E" w14:textId="77777777" w:rsidR="0098390B" w:rsidRPr="003A6889" w:rsidRDefault="0098390B" w:rsidP="00930E4E">
      <w:r w:rsidRPr="003A6889">
        <w:t xml:space="preserve">In January 2015, the State Government </w:t>
      </w:r>
      <w:r w:rsidR="00BA0669" w:rsidRPr="003A6889">
        <w:t xml:space="preserve">purchased 5 000 ML </w:t>
      </w:r>
      <w:r w:rsidRPr="003A6889">
        <w:t xml:space="preserve">of water </w:t>
      </w:r>
      <w:r w:rsidR="00776256" w:rsidRPr="003A6889">
        <w:t xml:space="preserve">for delivery </w:t>
      </w:r>
      <w:r w:rsidRPr="003A6889">
        <w:t>to Toolondo Reservoir</w:t>
      </w:r>
      <w:r w:rsidR="0083276C" w:rsidRPr="003A6889">
        <w:t>,</w:t>
      </w:r>
      <w:r w:rsidRPr="003A6889">
        <w:t xml:space="preserve"> which incre</w:t>
      </w:r>
      <w:r w:rsidR="009E6EFE" w:rsidRPr="003A6889">
        <w:t>ase</w:t>
      </w:r>
      <w:r w:rsidR="00092C09" w:rsidRPr="003A6889">
        <w:t>d</w:t>
      </w:r>
      <w:r w:rsidR="009E6EFE" w:rsidRPr="003A6889">
        <w:t xml:space="preserve"> water volume </w:t>
      </w:r>
      <w:r w:rsidR="00FA25BB" w:rsidRPr="003A6889">
        <w:t>from 7,420 ML to 10,355 ML</w:t>
      </w:r>
      <w:r w:rsidR="00605951" w:rsidRPr="003A6889">
        <w:t xml:space="preserve"> </w:t>
      </w:r>
      <w:r w:rsidR="00FA25BB" w:rsidRPr="003A6889">
        <w:t xml:space="preserve">equating to </w:t>
      </w:r>
      <w:r w:rsidR="00605951" w:rsidRPr="003A6889">
        <w:t>an increase from 16 to 27% of storage capacity</w:t>
      </w:r>
      <w:r w:rsidR="00FA25BB" w:rsidRPr="003A6889">
        <w:t xml:space="preserve"> and water levels by </w:t>
      </w:r>
      <w:proofErr w:type="spellStart"/>
      <w:r w:rsidR="00FA25BB" w:rsidRPr="003A6889">
        <w:t>210mm</w:t>
      </w:r>
      <w:proofErr w:type="spellEnd"/>
      <w:r w:rsidR="009E6EFE" w:rsidRPr="003A6889">
        <w:t>.</w:t>
      </w:r>
      <w:r w:rsidRPr="003A6889">
        <w:t xml:space="preserve"> This allocation safeguard</w:t>
      </w:r>
      <w:r w:rsidR="00B00392" w:rsidRPr="003A6889">
        <w:t>ed</w:t>
      </w:r>
      <w:r w:rsidRPr="003A6889">
        <w:t xml:space="preserve"> trout populations in response to concerns that falling water levels may cause trout to die</w:t>
      </w:r>
      <w:r w:rsidR="006967D7" w:rsidRPr="003A6889">
        <w:t xml:space="preserve"> and the</w:t>
      </w:r>
      <w:r w:rsidRPr="003A6889">
        <w:t xml:space="preserve"> resulting loss of the recreational fishery.</w:t>
      </w:r>
    </w:p>
    <w:p w14:paraId="276F71AE" w14:textId="77777777" w:rsidR="00606147" w:rsidRPr="003A6889" w:rsidRDefault="00B731B5" w:rsidP="00930E4E">
      <w:r w:rsidRPr="003A6889">
        <w:t xml:space="preserve">The Toolondo Reservoir Recreational Fishery Advisory Group </w:t>
      </w:r>
      <w:r w:rsidR="00606147" w:rsidRPr="003A6889">
        <w:t>(</w:t>
      </w:r>
      <w:proofErr w:type="spellStart"/>
      <w:r w:rsidR="00606147" w:rsidRPr="003A6889">
        <w:t>TRRFAG</w:t>
      </w:r>
      <w:proofErr w:type="spellEnd"/>
      <w:r w:rsidR="00606147" w:rsidRPr="003A6889">
        <w:t>) was established in M</w:t>
      </w:r>
      <w:r w:rsidR="00B00392" w:rsidRPr="003A6889">
        <w:t xml:space="preserve">arch 2015 and has since met on </w:t>
      </w:r>
      <w:r w:rsidR="008A564F" w:rsidRPr="003A6889">
        <w:t xml:space="preserve">five </w:t>
      </w:r>
      <w:r w:rsidR="00606147" w:rsidRPr="003A6889">
        <w:t xml:space="preserve">occasions. The </w:t>
      </w:r>
      <w:proofErr w:type="spellStart"/>
      <w:r w:rsidR="00606147" w:rsidRPr="003A6889">
        <w:t>TRRFAG</w:t>
      </w:r>
      <w:proofErr w:type="spellEnd"/>
      <w:r w:rsidR="00606147" w:rsidRPr="003A6889">
        <w:t xml:space="preserve"> has been asked to provide advice on: </w:t>
      </w:r>
    </w:p>
    <w:p w14:paraId="7968E2E5" w14:textId="77777777" w:rsidR="00296767" w:rsidRPr="003A6889" w:rsidRDefault="00606147" w:rsidP="00930E4E">
      <w:pPr>
        <w:pStyle w:val="ListParagraph"/>
        <w:numPr>
          <w:ilvl w:val="0"/>
          <w:numId w:val="11"/>
        </w:numPr>
        <w:ind w:left="426" w:hanging="426"/>
      </w:pPr>
      <w:r w:rsidRPr="003A6889">
        <w:t>What water levels are needed to maintain an effective recreational fishery at Toolondo</w:t>
      </w:r>
      <w:r w:rsidR="0083276C" w:rsidRPr="003A6889">
        <w:t xml:space="preserve"> Reservoir,</w:t>
      </w:r>
      <w:r w:rsidRPr="003A6889">
        <w:t xml:space="preserve"> including a scientific review of the relationship between water depth, water quality and the historical performance of the recreational fishery</w:t>
      </w:r>
      <w:r w:rsidR="0083276C" w:rsidRPr="003A6889">
        <w:t>.</w:t>
      </w:r>
      <w:r w:rsidRPr="003A6889">
        <w:t xml:space="preserve"> </w:t>
      </w:r>
    </w:p>
    <w:p w14:paraId="47D55E5B" w14:textId="77777777" w:rsidR="00606147" w:rsidRPr="003A6889" w:rsidRDefault="00606147" w:rsidP="00930E4E">
      <w:pPr>
        <w:pStyle w:val="ListParagraph"/>
        <w:numPr>
          <w:ilvl w:val="0"/>
          <w:numId w:val="11"/>
        </w:numPr>
        <w:ind w:left="426" w:hanging="426"/>
        <w:rPr>
          <w:rFonts w:ascii="Calibri" w:hAnsi="Calibri"/>
        </w:rPr>
      </w:pPr>
      <w:r w:rsidRPr="003A6889">
        <w:t>Short and longer-term, options and strategies to maintain a recreational fishery at Toolondo Reservoir</w:t>
      </w:r>
      <w:r w:rsidR="0083276C" w:rsidRPr="003A6889">
        <w:t>,</w:t>
      </w:r>
      <w:r w:rsidRPr="003A6889">
        <w:t xml:space="preserve"> including all water supply options.</w:t>
      </w:r>
    </w:p>
    <w:p w14:paraId="5F91A9F0" w14:textId="77777777" w:rsidR="00606147" w:rsidRPr="003A6889" w:rsidRDefault="00606147" w:rsidP="00930E4E">
      <w:pPr>
        <w:pStyle w:val="ListParagraph"/>
        <w:numPr>
          <w:ilvl w:val="0"/>
          <w:numId w:val="11"/>
        </w:numPr>
        <w:ind w:left="426" w:hanging="426"/>
      </w:pPr>
      <w:r w:rsidRPr="003A6889">
        <w:t>Other strategies and actions to enhance recreational fishing opportunities at Toolondo</w:t>
      </w:r>
      <w:r w:rsidR="0083276C" w:rsidRPr="003A6889">
        <w:t xml:space="preserve"> Reservoir</w:t>
      </w:r>
      <w:r w:rsidRPr="003A6889">
        <w:t xml:space="preserve"> and surrounding regional waterways.</w:t>
      </w:r>
    </w:p>
    <w:p w14:paraId="72315711" w14:textId="77777777" w:rsidR="00606147" w:rsidRPr="003A6889" w:rsidRDefault="00606147" w:rsidP="00930E4E">
      <w:r w:rsidRPr="003A6889">
        <w:t xml:space="preserve">The </w:t>
      </w:r>
      <w:proofErr w:type="spellStart"/>
      <w:r w:rsidRPr="003A6889">
        <w:t>TRRFAG</w:t>
      </w:r>
      <w:proofErr w:type="spellEnd"/>
      <w:r w:rsidRPr="003A6889">
        <w:t xml:space="preserve"> includes 1</w:t>
      </w:r>
      <w:r w:rsidR="008A564F" w:rsidRPr="003A6889">
        <w:t>8</w:t>
      </w:r>
      <w:r w:rsidRPr="003A6889">
        <w:t xml:space="preserve"> members drawn from; Grampians Wimmera Mallee Water</w:t>
      </w:r>
      <w:r w:rsidR="00A818B4" w:rsidRPr="003A6889">
        <w:t xml:space="preserve"> </w:t>
      </w:r>
      <w:r w:rsidR="00BA0669" w:rsidRPr="003A6889">
        <w:t>(</w:t>
      </w:r>
      <w:proofErr w:type="spellStart"/>
      <w:r w:rsidR="00BA0669" w:rsidRPr="003A6889">
        <w:t>GWMWater</w:t>
      </w:r>
      <w:proofErr w:type="spellEnd"/>
      <w:r w:rsidR="00BA0669" w:rsidRPr="003A6889">
        <w:t>)</w:t>
      </w:r>
      <w:r w:rsidRPr="003A6889">
        <w:t xml:space="preserve">, Local Council, Fisheries Victoria, </w:t>
      </w:r>
      <w:proofErr w:type="spellStart"/>
      <w:r w:rsidRPr="003A6889">
        <w:t>VRFish</w:t>
      </w:r>
      <w:proofErr w:type="spellEnd"/>
      <w:r w:rsidRPr="003A6889">
        <w:t xml:space="preserve">, </w:t>
      </w:r>
      <w:r w:rsidR="00535BF3" w:rsidRPr="003A6889">
        <w:t xml:space="preserve">Victorian </w:t>
      </w:r>
      <w:r w:rsidRPr="003A6889">
        <w:t>Environment</w:t>
      </w:r>
      <w:r w:rsidR="00535BF3" w:rsidRPr="003A6889">
        <w:t>al</w:t>
      </w:r>
      <w:r w:rsidRPr="003A6889">
        <w:t xml:space="preserve"> Water Holder, Glenelg Hopkins C</w:t>
      </w:r>
      <w:r w:rsidR="0083276C" w:rsidRPr="003A6889">
        <w:t xml:space="preserve">atchment Management </w:t>
      </w:r>
      <w:r w:rsidRPr="003A6889">
        <w:t>A</w:t>
      </w:r>
      <w:r w:rsidR="0083276C" w:rsidRPr="003A6889">
        <w:t>uthority (CMA),</w:t>
      </w:r>
      <w:r w:rsidRPr="003A6889">
        <w:t xml:space="preserve"> Wimmera CMA and local recreational fishing representatives. The </w:t>
      </w:r>
      <w:proofErr w:type="spellStart"/>
      <w:r w:rsidRPr="003A6889">
        <w:t>TRRFAG</w:t>
      </w:r>
      <w:proofErr w:type="spellEnd"/>
      <w:r w:rsidRPr="003A6889">
        <w:t xml:space="preserve"> is independent</w:t>
      </w:r>
      <w:r w:rsidR="00B00392" w:rsidRPr="003A6889">
        <w:t>ly</w:t>
      </w:r>
      <w:r w:rsidRPr="003A6889">
        <w:t xml:space="preserve"> chaired by Mr Joe Helper, former Minister for Agriculture. The </w:t>
      </w:r>
      <w:proofErr w:type="spellStart"/>
      <w:r w:rsidRPr="003A6889">
        <w:t>TRRFAG</w:t>
      </w:r>
      <w:proofErr w:type="spellEnd"/>
      <w:r w:rsidRPr="003A6889">
        <w:t xml:space="preserve"> reports to the Executive Director, Fisheries Victoria. </w:t>
      </w:r>
    </w:p>
    <w:p w14:paraId="3CE08D3A" w14:textId="118AB753" w:rsidR="0098390B" w:rsidRPr="003A6889" w:rsidRDefault="00B8268B" w:rsidP="00930E4E">
      <w:r w:rsidRPr="003A6889">
        <w:t xml:space="preserve">The </w:t>
      </w:r>
      <w:proofErr w:type="spellStart"/>
      <w:r w:rsidRPr="003A6889">
        <w:t>TRRFAG</w:t>
      </w:r>
      <w:proofErr w:type="spellEnd"/>
      <w:r w:rsidRPr="003A6889">
        <w:t xml:space="preserve"> </w:t>
      </w:r>
      <w:r w:rsidR="002959CA" w:rsidRPr="003A6889">
        <w:t xml:space="preserve">will also </w:t>
      </w:r>
      <w:r w:rsidRPr="003A6889">
        <w:t xml:space="preserve">inform </w:t>
      </w:r>
      <w:proofErr w:type="spellStart"/>
      <w:r w:rsidR="00251E17" w:rsidRPr="003A6889">
        <w:t>GWMWater</w:t>
      </w:r>
      <w:proofErr w:type="spellEnd"/>
      <w:r w:rsidR="0098390B" w:rsidRPr="003A6889">
        <w:t xml:space="preserve"> </w:t>
      </w:r>
      <w:r w:rsidR="002959CA" w:rsidRPr="003A6889">
        <w:t>through its</w:t>
      </w:r>
      <w:r w:rsidR="0098390B" w:rsidRPr="003A6889">
        <w:t xml:space="preserve"> </w:t>
      </w:r>
      <w:r w:rsidRPr="003A6889">
        <w:t xml:space="preserve">development of Recreation Management Plans for </w:t>
      </w:r>
      <w:r w:rsidR="0098390B" w:rsidRPr="003A6889">
        <w:t xml:space="preserve">Rocklands Reservoir and Toolondo Reservoir. </w:t>
      </w:r>
      <w:r w:rsidRPr="003A6889">
        <w:t xml:space="preserve"> </w:t>
      </w:r>
    </w:p>
    <w:p w14:paraId="3F195C87" w14:textId="77777777" w:rsidR="00D17853" w:rsidRDefault="00D17853">
      <w:pPr>
        <w:jc w:val="left"/>
        <w:rPr>
          <w:sz w:val="42"/>
          <w:szCs w:val="42"/>
        </w:rPr>
      </w:pPr>
      <w:r>
        <w:br w:type="page"/>
      </w:r>
    </w:p>
    <w:p w14:paraId="0D96CB08" w14:textId="219DD5A2" w:rsidR="003E3E7A" w:rsidRPr="003A6889" w:rsidRDefault="003E3E7A" w:rsidP="00930E4E">
      <w:pPr>
        <w:pStyle w:val="Heading1"/>
      </w:pPr>
      <w:bookmarkStart w:id="3" w:name="_Toc442868703"/>
      <w:r w:rsidRPr="003A6889">
        <w:lastRenderedPageBreak/>
        <w:t>Key findings</w:t>
      </w:r>
      <w:bookmarkEnd w:id="3"/>
      <w:r w:rsidRPr="003A6889">
        <w:t xml:space="preserve"> </w:t>
      </w:r>
    </w:p>
    <w:p w14:paraId="6CF7A707" w14:textId="77777777" w:rsidR="0026513E" w:rsidRPr="008F06A8" w:rsidRDefault="003E3E7A" w:rsidP="00C04192">
      <w:pPr>
        <w:pStyle w:val="Heading2"/>
      </w:pPr>
      <w:bookmarkStart w:id="4" w:name="_Toc442868704"/>
      <w:proofErr w:type="spellStart"/>
      <w:r w:rsidRPr="008F06A8">
        <w:t>TR</w:t>
      </w:r>
      <w:r w:rsidR="00FF33A2" w:rsidRPr="008F06A8">
        <w:t>R</w:t>
      </w:r>
      <w:r w:rsidRPr="008F06A8">
        <w:t>FAG</w:t>
      </w:r>
      <w:proofErr w:type="spellEnd"/>
      <w:r w:rsidRPr="008F06A8">
        <w:t xml:space="preserve"> R</w:t>
      </w:r>
      <w:r w:rsidR="0098390B" w:rsidRPr="008F06A8">
        <w:t>esponse to terms of reference</w:t>
      </w:r>
      <w:bookmarkEnd w:id="4"/>
      <w:r w:rsidR="0098390B" w:rsidRPr="008F06A8">
        <w:t xml:space="preserve"> </w:t>
      </w:r>
    </w:p>
    <w:p w14:paraId="73CFAF6D" w14:textId="77777777" w:rsidR="0098390B" w:rsidRPr="006927BF" w:rsidRDefault="0098390B" w:rsidP="003455C2">
      <w:pPr>
        <w:pStyle w:val="ToR"/>
      </w:pPr>
      <w:r w:rsidRPr="006927BF">
        <w:rPr>
          <w:b/>
        </w:rPr>
        <w:t>Term of reference 1</w:t>
      </w:r>
      <w:r w:rsidRPr="006927BF">
        <w:t xml:space="preserve">. What water levels are needed to maintain an effective recreational fishery at Toolondo including a scientific review of the relationship between water depth, water quality and the historical performance of the recreational </w:t>
      </w:r>
      <w:r w:rsidRPr="003455C2">
        <w:t>fishery</w:t>
      </w:r>
      <w:r w:rsidRPr="006927BF">
        <w:t xml:space="preserve">? </w:t>
      </w:r>
    </w:p>
    <w:p w14:paraId="0189DA6B" w14:textId="77777777" w:rsidR="001120FD" w:rsidRPr="003A6889" w:rsidRDefault="003E3E7A" w:rsidP="00930E4E">
      <w:r w:rsidRPr="003A6889">
        <w:t xml:space="preserve">Fisheries Victoria </w:t>
      </w:r>
      <w:r w:rsidR="009D6BCE" w:rsidRPr="003A6889">
        <w:t xml:space="preserve">undertook a review of the Toolondo Reservoir fishery </w:t>
      </w:r>
      <w:r w:rsidR="004F6072" w:rsidRPr="003A6889">
        <w:t xml:space="preserve">which </w:t>
      </w:r>
      <w:r w:rsidR="009D6BCE" w:rsidRPr="003A6889">
        <w:t>synthesise</w:t>
      </w:r>
      <w:r w:rsidR="004F6072" w:rsidRPr="003A6889">
        <w:t>d</w:t>
      </w:r>
      <w:r w:rsidR="009D6BCE" w:rsidRPr="003A6889">
        <w:t xml:space="preserve"> fishery and environmental information </w:t>
      </w:r>
      <w:r w:rsidR="0081139D" w:rsidRPr="003A6889">
        <w:t>to inform</w:t>
      </w:r>
      <w:r w:rsidR="009D6BCE" w:rsidRPr="003A6889">
        <w:t xml:space="preserve"> decisions regarding the management of the fishery. This work included </w:t>
      </w:r>
      <w:r w:rsidR="0081139D" w:rsidRPr="003A6889">
        <w:t xml:space="preserve">the </w:t>
      </w:r>
      <w:r w:rsidR="009D6BCE" w:rsidRPr="003A6889">
        <w:t xml:space="preserve">deployment of water quality monitoring </w:t>
      </w:r>
      <w:r w:rsidR="001120FD" w:rsidRPr="003A6889">
        <w:t xml:space="preserve">equipment </w:t>
      </w:r>
      <w:r w:rsidR="00B00392" w:rsidRPr="003A6889">
        <w:t>at Toolondo Reservoir and,</w:t>
      </w:r>
      <w:r w:rsidR="009D6BCE" w:rsidRPr="003A6889">
        <w:t xml:space="preserve"> a review of the recreational fishery performance over a </w:t>
      </w:r>
      <w:r w:rsidR="00E95EB6" w:rsidRPr="003A6889">
        <w:t xml:space="preserve">twenty-three </w:t>
      </w:r>
      <w:r w:rsidR="009D6BCE" w:rsidRPr="003A6889">
        <w:t xml:space="preserve">year period including past fish population and angler catch surveys. </w:t>
      </w:r>
    </w:p>
    <w:p w14:paraId="208CEB0D" w14:textId="62E1BD6A" w:rsidR="001120FD" w:rsidRPr="003A6889" w:rsidRDefault="001120FD" w:rsidP="00C04192">
      <w:pPr>
        <w:pStyle w:val="Heading3"/>
      </w:pPr>
      <w:r w:rsidRPr="003A6889">
        <w:t>Key finding</w:t>
      </w:r>
      <w:r w:rsidR="006927BF">
        <w:t>s</w:t>
      </w:r>
      <w:r w:rsidRPr="003A6889">
        <w:t xml:space="preserve">: </w:t>
      </w:r>
    </w:p>
    <w:p w14:paraId="0DC03E12" w14:textId="6530285B" w:rsidR="00DB3BB0" w:rsidRPr="00930E4E" w:rsidRDefault="00DB3BB0" w:rsidP="00930E4E">
      <w:pPr>
        <w:pStyle w:val="Numerallist"/>
      </w:pPr>
      <w:r w:rsidRPr="00930E4E">
        <w:t xml:space="preserve">The high performance of Toolondo Reservoir as a recreational fishery is </w:t>
      </w:r>
      <w:r w:rsidR="007C5271" w:rsidRPr="00930E4E">
        <w:t>predominantly</w:t>
      </w:r>
      <w:r w:rsidRPr="00930E4E">
        <w:t xml:space="preserve"> due to </w:t>
      </w:r>
      <w:r w:rsidRPr="00930E4E">
        <w:rPr>
          <w:rFonts w:ascii="Calibri" w:hAnsi="Calibri"/>
        </w:rPr>
        <w:t>the trophic upsurge of nutrients associated with the refilling of the Reservoir.</w:t>
      </w:r>
    </w:p>
    <w:p w14:paraId="2319DE9B" w14:textId="77777777" w:rsidR="003E3E7A" w:rsidRPr="003A6889" w:rsidRDefault="001120FD" w:rsidP="003A41B0">
      <w:pPr>
        <w:pStyle w:val="Numerallist"/>
      </w:pPr>
      <w:r w:rsidRPr="003A6889">
        <w:t xml:space="preserve">Given water temperature (and dissolved oxygen) tolerances of trout and past observations of fish kills in Toolondo Reservoir, a minimum water depth of </w:t>
      </w:r>
      <w:r w:rsidRPr="003A6889">
        <w:rPr>
          <w:u w:val="single"/>
        </w:rPr>
        <w:t>2.5 metres</w:t>
      </w:r>
      <w:r w:rsidRPr="003A6889">
        <w:t xml:space="preserve"> </w:t>
      </w:r>
      <w:r w:rsidR="004F6072" w:rsidRPr="003A6889">
        <w:t>is</w:t>
      </w:r>
      <w:r w:rsidRPr="003A6889">
        <w:t xml:space="preserve"> required to preserve the trout fishery.</w:t>
      </w:r>
    </w:p>
    <w:p w14:paraId="182DC597" w14:textId="67EB8A16" w:rsidR="005C3169" w:rsidRPr="00930E4E" w:rsidRDefault="005D76EA" w:rsidP="00930E4E">
      <w:r w:rsidRPr="003A6889">
        <w:t xml:space="preserve">Using this </w:t>
      </w:r>
      <w:r w:rsidR="001120FD" w:rsidRPr="003A6889">
        <w:t>information, Toolondo Reservoir fishery management objectives were prepare</w:t>
      </w:r>
      <w:r w:rsidR="004F6072" w:rsidRPr="003A6889">
        <w:t>d</w:t>
      </w:r>
      <w:r w:rsidR="001120FD" w:rsidRPr="003A6889">
        <w:t xml:space="preserve"> </w:t>
      </w:r>
      <w:r w:rsidR="00E95EB6" w:rsidRPr="003A6889">
        <w:t xml:space="preserve">by the </w:t>
      </w:r>
      <w:proofErr w:type="spellStart"/>
      <w:r w:rsidR="00E95EB6" w:rsidRPr="003A6889">
        <w:t>TRRFAG</w:t>
      </w:r>
      <w:proofErr w:type="spellEnd"/>
      <w:r w:rsidR="001120FD" w:rsidRPr="003A6889">
        <w:t xml:space="preserve">. </w:t>
      </w:r>
      <w:r w:rsidRPr="003A6889">
        <w:t xml:space="preserve">Uncertainty around future water availability </w:t>
      </w:r>
      <w:r w:rsidR="003D1587" w:rsidRPr="003A6889">
        <w:t>requires</w:t>
      </w:r>
      <w:r w:rsidRPr="003A6889">
        <w:t xml:space="preserve"> an adaptive fishery management respon</w:t>
      </w:r>
      <w:r w:rsidR="003D1587" w:rsidRPr="003A6889">
        <w:t xml:space="preserve">se under two scenarios: 1) When water levels can </w:t>
      </w:r>
      <w:r w:rsidRPr="003A6889">
        <w:t xml:space="preserve">be maintained above 2.5 metres and, </w:t>
      </w:r>
      <w:r w:rsidR="00930E4E">
        <w:br/>
      </w:r>
      <w:r w:rsidRPr="003A6889">
        <w:t xml:space="preserve">2) when extended drought conditions </w:t>
      </w:r>
      <w:r w:rsidR="003D1587" w:rsidRPr="003A6889">
        <w:t xml:space="preserve">cannot </w:t>
      </w:r>
      <w:r w:rsidRPr="003A6889">
        <w:t>maintain critical water depths to preserve a quality trout fishery. Management objectives (and strategies to implement these objectives) were specified for each scenario.</w:t>
      </w:r>
    </w:p>
    <w:p w14:paraId="2F01E362" w14:textId="77777777" w:rsidR="005D76EA" w:rsidRPr="003A6889" w:rsidRDefault="005D76EA" w:rsidP="00C04192">
      <w:pPr>
        <w:pStyle w:val="Heading3"/>
      </w:pPr>
      <w:r w:rsidRPr="003A6889">
        <w:t>Key finding</w:t>
      </w:r>
      <w:r w:rsidR="000C6BF1" w:rsidRPr="003A6889">
        <w:t>s</w:t>
      </w:r>
      <w:r w:rsidRPr="003A6889">
        <w:t xml:space="preserve">: </w:t>
      </w:r>
    </w:p>
    <w:p w14:paraId="767D02E9" w14:textId="77777777" w:rsidR="003E3E7A" w:rsidRPr="003A6889" w:rsidRDefault="005D76EA" w:rsidP="003A41B0">
      <w:pPr>
        <w:pStyle w:val="Numerallist"/>
      </w:pPr>
      <w:r w:rsidRPr="003A6889">
        <w:t>When water is available</w:t>
      </w:r>
      <w:r w:rsidR="003D1587" w:rsidRPr="003A6889">
        <w:t xml:space="preserve">, </w:t>
      </w:r>
      <w:r w:rsidRPr="003A6889">
        <w:t xml:space="preserve">maintain depths above 2.5 </w:t>
      </w:r>
      <w:r w:rsidRPr="00930E4E">
        <w:t>metres</w:t>
      </w:r>
      <w:r w:rsidR="003D1587" w:rsidRPr="00930E4E">
        <w:t xml:space="preserve"> and</w:t>
      </w:r>
      <w:r w:rsidRPr="00930E4E">
        <w:t xml:space="preserve"> manipulate water levels </w:t>
      </w:r>
      <w:r w:rsidR="00D5622F" w:rsidRPr="00930E4E">
        <w:t xml:space="preserve">to flood the margins in </w:t>
      </w:r>
      <w:r w:rsidRPr="00930E4E">
        <w:t>spring to boost fishery productivity</w:t>
      </w:r>
      <w:r w:rsidR="00D5622F" w:rsidRPr="00930E4E">
        <w:t xml:space="preserve">. Stock </w:t>
      </w:r>
      <w:r w:rsidR="004F6072" w:rsidRPr="00930E4E">
        <w:t xml:space="preserve">brown </w:t>
      </w:r>
      <w:r w:rsidR="00D5622F" w:rsidRPr="00930E4E">
        <w:t xml:space="preserve">trout where water security </w:t>
      </w:r>
      <w:r w:rsidR="003665A1" w:rsidRPr="00930E4E">
        <w:t>provides minimum water levels above 2.5 metres for at least</w:t>
      </w:r>
      <w:r w:rsidR="003665A1" w:rsidRPr="003A6889">
        <w:t xml:space="preserve"> 2 years.  </w:t>
      </w:r>
    </w:p>
    <w:p w14:paraId="34E59C75" w14:textId="77777777" w:rsidR="00D5622F" w:rsidRPr="003A6889" w:rsidRDefault="003D1587" w:rsidP="003A41B0">
      <w:pPr>
        <w:pStyle w:val="Numerallist"/>
      </w:pPr>
      <w:r w:rsidRPr="003A6889">
        <w:t xml:space="preserve">When </w:t>
      </w:r>
      <w:r w:rsidR="00B00392" w:rsidRPr="003A6889">
        <w:t>water is not available</w:t>
      </w:r>
      <w:r w:rsidR="002959CA" w:rsidRPr="003A6889">
        <w:t xml:space="preserve"> to </w:t>
      </w:r>
      <w:r w:rsidR="00B00392" w:rsidRPr="003A6889">
        <w:t>maintain water depths above</w:t>
      </w:r>
      <w:r w:rsidR="002959CA" w:rsidRPr="003A6889">
        <w:t xml:space="preserve"> 2.5 metres (drought condition), </w:t>
      </w:r>
      <w:r w:rsidR="00B00392" w:rsidRPr="003A6889">
        <w:t xml:space="preserve">wait </w:t>
      </w:r>
      <w:r w:rsidR="00D5622F" w:rsidRPr="003A6889">
        <w:t>for the drought to break and</w:t>
      </w:r>
      <w:r w:rsidR="002959CA" w:rsidRPr="003A6889">
        <w:t xml:space="preserve">, </w:t>
      </w:r>
      <w:r w:rsidR="00D5622F" w:rsidRPr="003A6889">
        <w:t>after water</w:t>
      </w:r>
      <w:r w:rsidR="00D308B8" w:rsidRPr="003A6889">
        <w:t xml:space="preserve"> is delivered</w:t>
      </w:r>
      <w:r w:rsidR="00D5622F" w:rsidRPr="003A6889">
        <w:t xml:space="preserve"> into Toolondo</w:t>
      </w:r>
      <w:r w:rsidR="002959CA" w:rsidRPr="003A6889">
        <w:t xml:space="preserve"> Reservoir</w:t>
      </w:r>
      <w:r w:rsidR="004F6072" w:rsidRPr="003A6889">
        <w:t xml:space="preserve"> </w:t>
      </w:r>
      <w:r w:rsidR="00296767" w:rsidRPr="003A6889">
        <w:t xml:space="preserve">that provides </w:t>
      </w:r>
      <w:r w:rsidR="004F6072" w:rsidRPr="003A6889">
        <w:t xml:space="preserve">water security </w:t>
      </w:r>
      <w:r w:rsidR="0022576D" w:rsidRPr="003A6889">
        <w:t>and</w:t>
      </w:r>
      <w:r w:rsidR="004F6072" w:rsidRPr="003A6889">
        <w:t xml:space="preserve"> minimum water levels above 2.5 metres for at least 2 years</w:t>
      </w:r>
      <w:r w:rsidR="00D5622F" w:rsidRPr="003A6889">
        <w:t xml:space="preserve">, stock trout to capitalise on high productivity conditions </w:t>
      </w:r>
      <w:r w:rsidRPr="003A6889">
        <w:t>(trophic upsurge)</w:t>
      </w:r>
      <w:r w:rsidR="003665A1" w:rsidRPr="003A6889">
        <w:t>.</w:t>
      </w:r>
      <w:r w:rsidR="00D5622F" w:rsidRPr="003A6889">
        <w:t xml:space="preserve"> </w:t>
      </w:r>
      <w:r w:rsidR="003665A1" w:rsidRPr="003A6889">
        <w:t xml:space="preserve">Stock </w:t>
      </w:r>
      <w:proofErr w:type="spellStart"/>
      <w:r w:rsidR="00111D6D" w:rsidRPr="003A6889">
        <w:t>ongrown</w:t>
      </w:r>
      <w:proofErr w:type="spellEnd"/>
      <w:r w:rsidR="00111D6D" w:rsidRPr="003A6889">
        <w:t xml:space="preserve"> (large) </w:t>
      </w:r>
      <w:r w:rsidR="004F6072" w:rsidRPr="003A6889">
        <w:t>rainbow</w:t>
      </w:r>
      <w:r w:rsidR="00111D6D" w:rsidRPr="003A6889">
        <w:t xml:space="preserve"> and/or brown</w:t>
      </w:r>
      <w:r w:rsidR="004F6072" w:rsidRPr="003A6889">
        <w:t xml:space="preserve"> trout when </w:t>
      </w:r>
      <w:r w:rsidR="0022576D" w:rsidRPr="003A6889">
        <w:t>water level</w:t>
      </w:r>
      <w:r w:rsidR="00AC6AA8" w:rsidRPr="003A6889">
        <w:t>,</w:t>
      </w:r>
      <w:r w:rsidR="004F6072" w:rsidRPr="003A6889">
        <w:t xml:space="preserve"> </w:t>
      </w:r>
      <w:r w:rsidR="00AC6AA8" w:rsidRPr="003A6889">
        <w:t xml:space="preserve">water </w:t>
      </w:r>
      <w:r w:rsidR="004F6072" w:rsidRPr="003A6889">
        <w:t>quality</w:t>
      </w:r>
      <w:r w:rsidR="0022576D" w:rsidRPr="003A6889">
        <w:t xml:space="preserve"> and fishery access</w:t>
      </w:r>
      <w:r w:rsidR="004F6072" w:rsidRPr="003A6889">
        <w:t xml:space="preserve"> </w:t>
      </w:r>
      <w:r w:rsidR="00AC6AA8" w:rsidRPr="003A6889">
        <w:t xml:space="preserve">conditions enable the </w:t>
      </w:r>
      <w:r w:rsidR="0022576D" w:rsidRPr="003A6889">
        <w:t>creation of a reasonable (short term) winter fishery.</w:t>
      </w:r>
      <w:r w:rsidR="003665A1" w:rsidRPr="003A6889">
        <w:t xml:space="preserve"> </w:t>
      </w:r>
    </w:p>
    <w:p w14:paraId="67AFF910" w14:textId="77777777" w:rsidR="003665A1" w:rsidRPr="003A6889" w:rsidRDefault="003665A1" w:rsidP="003A41B0">
      <w:pPr>
        <w:pStyle w:val="Numerallist"/>
      </w:pPr>
      <w:r w:rsidRPr="003A6889">
        <w:t xml:space="preserve">To ensure the fishery is meeting desired management objectives, implement a fishery monitoring program including angler surveys and fish sampling.  </w:t>
      </w:r>
    </w:p>
    <w:p w14:paraId="74CDAB89" w14:textId="77777777" w:rsidR="00D17853" w:rsidRDefault="00D17853">
      <w:pPr>
        <w:jc w:val="left"/>
      </w:pPr>
      <w:r>
        <w:br w:type="page"/>
      </w:r>
    </w:p>
    <w:p w14:paraId="19AEFF9B" w14:textId="61E3A213" w:rsidR="007A5CA2" w:rsidRPr="003A6889" w:rsidRDefault="007D3F13" w:rsidP="00930E4E">
      <w:r w:rsidRPr="003A6889">
        <w:lastRenderedPageBreak/>
        <w:t xml:space="preserve">The </w:t>
      </w:r>
      <w:proofErr w:type="spellStart"/>
      <w:r w:rsidRPr="003A6889">
        <w:t>TRRFAG</w:t>
      </w:r>
      <w:proofErr w:type="spellEnd"/>
      <w:r w:rsidRPr="003A6889">
        <w:t xml:space="preserve"> identified a significant knowledge gap about the water depth of Toolondo Reservoir. </w:t>
      </w:r>
      <w:r w:rsidR="00251E17" w:rsidRPr="003A6889">
        <w:t xml:space="preserve">When the water resource depth gauge read ‘0’, there was still visible water across the reservoir. </w:t>
      </w:r>
      <w:r w:rsidRPr="003A6889">
        <w:t xml:space="preserve">Existing bathymetry information </w:t>
      </w:r>
      <w:r w:rsidR="0022576D" w:rsidRPr="003A6889">
        <w:t xml:space="preserve">was </w:t>
      </w:r>
      <w:r w:rsidR="00BA0669" w:rsidRPr="003A6889">
        <w:t>adequate for water resource management, but</w:t>
      </w:r>
      <w:r w:rsidRPr="003A6889">
        <w:t xml:space="preserve"> </w:t>
      </w:r>
      <w:r w:rsidR="0022576D" w:rsidRPr="003A6889">
        <w:t>wa</w:t>
      </w:r>
      <w:r w:rsidRPr="003A6889">
        <w:t>s not adequate for determining the volume of water required to meet the fishery management objective of maintainin</w:t>
      </w:r>
      <w:r w:rsidR="00252BBC" w:rsidRPr="003A6889">
        <w:t>g the fishery above 2.5 metres.</w:t>
      </w:r>
      <w:r w:rsidRPr="003A6889">
        <w:t xml:space="preserve"> The </w:t>
      </w:r>
      <w:proofErr w:type="spellStart"/>
      <w:r w:rsidRPr="003A6889">
        <w:t>TRRFAG</w:t>
      </w:r>
      <w:proofErr w:type="spellEnd"/>
      <w:r w:rsidRPr="003A6889">
        <w:t xml:space="preserve"> commissioned </w:t>
      </w:r>
      <w:r w:rsidR="00494F37" w:rsidRPr="003A6889">
        <w:t xml:space="preserve">Dr Dion </w:t>
      </w:r>
      <w:proofErr w:type="spellStart"/>
      <w:r w:rsidR="00111D6D" w:rsidRPr="003A6889">
        <w:t>I</w:t>
      </w:r>
      <w:r w:rsidR="00494F37" w:rsidRPr="003A6889">
        <w:t>ervasi</w:t>
      </w:r>
      <w:proofErr w:type="spellEnd"/>
      <w:r w:rsidR="00494F37" w:rsidRPr="003A6889">
        <w:t xml:space="preserve"> from </w:t>
      </w:r>
      <w:r w:rsidRPr="003A6889">
        <w:rPr>
          <w:i/>
        </w:rPr>
        <w:t xml:space="preserve">Austral Research and Consulting </w:t>
      </w:r>
      <w:r w:rsidR="003D1587" w:rsidRPr="003A6889">
        <w:rPr>
          <w:i/>
        </w:rPr>
        <w:t>P/L</w:t>
      </w:r>
      <w:r w:rsidR="003D1587" w:rsidRPr="003A6889">
        <w:t xml:space="preserve"> </w:t>
      </w:r>
      <w:r w:rsidRPr="003A6889">
        <w:t xml:space="preserve">to undertake a bathymetry survey of the bottom of Toolondo Reservoir. </w:t>
      </w:r>
      <w:r w:rsidR="00BE6E79" w:rsidRPr="003A6889">
        <w:t>Based on this report, t</w:t>
      </w:r>
      <w:r w:rsidR="00B77D32" w:rsidRPr="003A6889">
        <w:t>he baseline wat</w:t>
      </w:r>
      <w:r w:rsidR="00296767" w:rsidRPr="003A6889">
        <w:t xml:space="preserve">er depth should be set at </w:t>
      </w:r>
      <w:r w:rsidR="007A5CA2" w:rsidRPr="003A6889">
        <w:t xml:space="preserve">154.2 m </w:t>
      </w:r>
      <w:proofErr w:type="spellStart"/>
      <w:r w:rsidR="007A5CA2" w:rsidRPr="003A6889">
        <w:t>AHD</w:t>
      </w:r>
      <w:proofErr w:type="spellEnd"/>
      <w:r w:rsidR="007A5CA2" w:rsidRPr="003A6889">
        <w:t xml:space="preserve"> + </w:t>
      </w:r>
      <w:proofErr w:type="spellStart"/>
      <w:r w:rsidR="007A5CA2" w:rsidRPr="003A6889">
        <w:t>2.5m</w:t>
      </w:r>
      <w:proofErr w:type="spellEnd"/>
      <w:r w:rsidR="007A5CA2" w:rsidRPr="003A6889">
        <w:t xml:space="preserve"> = </w:t>
      </w:r>
      <w:proofErr w:type="spellStart"/>
      <w:r w:rsidR="007A5CA2" w:rsidRPr="003A6889">
        <w:t>156.7m</w:t>
      </w:r>
      <w:proofErr w:type="spellEnd"/>
      <w:r w:rsidR="007A5CA2" w:rsidRPr="003A6889">
        <w:t xml:space="preserve"> </w:t>
      </w:r>
      <w:proofErr w:type="spellStart"/>
      <w:r w:rsidR="007A5CA2" w:rsidRPr="003A6889">
        <w:t>AHD</w:t>
      </w:r>
      <w:proofErr w:type="spellEnd"/>
      <w:r w:rsidR="007A5CA2" w:rsidRPr="003A6889">
        <w:t xml:space="preserve"> (11,178 ML) (refer attachment 2). At this level (</w:t>
      </w:r>
      <w:proofErr w:type="spellStart"/>
      <w:r w:rsidR="007A5CA2" w:rsidRPr="003A6889">
        <w:t>2.5m</w:t>
      </w:r>
      <w:proofErr w:type="spellEnd"/>
      <w:r w:rsidR="007A5CA2" w:rsidRPr="003A6889">
        <w:t xml:space="preserve">), there is a significant area of water temperature refuge for trout in the south body of water and connectivity between the North and Eastern waterbodies. </w:t>
      </w:r>
    </w:p>
    <w:p w14:paraId="6990AEE7" w14:textId="3E8787FA" w:rsidR="007A5CA2" w:rsidRPr="003A6889" w:rsidRDefault="007A5CA2" w:rsidP="00C04192">
      <w:pPr>
        <w:pStyle w:val="Heading3"/>
      </w:pPr>
      <w:r w:rsidRPr="003A6889">
        <w:t>Key finding</w:t>
      </w:r>
      <w:r w:rsidR="006927BF">
        <w:t>s</w:t>
      </w:r>
      <w:r w:rsidRPr="003A6889">
        <w:t>:</w:t>
      </w:r>
    </w:p>
    <w:p w14:paraId="6266E9AC" w14:textId="77777777" w:rsidR="007A5CA2" w:rsidRPr="003A6889" w:rsidRDefault="007A5CA2" w:rsidP="003A41B0">
      <w:pPr>
        <w:pStyle w:val="Numerallist"/>
      </w:pPr>
      <w:r w:rsidRPr="003A6889">
        <w:t xml:space="preserve">A new bathymetry survey has generated a more accurate reservoir capacity table which will be adopted by </w:t>
      </w:r>
      <w:proofErr w:type="spellStart"/>
      <w:r w:rsidRPr="003A6889">
        <w:t>GWMWater</w:t>
      </w:r>
      <w:proofErr w:type="spellEnd"/>
      <w:r w:rsidRPr="003A6889">
        <w:t>.</w:t>
      </w:r>
    </w:p>
    <w:p w14:paraId="79667FBE" w14:textId="211F49BF" w:rsidR="003509E1" w:rsidRPr="003A6889" w:rsidRDefault="007C5271" w:rsidP="003A41B0">
      <w:pPr>
        <w:pStyle w:val="Numerallist"/>
      </w:pPr>
      <w:r w:rsidRPr="003A6889">
        <w:t xml:space="preserve">Within Toolondo Reservoir there are three distinct waterbodies with different bathymetric characteristics. The larger waterbody </w:t>
      </w:r>
      <w:r w:rsidR="0012569C" w:rsidRPr="003A6889">
        <w:t>may provide</w:t>
      </w:r>
      <w:r w:rsidRPr="003A6889">
        <w:t xml:space="preserve"> </w:t>
      </w:r>
      <w:r w:rsidR="00296767" w:rsidRPr="003A6889">
        <w:t>the best</w:t>
      </w:r>
      <w:r w:rsidRPr="003A6889">
        <w:t xml:space="preserve"> refuge for trout in drying climatic conditions.</w:t>
      </w:r>
    </w:p>
    <w:p w14:paraId="6C3FA30B" w14:textId="42BE77ED" w:rsidR="003E3E7A" w:rsidRPr="00930E4E" w:rsidRDefault="003E3E7A" w:rsidP="003455C2">
      <w:pPr>
        <w:pStyle w:val="ToR"/>
        <w:rPr>
          <w:rFonts w:ascii="Calibri" w:hAnsi="Calibri"/>
        </w:rPr>
      </w:pPr>
      <w:r w:rsidRPr="00930E4E">
        <w:rPr>
          <w:b/>
        </w:rPr>
        <w:t>Term of reference 2.</w:t>
      </w:r>
      <w:r w:rsidRPr="00930E4E">
        <w:t xml:space="preserve"> Short and longer-term, options and strategies to maintain a recreational fishery at Toolondo Reservoir including all water supply options.</w:t>
      </w:r>
    </w:p>
    <w:p w14:paraId="605EC31F" w14:textId="33F1EA2F" w:rsidR="0098390B" w:rsidRPr="003A6889" w:rsidRDefault="000C6BF1" w:rsidP="00930E4E">
      <w:r w:rsidRPr="003A6889">
        <w:t xml:space="preserve">The </w:t>
      </w:r>
      <w:proofErr w:type="spellStart"/>
      <w:r w:rsidRPr="003A6889">
        <w:t>TRRFAG</w:t>
      </w:r>
      <w:proofErr w:type="spellEnd"/>
      <w:r w:rsidRPr="003A6889">
        <w:t xml:space="preserve"> commissioned Mr Jim </w:t>
      </w:r>
      <w:proofErr w:type="spellStart"/>
      <w:r w:rsidRPr="003A6889">
        <w:t>Keary</w:t>
      </w:r>
      <w:proofErr w:type="spellEnd"/>
      <w:r w:rsidRPr="003A6889">
        <w:t xml:space="preserve">, </w:t>
      </w:r>
      <w:r w:rsidR="00D47CBD" w:rsidRPr="003A6889">
        <w:t xml:space="preserve">Director, </w:t>
      </w:r>
      <w:r w:rsidR="007A5CA2" w:rsidRPr="003A6889">
        <w:rPr>
          <w:i/>
        </w:rPr>
        <w:t xml:space="preserve">Hunter </w:t>
      </w:r>
      <w:proofErr w:type="spellStart"/>
      <w:r w:rsidR="007A5CA2" w:rsidRPr="003A6889">
        <w:rPr>
          <w:i/>
        </w:rPr>
        <w:t>H</w:t>
      </w:r>
      <w:r w:rsidRPr="003A6889">
        <w:rPr>
          <w:i/>
          <w:vertAlign w:val="superscript"/>
        </w:rPr>
        <w:t>2</w:t>
      </w:r>
      <w:r w:rsidRPr="003A6889">
        <w:rPr>
          <w:i/>
        </w:rPr>
        <w:t>0</w:t>
      </w:r>
      <w:proofErr w:type="spellEnd"/>
      <w:r w:rsidRPr="003A6889">
        <w:rPr>
          <w:i/>
        </w:rPr>
        <w:t xml:space="preserve"> P/L</w:t>
      </w:r>
      <w:r w:rsidRPr="003A6889">
        <w:t xml:space="preserve"> as an independent expert </w:t>
      </w:r>
      <w:r w:rsidR="0022576D" w:rsidRPr="003A6889">
        <w:t xml:space="preserve">not directly associated with </w:t>
      </w:r>
      <w:r w:rsidR="002A048B" w:rsidRPr="003A6889">
        <w:t xml:space="preserve">the existing </w:t>
      </w:r>
      <w:r w:rsidR="0022576D" w:rsidRPr="003A6889">
        <w:t xml:space="preserve">Wimmera / Glenelg water management regime </w:t>
      </w:r>
      <w:r w:rsidRPr="003A6889">
        <w:t>to review the Wimmera Headwork’s</w:t>
      </w:r>
      <w:r w:rsidR="00D47CBD" w:rsidRPr="003A6889">
        <w:t xml:space="preserve"> Supply system to meet Toolondo Reservoir fishery management objectives.  The focus of this work was to review management rules and operations of the system as they impact Toolondo Reservoir. </w:t>
      </w:r>
      <w:r w:rsidR="003719C7" w:rsidRPr="003A6889">
        <w:t xml:space="preserve">Advice was sought </w:t>
      </w:r>
      <w:r w:rsidR="00B00392" w:rsidRPr="003A6889">
        <w:t xml:space="preserve">on </w:t>
      </w:r>
      <w:r w:rsidR="003719C7" w:rsidRPr="003A6889">
        <w:t>how Toolondo R</w:t>
      </w:r>
      <w:r w:rsidR="00D47CBD" w:rsidRPr="003A6889">
        <w:t xml:space="preserve">eservoir can be sustained as a </w:t>
      </w:r>
      <w:r w:rsidR="003719C7" w:rsidRPr="003A6889">
        <w:t xml:space="preserve">fishery; </w:t>
      </w:r>
      <w:r w:rsidR="00D47CBD" w:rsidRPr="003A6889">
        <w:t xml:space="preserve">a) within existing storage management rules and objectives b) </w:t>
      </w:r>
      <w:r w:rsidR="00BA56CB" w:rsidRPr="003A6889">
        <w:t>b</w:t>
      </w:r>
      <w:r w:rsidR="00D47CBD" w:rsidRPr="003A6889">
        <w:t xml:space="preserve">y amendment of these rules and </w:t>
      </w:r>
      <w:r w:rsidR="003719C7" w:rsidRPr="003A6889">
        <w:t xml:space="preserve">or </w:t>
      </w:r>
      <w:r w:rsidR="00D47CBD" w:rsidRPr="003A6889">
        <w:t xml:space="preserve">c) </w:t>
      </w:r>
      <w:r w:rsidR="003719C7" w:rsidRPr="003A6889">
        <w:t xml:space="preserve">by </w:t>
      </w:r>
      <w:r w:rsidR="00D47CBD" w:rsidRPr="003A6889">
        <w:t xml:space="preserve">changing </w:t>
      </w:r>
      <w:r w:rsidR="003719C7" w:rsidRPr="003A6889">
        <w:t xml:space="preserve">these </w:t>
      </w:r>
      <w:r w:rsidR="00D47CBD" w:rsidRPr="003A6889">
        <w:t xml:space="preserve">operating practices. </w:t>
      </w:r>
    </w:p>
    <w:p w14:paraId="2E706C48" w14:textId="77777777" w:rsidR="00E95EB6" w:rsidRPr="003A6889" w:rsidRDefault="00D308B8" w:rsidP="00930E4E">
      <w:r w:rsidRPr="003A6889">
        <w:t xml:space="preserve">Hunter H2O </w:t>
      </w:r>
      <w:r w:rsidR="00E95EB6" w:rsidRPr="003A6889">
        <w:t xml:space="preserve">identified an initial list of 16 broad options </w:t>
      </w:r>
      <w:r w:rsidR="00AE393B" w:rsidRPr="003A6889">
        <w:t xml:space="preserve">(see </w:t>
      </w:r>
      <w:r w:rsidR="00434D36" w:rsidRPr="003A6889">
        <w:t>Table 1</w:t>
      </w:r>
      <w:r w:rsidR="00AE393B" w:rsidRPr="003A6889">
        <w:t xml:space="preserve">) </w:t>
      </w:r>
      <w:r w:rsidR="00E95EB6" w:rsidRPr="003A6889">
        <w:t xml:space="preserve">for more </w:t>
      </w:r>
      <w:r w:rsidR="00E95EB6" w:rsidRPr="00930E4E">
        <w:t>permanent water fo</w:t>
      </w:r>
      <w:r w:rsidR="00E95EB6" w:rsidRPr="003A6889">
        <w:t xml:space="preserve">r Toolondo Reservoir. Through </w:t>
      </w:r>
      <w:proofErr w:type="spellStart"/>
      <w:r w:rsidR="00E95EB6" w:rsidRPr="003A6889">
        <w:t>TRRFAG</w:t>
      </w:r>
      <w:proofErr w:type="spellEnd"/>
      <w:r w:rsidR="00E95EB6" w:rsidRPr="003A6889">
        <w:t xml:space="preserve"> workshop</w:t>
      </w:r>
      <w:r w:rsidR="003D1587" w:rsidRPr="003A6889">
        <w:t>s</w:t>
      </w:r>
      <w:r w:rsidR="00E95EB6" w:rsidRPr="003A6889">
        <w:t xml:space="preserve">, these options were </w:t>
      </w:r>
      <w:r w:rsidR="00251E17" w:rsidRPr="003A6889">
        <w:t xml:space="preserve">evaluated and </w:t>
      </w:r>
      <w:r w:rsidR="00E95EB6" w:rsidRPr="003A6889">
        <w:t xml:space="preserve">reduced to five </w:t>
      </w:r>
      <w:r w:rsidR="00B00392" w:rsidRPr="003A6889">
        <w:t>key considerations</w:t>
      </w:r>
      <w:r w:rsidR="003D1587" w:rsidRPr="003A6889">
        <w:t>; 1) short-</w:t>
      </w:r>
      <w:r w:rsidR="00296767" w:rsidRPr="003A6889">
        <w:t>term purchases, 2) l</w:t>
      </w:r>
      <w:r w:rsidR="00E95EB6" w:rsidRPr="003A6889">
        <w:t>o</w:t>
      </w:r>
      <w:r w:rsidR="00535BF3" w:rsidRPr="003A6889">
        <w:t>ng-term water entitlement purchase</w:t>
      </w:r>
      <w:r w:rsidR="00E95EB6" w:rsidRPr="003A6889">
        <w:t xml:space="preserve">, 3) </w:t>
      </w:r>
      <w:r w:rsidR="00535BF3" w:rsidRPr="003A6889">
        <w:t xml:space="preserve">clarity of </w:t>
      </w:r>
      <w:r w:rsidR="00E95EB6" w:rsidRPr="003A6889">
        <w:t>storage management rules, 4) development of Toolondo Recre</w:t>
      </w:r>
      <w:r w:rsidR="00296767" w:rsidRPr="003A6889">
        <w:t>ational Management Plan and 5) r</w:t>
      </w:r>
      <w:r w:rsidR="00E95EB6" w:rsidRPr="003A6889">
        <w:t>ecreational and environmental water synergies.</w:t>
      </w:r>
    </w:p>
    <w:p w14:paraId="7C69C8EC" w14:textId="77777777" w:rsidR="00AE393B" w:rsidRPr="008F06A8" w:rsidRDefault="00AE393B" w:rsidP="00C04192">
      <w:pPr>
        <w:pStyle w:val="Heading3"/>
      </w:pPr>
      <w:r w:rsidRPr="008F06A8">
        <w:t xml:space="preserve">Drought implications </w:t>
      </w:r>
    </w:p>
    <w:p w14:paraId="014DF622" w14:textId="77777777" w:rsidR="00AE393B" w:rsidRPr="003A6889" w:rsidRDefault="00AE393B" w:rsidP="00930E4E">
      <w:r w:rsidRPr="003A6889">
        <w:t>The task of finding more permanent water for Toolondo Reservoir has been overshadowed by the escalating effects of drought conditions including the continuation of historically low rainfall in the Wimmera and Glenelg catchments</w:t>
      </w:r>
      <w:r w:rsidR="0068618B" w:rsidRPr="003A6889">
        <w:t xml:space="preserve"> (attachment</w:t>
      </w:r>
      <w:r w:rsidR="00653541" w:rsidRPr="003A6889">
        <w:t xml:space="preserve"> </w:t>
      </w:r>
      <w:r w:rsidR="009B3F8D" w:rsidRPr="003A6889">
        <w:t>1</w:t>
      </w:r>
      <w:r w:rsidR="0068618B" w:rsidRPr="003A6889">
        <w:t>)</w:t>
      </w:r>
      <w:r w:rsidR="00296767" w:rsidRPr="003A6889">
        <w:t>,</w:t>
      </w:r>
      <w:r w:rsidR="00BE0B12" w:rsidRPr="003A6889">
        <w:t xml:space="preserve"> and warnings of strong El </w:t>
      </w:r>
      <w:r w:rsidR="00BF6521" w:rsidRPr="003A6889">
        <w:t>Niño</w:t>
      </w:r>
      <w:r w:rsidR="00BE0B12" w:rsidRPr="003A6889">
        <w:t xml:space="preserve"> conditions from the Bureau of Meteorology during 2015</w:t>
      </w:r>
      <w:r w:rsidRPr="003A6889">
        <w:t xml:space="preserve">. These </w:t>
      </w:r>
      <w:r w:rsidR="00BF6521" w:rsidRPr="003A6889">
        <w:t xml:space="preserve">concerning </w:t>
      </w:r>
      <w:r w:rsidRPr="003A6889">
        <w:t>conditions are driving water use efficiency</w:t>
      </w:r>
      <w:r w:rsidR="00BF6521" w:rsidRPr="003A6889">
        <w:t xml:space="preserve"> and</w:t>
      </w:r>
      <w:r w:rsidR="00AC6AA8" w:rsidRPr="003A6889">
        <w:t xml:space="preserve"> </w:t>
      </w:r>
      <w:r w:rsidR="007C5271" w:rsidRPr="003A6889">
        <w:t xml:space="preserve">water </w:t>
      </w:r>
      <w:r w:rsidR="00AC6AA8" w:rsidRPr="003A6889">
        <w:t>conservation</w:t>
      </w:r>
      <w:r w:rsidR="00BF6521" w:rsidRPr="003A6889">
        <w:t xml:space="preserve"> efforts by entitlement holders</w:t>
      </w:r>
      <w:r w:rsidR="0068618B" w:rsidRPr="003A6889">
        <w:t xml:space="preserve">. </w:t>
      </w:r>
      <w:r w:rsidRPr="003A6889">
        <w:t xml:space="preserve"> </w:t>
      </w:r>
      <w:r w:rsidR="0068618B" w:rsidRPr="003A6889">
        <w:t>Options to purchase short or long-term water for Toolondo Reservoir on the market are diminishing as water resources become more scarce</w:t>
      </w:r>
      <w:r w:rsidR="00BC1772" w:rsidRPr="003A6889">
        <w:t xml:space="preserve"> and entitlement holders are generally guarding against the worsening drought conditions</w:t>
      </w:r>
      <w:r w:rsidR="0068618B" w:rsidRPr="003A6889">
        <w:t>.</w:t>
      </w:r>
      <w:r w:rsidR="009B3F8D" w:rsidRPr="003A6889">
        <w:t xml:space="preserve"> The </w:t>
      </w:r>
      <w:proofErr w:type="spellStart"/>
      <w:r w:rsidR="009B3F8D" w:rsidRPr="003A6889">
        <w:t>TRRFAG</w:t>
      </w:r>
      <w:proofErr w:type="spellEnd"/>
      <w:r w:rsidR="009B3F8D" w:rsidRPr="003A6889">
        <w:t xml:space="preserve"> clearly felt the Toolondo recreational fishery is not able to be, nor should it be, safe-guarded against drought conditions. </w:t>
      </w:r>
      <w:r w:rsidR="00BC1772" w:rsidRPr="003A6889">
        <w:t>Under drought</w:t>
      </w:r>
      <w:r w:rsidR="009B3F8D" w:rsidRPr="003A6889">
        <w:t xml:space="preserve">, water should be first made available to higher priority </w:t>
      </w:r>
      <w:r w:rsidR="002A048B" w:rsidRPr="003A6889">
        <w:t>and essential</w:t>
      </w:r>
      <w:r w:rsidR="009B3F8D" w:rsidRPr="003A6889">
        <w:t xml:space="preserve"> uses. </w:t>
      </w:r>
    </w:p>
    <w:p w14:paraId="26E81526" w14:textId="77777777" w:rsidR="00CC250E" w:rsidRPr="003A6889" w:rsidRDefault="009B3F8D" w:rsidP="00930E4E">
      <w:r w:rsidRPr="003A6889">
        <w:lastRenderedPageBreak/>
        <w:t xml:space="preserve">The </w:t>
      </w:r>
      <w:proofErr w:type="spellStart"/>
      <w:r w:rsidRPr="003A6889">
        <w:t>TRRFAG</w:t>
      </w:r>
      <w:proofErr w:type="spellEnd"/>
      <w:r w:rsidRPr="003A6889">
        <w:t xml:space="preserve"> </w:t>
      </w:r>
      <w:r w:rsidR="00CC250E" w:rsidRPr="003A6889">
        <w:t xml:space="preserve">also </w:t>
      </w:r>
      <w:r w:rsidRPr="003A6889">
        <w:t xml:space="preserve">recognised that </w:t>
      </w:r>
      <w:r w:rsidR="00CC250E" w:rsidRPr="003A6889">
        <w:t xml:space="preserve">unlike other water uses, fish don’t consume water and </w:t>
      </w:r>
      <w:r w:rsidR="00064C48" w:rsidRPr="003A6889">
        <w:t>Storage M</w:t>
      </w:r>
      <w:r w:rsidR="00CC250E" w:rsidRPr="003A6889">
        <w:t xml:space="preserve">anagers should always look to consider multi-use of water in storages to serve recreational, environmental and storage efficiency values. </w:t>
      </w:r>
    </w:p>
    <w:p w14:paraId="30801F62" w14:textId="77777777" w:rsidR="00E7775B" w:rsidRPr="003A6889" w:rsidRDefault="00E7775B" w:rsidP="00C04192">
      <w:pPr>
        <w:pStyle w:val="Heading3"/>
      </w:pPr>
      <w:r w:rsidRPr="003A6889">
        <w:t xml:space="preserve">Key findings: </w:t>
      </w:r>
    </w:p>
    <w:p w14:paraId="3E40CA01" w14:textId="77777777" w:rsidR="007C5271" w:rsidRPr="008F06A8" w:rsidRDefault="007C5271" w:rsidP="00930E4E">
      <w:pPr>
        <w:pStyle w:val="Heading4"/>
      </w:pPr>
      <w:r w:rsidRPr="008F06A8">
        <w:t>Drought conditions</w:t>
      </w:r>
    </w:p>
    <w:p w14:paraId="569270ED" w14:textId="77777777" w:rsidR="00064C48" w:rsidRPr="003A6889" w:rsidRDefault="007C5271" w:rsidP="003A41B0">
      <w:pPr>
        <w:pStyle w:val="NormalIndent1"/>
      </w:pPr>
      <w:r w:rsidRPr="003A6889">
        <w:t>2.1</w:t>
      </w:r>
      <w:r w:rsidRPr="003A6889">
        <w:tab/>
        <w:t xml:space="preserve">The Toolondo recreational fishery is not able to be, nor should it be, safe-guarded against drought conditions. In these conditions, limited available water should be first made available to higher priority </w:t>
      </w:r>
      <w:r w:rsidR="00CC30AE" w:rsidRPr="003A6889">
        <w:t>water</w:t>
      </w:r>
      <w:r w:rsidRPr="003A6889">
        <w:t xml:space="preserve"> uses.</w:t>
      </w:r>
    </w:p>
    <w:p w14:paraId="4B030D1D" w14:textId="77777777" w:rsidR="003A317A" w:rsidRPr="003A6889" w:rsidRDefault="003A317A" w:rsidP="00930E4E">
      <w:pPr>
        <w:pStyle w:val="Heading4"/>
      </w:pPr>
      <w:r w:rsidRPr="003A6889">
        <w:t xml:space="preserve">Water entitlement </w:t>
      </w:r>
    </w:p>
    <w:p w14:paraId="4F1AE348" w14:textId="77777777" w:rsidR="00967717" w:rsidRPr="003A6889" w:rsidRDefault="00CE5208" w:rsidP="003A41B0">
      <w:pPr>
        <w:pStyle w:val="NormalIndent1"/>
      </w:pPr>
      <w:r w:rsidRPr="003A6889">
        <w:t>2.</w:t>
      </w:r>
      <w:r w:rsidR="007C5271" w:rsidRPr="003A6889">
        <w:t>2</w:t>
      </w:r>
      <w:r w:rsidRPr="003A6889">
        <w:tab/>
      </w:r>
      <w:r w:rsidR="00E7775B" w:rsidRPr="008F06A8">
        <w:t xml:space="preserve">The purchase of </w:t>
      </w:r>
      <w:r w:rsidR="003D2C2E" w:rsidRPr="008F06A8">
        <w:t xml:space="preserve">permanent </w:t>
      </w:r>
      <w:r w:rsidR="00E7775B" w:rsidRPr="008F06A8">
        <w:t xml:space="preserve">water </w:t>
      </w:r>
      <w:r w:rsidR="003D2C2E" w:rsidRPr="008F06A8">
        <w:t xml:space="preserve">entitlement </w:t>
      </w:r>
      <w:r w:rsidR="00E7775B" w:rsidRPr="008F06A8">
        <w:t xml:space="preserve">allocations on the market </w:t>
      </w:r>
      <w:r w:rsidR="00780A75" w:rsidRPr="008F06A8">
        <w:t>is currently</w:t>
      </w:r>
      <w:r w:rsidR="00780A75" w:rsidRPr="003A6889">
        <w:t xml:space="preserve"> unlikely to be feasible, but could be pursued </w:t>
      </w:r>
      <w:r w:rsidR="00AE393B" w:rsidRPr="003A6889">
        <w:t>subject to a cost benefit analysis</w:t>
      </w:r>
      <w:r w:rsidR="00967717" w:rsidRPr="003A6889">
        <w:t>.</w:t>
      </w:r>
    </w:p>
    <w:p w14:paraId="558E2183" w14:textId="77777777" w:rsidR="00102692" w:rsidRPr="003A6889" w:rsidRDefault="003A317A" w:rsidP="00930E4E">
      <w:pPr>
        <w:pStyle w:val="Heading4"/>
      </w:pPr>
      <w:r w:rsidRPr="003A6889">
        <w:t xml:space="preserve">Storage Manager </w:t>
      </w:r>
    </w:p>
    <w:p w14:paraId="48A88F0F" w14:textId="77777777" w:rsidR="00967717" w:rsidRPr="003A6889" w:rsidRDefault="00967717" w:rsidP="003A41B0">
      <w:pPr>
        <w:pStyle w:val="NormalIndent1"/>
        <w:rPr>
          <w:rFonts w:eastAsia="Times New Roman" w:cs="Calibri"/>
        </w:rPr>
      </w:pPr>
      <w:r w:rsidRPr="003A6889">
        <w:rPr>
          <w:rFonts w:eastAsia="Times New Roman" w:cs="Calibri"/>
        </w:rPr>
        <w:t>2</w:t>
      </w:r>
      <w:r w:rsidR="007C5271" w:rsidRPr="003A6889">
        <w:rPr>
          <w:rFonts w:eastAsia="Times New Roman" w:cs="Calibri"/>
        </w:rPr>
        <w:t>.3</w:t>
      </w:r>
      <w:r w:rsidR="00102692" w:rsidRPr="003A6889">
        <w:rPr>
          <w:rFonts w:eastAsia="Times New Roman" w:cs="Calibri"/>
        </w:rPr>
        <w:tab/>
        <w:t xml:space="preserve">Work with Fisheries Victoria, </w:t>
      </w:r>
      <w:proofErr w:type="spellStart"/>
      <w:r w:rsidR="00102692" w:rsidRPr="003A6889">
        <w:rPr>
          <w:rFonts w:eastAsia="Times New Roman" w:cs="Calibri"/>
        </w:rPr>
        <w:t>VRFish</w:t>
      </w:r>
      <w:proofErr w:type="spellEnd"/>
      <w:r w:rsidR="00102692" w:rsidRPr="003A6889">
        <w:rPr>
          <w:rFonts w:eastAsia="Times New Roman" w:cs="Calibri"/>
        </w:rPr>
        <w:t xml:space="preserve"> and local fishers to make </w:t>
      </w:r>
      <w:r w:rsidR="00102692" w:rsidRPr="003A6889">
        <w:t>information on the levels and transfers of Wimmera-Glenelg storages more publically availably each month and mor</w:t>
      </w:r>
      <w:r w:rsidR="0012569C" w:rsidRPr="003A6889">
        <w:t>e easily accessible to anglers and the community more widely.</w:t>
      </w:r>
    </w:p>
    <w:p w14:paraId="0584FE95" w14:textId="77777777" w:rsidR="00967717" w:rsidRPr="003A6889" w:rsidRDefault="00967717" w:rsidP="003A41B0">
      <w:pPr>
        <w:pStyle w:val="NormalIndent1"/>
      </w:pPr>
      <w:r w:rsidRPr="003A6889">
        <w:t>2.</w:t>
      </w:r>
      <w:r w:rsidR="007C5271" w:rsidRPr="003A6889">
        <w:t>4</w:t>
      </w:r>
      <w:r w:rsidRPr="003A6889">
        <w:tab/>
      </w:r>
      <w:r w:rsidR="005E1026" w:rsidRPr="003A6889">
        <w:t xml:space="preserve">Clearly delineate the Storage Manager role at </w:t>
      </w:r>
      <w:proofErr w:type="spellStart"/>
      <w:r w:rsidR="005E1026" w:rsidRPr="003A6889">
        <w:t>GWMWater</w:t>
      </w:r>
      <w:proofErr w:type="spellEnd"/>
      <w:r w:rsidR="005E1026" w:rsidRPr="003A6889">
        <w:t xml:space="preserve"> and more fully describe the roles and responsibilities of the water management governing groups</w:t>
      </w:r>
      <w:r w:rsidR="00296767" w:rsidRPr="003A6889">
        <w:t>.</w:t>
      </w:r>
    </w:p>
    <w:p w14:paraId="5A273C38" w14:textId="77777777" w:rsidR="006F151F" w:rsidRPr="003A6889" w:rsidRDefault="00967717" w:rsidP="003A41B0">
      <w:pPr>
        <w:pStyle w:val="NormalIndent1"/>
      </w:pPr>
      <w:r w:rsidRPr="003A6889">
        <w:t>2.</w:t>
      </w:r>
      <w:r w:rsidR="007C5271" w:rsidRPr="003A6889">
        <w:t>5</w:t>
      </w:r>
      <w:r w:rsidRPr="003A6889">
        <w:tab/>
      </w:r>
      <w:proofErr w:type="spellStart"/>
      <w:r w:rsidR="00251E17" w:rsidRPr="003A6889">
        <w:t>GWMWater</w:t>
      </w:r>
      <w:proofErr w:type="spellEnd"/>
      <w:r w:rsidR="005E1026" w:rsidRPr="003A6889">
        <w:t xml:space="preserve"> </w:t>
      </w:r>
      <w:r w:rsidR="00E7775B" w:rsidRPr="003A6889">
        <w:t>identify formal functions required to be performed by the Storage Manager and clearly separate these functions from those of the bulk entitlement holder</w:t>
      </w:r>
      <w:r w:rsidR="003A317A" w:rsidRPr="003A6889">
        <w:t xml:space="preserve">. Formal terms of reference should be updated and published for each group. </w:t>
      </w:r>
    </w:p>
    <w:p w14:paraId="2E3E22FC" w14:textId="1126E569" w:rsidR="00450A40" w:rsidRPr="003A6889" w:rsidRDefault="00450A40" w:rsidP="003A41B0">
      <w:pPr>
        <w:pStyle w:val="NormalIndent1"/>
        <w:rPr>
          <w:rFonts w:eastAsia="Times New Roman" w:cs="Calibri"/>
        </w:rPr>
      </w:pPr>
      <w:r w:rsidRPr="003A6889">
        <w:rPr>
          <w:rFonts w:eastAsia="Times New Roman" w:cs="Calibri"/>
        </w:rPr>
        <w:t>2.6</w:t>
      </w:r>
      <w:r w:rsidRPr="003A6889">
        <w:rPr>
          <w:rFonts w:eastAsia="Times New Roman" w:cs="Calibri"/>
        </w:rPr>
        <w:tab/>
      </w:r>
      <w:r w:rsidR="00AC2A20" w:rsidRPr="00AC2A20">
        <w:rPr>
          <w:rFonts w:cs="Helv"/>
          <w:color w:val="000000"/>
        </w:rPr>
        <w:t xml:space="preserve">The management of transfer of water to Toolondo </w:t>
      </w:r>
      <w:r w:rsidR="009F6561" w:rsidRPr="00AC2A20">
        <w:t xml:space="preserve">Reservoir </w:t>
      </w:r>
      <w:r w:rsidRPr="00AC2A20">
        <w:t>must also take into account water quality requirements. In particular the risk of salt accumulation over time due to evaporative</w:t>
      </w:r>
      <w:r w:rsidRPr="003A6889">
        <w:t xml:space="preserve"> concentration would need to be managed.</w:t>
      </w:r>
    </w:p>
    <w:p w14:paraId="0B2B2897" w14:textId="77777777" w:rsidR="000C6BF1" w:rsidRPr="003A6889" w:rsidRDefault="003A317A" w:rsidP="003A41B0">
      <w:pPr>
        <w:pStyle w:val="Heading4"/>
      </w:pPr>
      <w:r w:rsidRPr="003A6889">
        <w:t xml:space="preserve">Recreational Management Plan </w:t>
      </w:r>
    </w:p>
    <w:p w14:paraId="11C0D9A3" w14:textId="77777777" w:rsidR="00296767" w:rsidRPr="003A6889" w:rsidRDefault="00967717" w:rsidP="003A41B0">
      <w:pPr>
        <w:pStyle w:val="NormalIndent1"/>
      </w:pPr>
      <w:r w:rsidRPr="003A6889">
        <w:t>2.</w:t>
      </w:r>
      <w:r w:rsidR="00450A40" w:rsidRPr="003A6889">
        <w:t>7</w:t>
      </w:r>
      <w:r w:rsidRPr="003A6889">
        <w:tab/>
      </w:r>
      <w:r w:rsidR="006F151F" w:rsidRPr="003A6889">
        <w:t xml:space="preserve">Fisheries Victoria work with </w:t>
      </w:r>
      <w:r w:rsidR="001C232D" w:rsidRPr="003A6889">
        <w:t xml:space="preserve">recreational fishers and </w:t>
      </w:r>
      <w:proofErr w:type="spellStart"/>
      <w:r w:rsidR="00251E17" w:rsidRPr="003A6889">
        <w:t>GWMWater</w:t>
      </w:r>
      <w:proofErr w:type="spellEnd"/>
      <w:r w:rsidR="006F151F" w:rsidRPr="003A6889">
        <w:t xml:space="preserve"> to identify opportunities to improve recreational access and amenity at Toolondo Reservoir</w:t>
      </w:r>
      <w:r w:rsidR="00251E17" w:rsidRPr="003A6889">
        <w:t>. This will be a valuable input to</w:t>
      </w:r>
      <w:r w:rsidR="00535BF3" w:rsidRPr="003A6889">
        <w:t xml:space="preserve"> </w:t>
      </w:r>
      <w:r w:rsidR="00B72E7C" w:rsidRPr="003A6889">
        <w:t xml:space="preserve">the Lake Toolondo Recreational Management Plan </w:t>
      </w:r>
      <w:r w:rsidR="00251E17" w:rsidRPr="003A6889">
        <w:t>development which will commence in late 2015. F</w:t>
      </w:r>
      <w:r w:rsidR="00B72E7C" w:rsidRPr="003A6889">
        <w:t xml:space="preserve">unding </w:t>
      </w:r>
      <w:r w:rsidR="00251E17" w:rsidRPr="003A6889">
        <w:t xml:space="preserve">will be </w:t>
      </w:r>
      <w:r w:rsidR="00B72E7C" w:rsidRPr="003A6889">
        <w:t xml:space="preserve">available </w:t>
      </w:r>
      <w:r w:rsidR="006F151F" w:rsidRPr="003A6889">
        <w:t>under the Target One Million infrastructure</w:t>
      </w:r>
      <w:r w:rsidR="00296767" w:rsidRPr="003A6889">
        <w:t>/</w:t>
      </w:r>
      <w:r w:rsidR="006F151F" w:rsidRPr="003A6889">
        <w:t>access program</w:t>
      </w:r>
      <w:r w:rsidR="00780A75" w:rsidRPr="003A6889">
        <w:t xml:space="preserve"> (e.g. improve: boat ramps, car parking, camping and recreation amenity and signage).</w:t>
      </w:r>
    </w:p>
    <w:p w14:paraId="2E69FF35" w14:textId="2A70E679" w:rsidR="003A317A" w:rsidRPr="003A6889" w:rsidRDefault="00AC2A20" w:rsidP="003A41B0">
      <w:pPr>
        <w:pStyle w:val="Heading4"/>
      </w:pPr>
      <w:r>
        <w:t>Social values of water</w:t>
      </w:r>
    </w:p>
    <w:p w14:paraId="3370688D" w14:textId="77777777" w:rsidR="00967717" w:rsidRPr="003A6889" w:rsidRDefault="00967717" w:rsidP="003A41B0">
      <w:pPr>
        <w:pStyle w:val="NormalIndent1"/>
      </w:pPr>
      <w:r w:rsidRPr="003A6889">
        <w:t>2.</w:t>
      </w:r>
      <w:r w:rsidR="00450A40" w:rsidRPr="003A6889">
        <w:t>8</w:t>
      </w:r>
      <w:r w:rsidRPr="003A6889">
        <w:tab/>
      </w:r>
      <w:r w:rsidR="005F323D" w:rsidRPr="003A6889">
        <w:t>Clarify the significant social benefits of water and refer</w:t>
      </w:r>
      <w:r w:rsidR="003A317A" w:rsidRPr="003A6889">
        <w:t xml:space="preserve"> to the Water Minister for investigation and further action given the broader state wide implications of this matter and the current study underway</w:t>
      </w:r>
      <w:r w:rsidR="00FA6A0D" w:rsidRPr="003A6889">
        <w:t>,</w:t>
      </w:r>
      <w:r w:rsidR="003A317A" w:rsidRPr="003A6889">
        <w:t xml:space="preserve"> commissioned by </w:t>
      </w:r>
      <w:r w:rsidR="001C232D" w:rsidRPr="003A6889">
        <w:t xml:space="preserve">the </w:t>
      </w:r>
      <w:r w:rsidR="003A317A" w:rsidRPr="003A6889">
        <w:t>D</w:t>
      </w:r>
      <w:r w:rsidR="001C232D" w:rsidRPr="003A6889">
        <w:t xml:space="preserve">epartment of </w:t>
      </w:r>
      <w:r w:rsidR="003A317A" w:rsidRPr="003A6889">
        <w:t>E</w:t>
      </w:r>
      <w:r w:rsidR="001C232D" w:rsidRPr="003A6889">
        <w:t xml:space="preserve">nvironment, </w:t>
      </w:r>
      <w:r w:rsidR="003A317A" w:rsidRPr="003A6889">
        <w:t>L</w:t>
      </w:r>
      <w:r w:rsidR="001C232D" w:rsidRPr="003A6889">
        <w:t xml:space="preserve">and, </w:t>
      </w:r>
      <w:r w:rsidR="003A317A" w:rsidRPr="003A6889">
        <w:t>W</w:t>
      </w:r>
      <w:r w:rsidR="001C232D" w:rsidRPr="003A6889">
        <w:t xml:space="preserve">ater and </w:t>
      </w:r>
      <w:r w:rsidR="003A317A" w:rsidRPr="003A6889">
        <w:t>P</w:t>
      </w:r>
      <w:r w:rsidR="001C232D" w:rsidRPr="003A6889">
        <w:t>lanning</w:t>
      </w:r>
      <w:r w:rsidR="003A317A" w:rsidRPr="003A6889">
        <w:t xml:space="preserve">. </w:t>
      </w:r>
    </w:p>
    <w:p w14:paraId="7A67A9F5" w14:textId="77777777" w:rsidR="00CE5208" w:rsidRPr="003A6889" w:rsidRDefault="00CE5208" w:rsidP="003A41B0">
      <w:pPr>
        <w:pStyle w:val="Heading4"/>
      </w:pPr>
      <w:r w:rsidRPr="003A6889">
        <w:t xml:space="preserve">Short-term water trading </w:t>
      </w:r>
    </w:p>
    <w:p w14:paraId="75F019CE" w14:textId="77777777" w:rsidR="00064C48" w:rsidRPr="003A6889" w:rsidRDefault="00967717" w:rsidP="003A41B0">
      <w:pPr>
        <w:pStyle w:val="NormalIndent1"/>
      </w:pPr>
      <w:r w:rsidRPr="003A6889">
        <w:t>2.</w:t>
      </w:r>
      <w:r w:rsidR="00450A40" w:rsidRPr="003A6889">
        <w:t>9</w:t>
      </w:r>
      <w:r w:rsidRPr="003A6889">
        <w:tab/>
      </w:r>
      <w:r w:rsidR="00CE5208" w:rsidRPr="003A6889">
        <w:t>Seek to negotiate the trade of unused water allocations</w:t>
      </w:r>
      <w:r w:rsidR="002C047F" w:rsidRPr="003A6889">
        <w:t xml:space="preserve"> to meet </w:t>
      </w:r>
      <w:r w:rsidR="0012569C" w:rsidRPr="003A6889">
        <w:t xml:space="preserve">short term </w:t>
      </w:r>
      <w:r w:rsidR="002C047F" w:rsidRPr="003A6889">
        <w:t>Toolondo Reservoir Fishery management objectives</w:t>
      </w:r>
      <w:r w:rsidR="00064C48" w:rsidRPr="003A6889">
        <w:t xml:space="preserve"> when there is sufficient system water to satisfy existing recreational water allocations in the Wimmera system.</w:t>
      </w:r>
    </w:p>
    <w:p w14:paraId="171AF324" w14:textId="77777777" w:rsidR="006F151F" w:rsidRPr="003A6889" w:rsidRDefault="00064C48" w:rsidP="006927BF">
      <w:pPr>
        <w:pStyle w:val="Heading4"/>
      </w:pPr>
      <w:r w:rsidRPr="003A6889">
        <w:lastRenderedPageBreak/>
        <w:t>Use of Environmental Water</w:t>
      </w:r>
    </w:p>
    <w:p w14:paraId="7FEE76EE" w14:textId="77777777" w:rsidR="00FA6A0D" w:rsidRPr="003A6889" w:rsidRDefault="00FF33A2" w:rsidP="00930E4E">
      <w:r w:rsidRPr="003A6889">
        <w:t xml:space="preserve">The </w:t>
      </w:r>
      <w:proofErr w:type="spellStart"/>
      <w:r w:rsidRPr="003A6889">
        <w:t>TRRFAG</w:t>
      </w:r>
      <w:proofErr w:type="spellEnd"/>
      <w:r w:rsidRPr="003A6889">
        <w:t xml:space="preserve"> worked closely with the </w:t>
      </w:r>
      <w:r w:rsidR="0047673D" w:rsidRPr="003A6889">
        <w:t xml:space="preserve">Victorian </w:t>
      </w:r>
      <w:r w:rsidRPr="003A6889">
        <w:t>Environmental Water Holder and the Glenelg Hopkins and Wimmera C</w:t>
      </w:r>
      <w:r w:rsidR="00494F37" w:rsidRPr="003A6889">
        <w:t xml:space="preserve">MA’s </w:t>
      </w:r>
      <w:r w:rsidRPr="003A6889">
        <w:t xml:space="preserve">to understand the rationale, nature and extent of environmental water </w:t>
      </w:r>
      <w:r w:rsidR="002959CA" w:rsidRPr="003A6889">
        <w:t xml:space="preserve">use </w:t>
      </w:r>
      <w:r w:rsidRPr="003A6889">
        <w:t xml:space="preserve">in both catchments. </w:t>
      </w:r>
      <w:r w:rsidR="004B429E" w:rsidRPr="003A6889">
        <w:t xml:space="preserve">An independent review of Toolondo Reservoir environmental values was undertaken by </w:t>
      </w:r>
      <w:r w:rsidR="00494F37" w:rsidRPr="003A6889">
        <w:t xml:space="preserve">Dr </w:t>
      </w:r>
      <w:r w:rsidR="004B429E" w:rsidRPr="003A6889">
        <w:t xml:space="preserve">Andrew Sharpe from </w:t>
      </w:r>
      <w:r w:rsidR="004B429E" w:rsidRPr="003A6889">
        <w:rPr>
          <w:i/>
        </w:rPr>
        <w:t>Jacobs P/L</w:t>
      </w:r>
      <w:r w:rsidR="004B429E" w:rsidRPr="003A6889">
        <w:t xml:space="preserve">. </w:t>
      </w:r>
      <w:r w:rsidR="00FA6A0D" w:rsidRPr="003A6889">
        <w:t xml:space="preserve">The scope of this review was limited to published information, interviews with local experts and a site inspection.  </w:t>
      </w:r>
    </w:p>
    <w:p w14:paraId="7A5573E8" w14:textId="31EF1802" w:rsidR="00FA6A0D" w:rsidRPr="003A6889" w:rsidRDefault="004B429E" w:rsidP="00930E4E">
      <w:r w:rsidRPr="003A6889">
        <w:t xml:space="preserve">The review addressed </w:t>
      </w:r>
      <w:r w:rsidR="003455C2">
        <w:t>four key areas:</w:t>
      </w:r>
      <w:r w:rsidRPr="003A6889">
        <w:t xml:space="preserve"> </w:t>
      </w:r>
    </w:p>
    <w:p w14:paraId="3B4C7767" w14:textId="4CB6E3B9" w:rsidR="00FA6A0D" w:rsidRPr="003A6889" w:rsidRDefault="004B429E" w:rsidP="003A41B0">
      <w:pPr>
        <w:ind w:left="426" w:hanging="426"/>
      </w:pPr>
      <w:r w:rsidRPr="003A6889">
        <w:t xml:space="preserve">1) </w:t>
      </w:r>
      <w:r w:rsidR="003A41B0">
        <w:tab/>
      </w:r>
      <w:r w:rsidR="00FA6A0D" w:rsidRPr="003A6889">
        <w:t>T</w:t>
      </w:r>
      <w:r w:rsidRPr="003A6889">
        <w:t>he water depend</w:t>
      </w:r>
      <w:r w:rsidR="00E75BBF" w:rsidRPr="003A6889">
        <w:t>e</w:t>
      </w:r>
      <w:r w:rsidRPr="003A6889">
        <w:t xml:space="preserve">nt environmental values at Toolondo Reservoir, </w:t>
      </w:r>
    </w:p>
    <w:p w14:paraId="7F8D8873" w14:textId="13CB8C84" w:rsidR="00FA6A0D" w:rsidRPr="003A6889" w:rsidRDefault="004B429E" w:rsidP="003A41B0">
      <w:pPr>
        <w:ind w:left="426" w:hanging="426"/>
      </w:pPr>
      <w:r w:rsidRPr="003A6889">
        <w:t xml:space="preserve">2) </w:t>
      </w:r>
      <w:r w:rsidR="003A41B0">
        <w:tab/>
      </w:r>
      <w:r w:rsidR="00FA6A0D" w:rsidRPr="003A6889">
        <w:t>A</w:t>
      </w:r>
      <w:r w:rsidRPr="003A6889">
        <w:t xml:space="preserve">n assessment of the water regime to support those values, </w:t>
      </w:r>
    </w:p>
    <w:p w14:paraId="73B8A267" w14:textId="752F5959" w:rsidR="00FA6A0D" w:rsidRPr="003A6889" w:rsidRDefault="004B429E" w:rsidP="003A41B0">
      <w:pPr>
        <w:ind w:left="426" w:hanging="426"/>
      </w:pPr>
      <w:r w:rsidRPr="003A6889">
        <w:t xml:space="preserve">3) </w:t>
      </w:r>
      <w:r w:rsidR="003A41B0">
        <w:tab/>
      </w:r>
      <w:r w:rsidR="00FA6A0D" w:rsidRPr="003A6889">
        <w:t>C</w:t>
      </w:r>
      <w:r w:rsidRPr="003A6889">
        <w:t xml:space="preserve">omparison of </w:t>
      </w:r>
      <w:r w:rsidR="00064C48" w:rsidRPr="003A6889">
        <w:t xml:space="preserve">the water-dependent environmental values in </w:t>
      </w:r>
      <w:r w:rsidRPr="003A6889">
        <w:t xml:space="preserve">Toolondo Reservoir </w:t>
      </w:r>
      <w:r w:rsidR="00064C48" w:rsidRPr="003A6889">
        <w:t xml:space="preserve">against the Wimmera and Glenelg Rivers </w:t>
      </w:r>
      <w:r w:rsidRPr="003A6889">
        <w:t xml:space="preserve">and, </w:t>
      </w:r>
    </w:p>
    <w:p w14:paraId="0D3B48B9" w14:textId="17BA0088" w:rsidR="00FA6A0D" w:rsidRPr="003A6889" w:rsidRDefault="004B429E" w:rsidP="003A41B0">
      <w:pPr>
        <w:ind w:left="426" w:hanging="426"/>
      </w:pPr>
      <w:r w:rsidRPr="003A6889">
        <w:t xml:space="preserve">4) </w:t>
      </w:r>
      <w:r w:rsidR="003A41B0">
        <w:tab/>
      </w:r>
      <w:r w:rsidR="00FA6A0D" w:rsidRPr="003A6889">
        <w:t>T</w:t>
      </w:r>
      <w:r w:rsidRPr="003A6889">
        <w:t xml:space="preserve">he merits of water </w:t>
      </w:r>
      <w:r w:rsidR="00BB10BA" w:rsidRPr="003A6889">
        <w:t xml:space="preserve">dependent </w:t>
      </w:r>
      <w:r w:rsidRPr="003A6889">
        <w:t xml:space="preserve">environmental values of man-made versus natural waterways. </w:t>
      </w:r>
    </w:p>
    <w:p w14:paraId="3661AC10" w14:textId="6D33F76B" w:rsidR="00140193" w:rsidRPr="003A6889" w:rsidRDefault="00140193" w:rsidP="00C04192">
      <w:pPr>
        <w:pStyle w:val="Heading3"/>
      </w:pPr>
      <w:r w:rsidRPr="003A6889">
        <w:t>Key findings:</w:t>
      </w:r>
    </w:p>
    <w:p w14:paraId="5C12A6E5" w14:textId="77777777" w:rsidR="00140193" w:rsidRPr="003A6889" w:rsidRDefault="00140193" w:rsidP="003A41B0">
      <w:pPr>
        <w:pStyle w:val="NormalIndent1"/>
      </w:pPr>
      <w:r w:rsidRPr="003A6889">
        <w:t>2.</w:t>
      </w:r>
      <w:r w:rsidR="00450A40" w:rsidRPr="003A6889">
        <w:t>10</w:t>
      </w:r>
      <w:r w:rsidRPr="003A6889">
        <w:tab/>
        <w:t xml:space="preserve">Environmental water allocations will have greater environmental benefit in the Wimmera and Glenelg Rivers than Toolondo Reservoir. </w:t>
      </w:r>
    </w:p>
    <w:p w14:paraId="52998B2A" w14:textId="77777777" w:rsidR="000A6F12" w:rsidRPr="003A6889" w:rsidRDefault="00EF674C" w:rsidP="003A41B0">
      <w:pPr>
        <w:pStyle w:val="NormalIndent1"/>
      </w:pPr>
      <w:r w:rsidRPr="003A6889">
        <w:t>2</w:t>
      </w:r>
      <w:r w:rsidR="00093FB3" w:rsidRPr="003A6889">
        <w:t>.</w:t>
      </w:r>
      <w:r w:rsidR="00450A40" w:rsidRPr="003A6889">
        <w:t>11</w:t>
      </w:r>
      <w:r w:rsidRPr="003A6889">
        <w:tab/>
        <w:t xml:space="preserve">A case may be made to use environmental water in Toolondo in wet years </w:t>
      </w:r>
      <w:r w:rsidR="000A6F12" w:rsidRPr="003A6889">
        <w:t>if</w:t>
      </w:r>
      <w:r w:rsidRPr="003A6889">
        <w:t xml:space="preserve"> </w:t>
      </w:r>
      <w:r w:rsidR="000A6F12" w:rsidRPr="003A6889">
        <w:t xml:space="preserve">1) Toolondo requires water at this time 2) </w:t>
      </w:r>
      <w:r w:rsidRPr="003A6889">
        <w:t xml:space="preserve">a proportion of the flow required in both rivers </w:t>
      </w:r>
      <w:r w:rsidR="00FA6A0D" w:rsidRPr="003A6889">
        <w:t xml:space="preserve">is </w:t>
      </w:r>
      <w:r w:rsidRPr="003A6889">
        <w:t>met by n</w:t>
      </w:r>
      <w:r w:rsidR="00617DCA" w:rsidRPr="003A6889">
        <w:t>atural events and passing flows</w:t>
      </w:r>
      <w:r w:rsidR="000A6F12" w:rsidRPr="003A6889">
        <w:t xml:space="preserve">, and, 3) </w:t>
      </w:r>
      <w:r w:rsidR="000A6F12" w:rsidRPr="003A6889">
        <w:rPr>
          <w:rFonts w:cs="Arial"/>
        </w:rPr>
        <w:t>this can be accommodated without compromising the use of carryover water</w:t>
      </w:r>
      <w:r w:rsidR="000A6F12" w:rsidRPr="003A6889">
        <w:t xml:space="preserve"> reserves for dry periods. </w:t>
      </w:r>
    </w:p>
    <w:p w14:paraId="323795B2" w14:textId="77777777" w:rsidR="007B3975" w:rsidRPr="003A6889" w:rsidRDefault="00EF674C" w:rsidP="003A41B0">
      <w:r w:rsidRPr="003A6889">
        <w:t xml:space="preserve">The </w:t>
      </w:r>
      <w:proofErr w:type="spellStart"/>
      <w:r w:rsidRPr="003A6889">
        <w:t>TRRFAG</w:t>
      </w:r>
      <w:proofErr w:type="spellEnd"/>
      <w:r w:rsidRPr="003A6889">
        <w:t xml:space="preserve"> </w:t>
      </w:r>
      <w:r w:rsidR="003F5F34" w:rsidRPr="003A6889">
        <w:t xml:space="preserve">acknowledged the importance of environmental flows to sustain important water dependent environmental values, particularly for highly regulated and altered waterways facing drought conditions. The </w:t>
      </w:r>
      <w:proofErr w:type="spellStart"/>
      <w:r w:rsidR="003F5F34" w:rsidRPr="003A6889">
        <w:t>TRRFAG</w:t>
      </w:r>
      <w:proofErr w:type="spellEnd"/>
      <w:r w:rsidR="003F5F34" w:rsidRPr="003A6889">
        <w:t xml:space="preserve"> also acknowledged the large-scale use of environmental flows is a relatively new field of science</w:t>
      </w:r>
      <w:r w:rsidR="00E31817" w:rsidRPr="003A6889">
        <w:t xml:space="preserve"> (first managed in the Wimmera system since 1988)</w:t>
      </w:r>
      <w:r w:rsidR="001C232D" w:rsidRPr="003A6889">
        <w:t>,</w:t>
      </w:r>
      <w:r w:rsidR="003F5F34" w:rsidRPr="003A6889">
        <w:t xml:space="preserve"> </w:t>
      </w:r>
      <w:r w:rsidR="00D726D9" w:rsidRPr="003A6889">
        <w:t xml:space="preserve">with </w:t>
      </w:r>
      <w:r w:rsidR="002959CA" w:rsidRPr="003A6889">
        <w:t xml:space="preserve">more work needed to improve </w:t>
      </w:r>
      <w:r w:rsidR="00A53F9D" w:rsidRPr="003A6889">
        <w:t xml:space="preserve">environmental </w:t>
      </w:r>
      <w:r w:rsidR="002959CA" w:rsidRPr="003A6889">
        <w:t>water use effectiveness and optimise environmental outcomes</w:t>
      </w:r>
      <w:r w:rsidR="00D726D9" w:rsidRPr="003A6889">
        <w:t xml:space="preserve">. The </w:t>
      </w:r>
      <w:proofErr w:type="spellStart"/>
      <w:r w:rsidR="00D726D9" w:rsidRPr="003A6889">
        <w:t>TRRFAG</w:t>
      </w:r>
      <w:proofErr w:type="spellEnd"/>
      <w:r w:rsidR="00D726D9" w:rsidRPr="003A6889">
        <w:t xml:space="preserve"> </w:t>
      </w:r>
      <w:r w:rsidR="00093FB3" w:rsidRPr="003A6889">
        <w:t xml:space="preserve">also </w:t>
      </w:r>
      <w:r w:rsidR="00FC4CAF" w:rsidRPr="003A6889">
        <w:t xml:space="preserve">noted </w:t>
      </w:r>
      <w:r w:rsidR="007B3975" w:rsidRPr="003A6889">
        <w:t xml:space="preserve">uncertainty from some recreational fishers about the effectiveness and value of large-scale </w:t>
      </w:r>
      <w:r w:rsidR="00B826FE" w:rsidRPr="003A6889">
        <w:t xml:space="preserve">environmental water </w:t>
      </w:r>
      <w:r w:rsidR="00FC4CAF" w:rsidRPr="003A6889">
        <w:t>allocations</w:t>
      </w:r>
      <w:r w:rsidR="007B3975" w:rsidRPr="003A6889">
        <w:t>, particularly in the</w:t>
      </w:r>
      <w:r w:rsidR="00FC4CAF" w:rsidRPr="003A6889">
        <w:t xml:space="preserve"> Glenelg River system.</w:t>
      </w:r>
      <w:r w:rsidR="003F5F34" w:rsidRPr="003A6889">
        <w:t xml:space="preserve"> </w:t>
      </w:r>
      <w:r w:rsidR="00B54145" w:rsidRPr="003A6889">
        <w:t xml:space="preserve">For example, </w:t>
      </w:r>
      <w:r w:rsidR="00B826FE" w:rsidRPr="003A6889">
        <w:t>between</w:t>
      </w:r>
      <w:r w:rsidR="00973401" w:rsidRPr="003A6889">
        <w:t xml:space="preserve"> 2010/11</w:t>
      </w:r>
      <w:r w:rsidR="00B826FE" w:rsidRPr="003A6889">
        <w:t xml:space="preserve"> and 2014/15</w:t>
      </w:r>
      <w:r w:rsidR="00186993" w:rsidRPr="003A6889">
        <w:t xml:space="preserve"> the Glenelg River </w:t>
      </w:r>
      <w:r w:rsidR="00973401" w:rsidRPr="003A6889">
        <w:t xml:space="preserve">and Wimmera </w:t>
      </w:r>
      <w:r w:rsidR="00186993" w:rsidRPr="003A6889">
        <w:t>system</w:t>
      </w:r>
      <w:r w:rsidR="00973401" w:rsidRPr="003A6889">
        <w:t>s</w:t>
      </w:r>
      <w:r w:rsidR="00E31817" w:rsidRPr="003A6889">
        <w:t xml:space="preserve"> received </w:t>
      </w:r>
      <w:r w:rsidR="00973401" w:rsidRPr="003A6889">
        <w:t>56</w:t>
      </w:r>
      <w:r w:rsidR="00186993" w:rsidRPr="003A6889">
        <w:t>,</w:t>
      </w:r>
      <w:r w:rsidR="00973401" w:rsidRPr="003A6889">
        <w:t>459</w:t>
      </w:r>
      <w:r w:rsidR="00186993" w:rsidRPr="003A6889">
        <w:t xml:space="preserve"> ML</w:t>
      </w:r>
      <w:r w:rsidR="00973401" w:rsidRPr="003A6889">
        <w:t xml:space="preserve"> and 48,496 ML</w:t>
      </w:r>
      <w:r w:rsidR="00186993" w:rsidRPr="003A6889">
        <w:t xml:space="preserve"> of passing environmental flows</w:t>
      </w:r>
      <w:r w:rsidR="00973401" w:rsidRPr="003A6889">
        <w:t xml:space="preserve"> respectively</w:t>
      </w:r>
      <w:r w:rsidR="007B3975" w:rsidRPr="003A6889">
        <w:t xml:space="preserve">, </w:t>
      </w:r>
      <w:r w:rsidR="00973401" w:rsidRPr="003A6889">
        <w:t xml:space="preserve">which are </w:t>
      </w:r>
      <w:r w:rsidR="007B3975" w:rsidRPr="003A6889">
        <w:t>volume</w:t>
      </w:r>
      <w:r w:rsidR="00973401" w:rsidRPr="003A6889">
        <w:t>s</w:t>
      </w:r>
      <w:r w:rsidR="007B3975" w:rsidRPr="003A6889">
        <w:t xml:space="preserve"> </w:t>
      </w:r>
      <w:r w:rsidR="00973401" w:rsidRPr="003A6889">
        <w:t>exceeding</w:t>
      </w:r>
      <w:r w:rsidR="007B3975" w:rsidRPr="003A6889">
        <w:t xml:space="preserve"> the maximum operating capacity of Toolondo Reservoir</w:t>
      </w:r>
      <w:r w:rsidR="00E31817" w:rsidRPr="003A6889">
        <w:t xml:space="preserve"> (46,200 ML)</w:t>
      </w:r>
      <w:r w:rsidR="007B3975" w:rsidRPr="003A6889">
        <w:t>.</w:t>
      </w:r>
    </w:p>
    <w:p w14:paraId="1976A9D4" w14:textId="77777777" w:rsidR="00093FB3" w:rsidRPr="003A6889" w:rsidRDefault="00093FB3" w:rsidP="00C04192">
      <w:pPr>
        <w:pStyle w:val="Heading3"/>
      </w:pPr>
      <w:r w:rsidRPr="003A6889">
        <w:t>Key findings:</w:t>
      </w:r>
    </w:p>
    <w:p w14:paraId="785DED86" w14:textId="77777777" w:rsidR="00093FB3" w:rsidRPr="003A6889" w:rsidRDefault="00093FB3" w:rsidP="003A41B0">
      <w:pPr>
        <w:pStyle w:val="NormalIndent1"/>
      </w:pPr>
      <w:r w:rsidRPr="003A6889">
        <w:t>2.1</w:t>
      </w:r>
      <w:r w:rsidR="00450A40" w:rsidRPr="003A6889">
        <w:t>2</w:t>
      </w:r>
      <w:r w:rsidRPr="003A6889">
        <w:tab/>
        <w:t xml:space="preserve">Given the </w:t>
      </w:r>
      <w:r w:rsidR="0068618B" w:rsidRPr="003A6889">
        <w:t xml:space="preserve">considerable </w:t>
      </w:r>
      <w:r w:rsidRPr="003A6889">
        <w:t xml:space="preserve">quantities of environmental water </w:t>
      </w:r>
      <w:r w:rsidR="00FA3AF2" w:rsidRPr="003A6889">
        <w:t xml:space="preserve">that has been </w:t>
      </w:r>
      <w:r w:rsidRPr="003A6889">
        <w:t>used</w:t>
      </w:r>
      <w:r w:rsidR="0068618B" w:rsidRPr="003A6889">
        <w:t xml:space="preserve"> in the Glenelg </w:t>
      </w:r>
      <w:r w:rsidR="000A52A0" w:rsidRPr="003A6889">
        <w:t xml:space="preserve">and Wimmera </w:t>
      </w:r>
      <w:r w:rsidR="0068618B" w:rsidRPr="003A6889">
        <w:t>catchment</w:t>
      </w:r>
      <w:r w:rsidR="000A52A0" w:rsidRPr="003A6889">
        <w:t>s</w:t>
      </w:r>
      <w:r w:rsidRPr="003A6889">
        <w:t xml:space="preserve">, and the value of this water, there </w:t>
      </w:r>
      <w:r w:rsidR="0068618B" w:rsidRPr="003A6889">
        <w:t xml:space="preserve">is </w:t>
      </w:r>
      <w:r w:rsidRPr="003A6889">
        <w:t xml:space="preserve">a pressing need to better quantify </w:t>
      </w:r>
      <w:r w:rsidR="00653541" w:rsidRPr="003A6889">
        <w:t xml:space="preserve">and explain </w:t>
      </w:r>
      <w:r w:rsidRPr="003A6889">
        <w:t xml:space="preserve">the environmental (and social) outcomes </w:t>
      </w:r>
      <w:r w:rsidR="0068618B" w:rsidRPr="003A6889">
        <w:t>from this significant investment</w:t>
      </w:r>
      <w:r w:rsidR="00FA3AF2" w:rsidRPr="003A6889">
        <w:t xml:space="preserve"> as identified by</w:t>
      </w:r>
      <w:r w:rsidR="005E1026" w:rsidRPr="003A6889">
        <w:t>;</w:t>
      </w:r>
      <w:r w:rsidR="00FA3AF2" w:rsidRPr="003A6889">
        <w:t xml:space="preserve"> the funding partners of the Wimmera Mallee Pipeline, the Commonwealth government, the Victorian Governm</w:t>
      </w:r>
      <w:r w:rsidR="005E1026" w:rsidRPr="003A6889">
        <w:t>e</w:t>
      </w:r>
      <w:r w:rsidR="00FA3AF2" w:rsidRPr="003A6889">
        <w:t>nt and the customers of the Wimmera Mallee water storage and delivery system</w:t>
      </w:r>
      <w:r w:rsidR="0068618B" w:rsidRPr="003A6889">
        <w:t xml:space="preserve">. </w:t>
      </w:r>
    </w:p>
    <w:p w14:paraId="0CE18DFC" w14:textId="77777777" w:rsidR="00D17853" w:rsidRDefault="00D17853">
      <w:pPr>
        <w:jc w:val="left"/>
        <w:rPr>
          <w:b/>
          <w:i/>
        </w:rPr>
      </w:pPr>
      <w:r>
        <w:rPr>
          <w:b/>
          <w:i/>
        </w:rPr>
        <w:br w:type="page"/>
      </w:r>
    </w:p>
    <w:p w14:paraId="466E20C5" w14:textId="706FD23E" w:rsidR="006930BE" w:rsidRPr="003A41B0" w:rsidRDefault="003E3E7A" w:rsidP="003455C2">
      <w:pPr>
        <w:pStyle w:val="ToR"/>
      </w:pPr>
      <w:r w:rsidRPr="003A41B0">
        <w:rPr>
          <w:b/>
        </w:rPr>
        <w:lastRenderedPageBreak/>
        <w:t>Term of reference 3.</w:t>
      </w:r>
      <w:r w:rsidRPr="003A41B0">
        <w:t xml:space="preserve"> Other strategies and actions to enhance the recreational fishing opportunities at Toolondo </w:t>
      </w:r>
      <w:r w:rsidR="00D66CDF" w:rsidRPr="003A41B0">
        <w:t xml:space="preserve">Reservoir </w:t>
      </w:r>
      <w:r w:rsidRPr="003A41B0">
        <w:t>and surrounding regional waterways.</w:t>
      </w:r>
    </w:p>
    <w:p w14:paraId="09EBFF69" w14:textId="77777777" w:rsidR="006930BE" w:rsidRPr="003A6889" w:rsidRDefault="002C047F" w:rsidP="00930E4E">
      <w:r w:rsidRPr="003A6889">
        <w:t xml:space="preserve">The </w:t>
      </w:r>
      <w:proofErr w:type="spellStart"/>
      <w:r w:rsidRPr="003A6889">
        <w:t>TRRFAG</w:t>
      </w:r>
      <w:proofErr w:type="spellEnd"/>
      <w:r w:rsidRPr="003A6889">
        <w:t xml:space="preserve"> recognised the overall performance of Rocklands Reservoir as a recreational fishery has been disappointing, particularly at low water levels, despite it being stocked with trout for many decades. The </w:t>
      </w:r>
      <w:proofErr w:type="spellStart"/>
      <w:r w:rsidRPr="003A6889">
        <w:t>TRRFAG</w:t>
      </w:r>
      <w:proofErr w:type="spellEnd"/>
      <w:r w:rsidRPr="003A6889">
        <w:t xml:space="preserve"> </w:t>
      </w:r>
      <w:r w:rsidR="006930BE" w:rsidRPr="003A6889">
        <w:t xml:space="preserve">identified Rocklands Reservoir as a large and secure </w:t>
      </w:r>
      <w:r w:rsidRPr="003A6889">
        <w:t>water-</w:t>
      </w:r>
      <w:r w:rsidR="006930BE" w:rsidRPr="003A6889">
        <w:t xml:space="preserve">body with potential to </w:t>
      </w:r>
      <w:r w:rsidRPr="003A6889">
        <w:t xml:space="preserve">support a high quality native stocked </w:t>
      </w:r>
      <w:r w:rsidR="006930BE" w:rsidRPr="003A6889">
        <w:t>recreational fishery</w:t>
      </w:r>
      <w:r w:rsidRPr="003A6889">
        <w:t>.</w:t>
      </w:r>
      <w:r w:rsidR="006930BE" w:rsidRPr="003A6889">
        <w:t xml:space="preserve"> </w:t>
      </w:r>
      <w:r w:rsidR="00102692" w:rsidRPr="003A6889">
        <w:t xml:space="preserve">Development of </w:t>
      </w:r>
      <w:r w:rsidR="00186993" w:rsidRPr="003A6889">
        <w:t>Rocklands Reservoir</w:t>
      </w:r>
      <w:r w:rsidR="00102692" w:rsidRPr="003A6889">
        <w:t xml:space="preserve"> as a native stocked recreational fishery</w:t>
      </w:r>
      <w:r w:rsidR="00186993" w:rsidRPr="003A6889">
        <w:t xml:space="preserve"> </w:t>
      </w:r>
      <w:r w:rsidR="00780A75" w:rsidRPr="003A6889">
        <w:t>could</w:t>
      </w:r>
      <w:r w:rsidR="00186993" w:rsidRPr="003A6889">
        <w:t xml:space="preserve"> </w:t>
      </w:r>
      <w:r w:rsidR="00102692" w:rsidRPr="003A6889">
        <w:t>provide</w:t>
      </w:r>
      <w:r w:rsidR="00186993" w:rsidRPr="003A6889">
        <w:t xml:space="preserve"> </w:t>
      </w:r>
      <w:r w:rsidR="00780A75" w:rsidRPr="003A6889">
        <w:t>a more secure and reliable opportunity for fishing in the region, particularly during a drying climate</w:t>
      </w:r>
      <w:r w:rsidR="00186993" w:rsidRPr="003A6889">
        <w:t xml:space="preserve">. </w:t>
      </w:r>
      <w:r w:rsidR="00E51BB8" w:rsidRPr="003A6889">
        <w:t xml:space="preserve">Fisheries Victoria </w:t>
      </w:r>
      <w:r w:rsidR="006930BE" w:rsidRPr="003A6889">
        <w:t>inspected the site</w:t>
      </w:r>
      <w:r w:rsidR="00E51BB8" w:rsidRPr="003A6889">
        <w:t>, spoke to local a</w:t>
      </w:r>
      <w:r w:rsidR="00A53F9D" w:rsidRPr="003A6889">
        <w:t>ngling club representatives and</w:t>
      </w:r>
      <w:r w:rsidR="006930BE" w:rsidRPr="003A6889">
        <w:t xml:space="preserve"> </w:t>
      </w:r>
      <w:r w:rsidR="00E51BB8" w:rsidRPr="003A6889">
        <w:t>reviewed a</w:t>
      </w:r>
      <w:r w:rsidRPr="003A6889">
        <w:t>n unsuccessful</w:t>
      </w:r>
      <w:r w:rsidR="00E51BB8" w:rsidRPr="003A6889">
        <w:t xml:space="preserve"> native fish stocking </w:t>
      </w:r>
      <w:r w:rsidRPr="003A6889">
        <w:t xml:space="preserve">risk-assessment </w:t>
      </w:r>
      <w:r w:rsidR="00E51BB8" w:rsidRPr="003A6889">
        <w:t>proposal submitted by the Glenelg Hopkins C</w:t>
      </w:r>
      <w:r w:rsidR="00A85EF7" w:rsidRPr="003A6889">
        <w:t xml:space="preserve">atchment </w:t>
      </w:r>
      <w:r w:rsidR="00E51BB8" w:rsidRPr="003A6889">
        <w:t>M</w:t>
      </w:r>
      <w:r w:rsidR="00A85EF7" w:rsidRPr="003A6889">
        <w:t xml:space="preserve">anagement </w:t>
      </w:r>
      <w:r w:rsidR="00E51BB8" w:rsidRPr="003A6889">
        <w:t>A</w:t>
      </w:r>
      <w:r w:rsidR="00A85EF7" w:rsidRPr="003A6889">
        <w:t>uthority</w:t>
      </w:r>
      <w:r w:rsidR="00E51BB8" w:rsidRPr="003A6889">
        <w:t xml:space="preserve"> in 2006.</w:t>
      </w:r>
      <w:r w:rsidRPr="003A6889">
        <w:t xml:space="preserve"> Fisheries Victoria has identified new information that may be usefu</w:t>
      </w:r>
      <w:r w:rsidR="00A53F9D" w:rsidRPr="003A6889">
        <w:t>l in re-assessing a native fish</w:t>
      </w:r>
      <w:r w:rsidRPr="003A6889">
        <w:t xml:space="preserve"> stocking proposal for Rocklands Reservoir. The </w:t>
      </w:r>
      <w:r w:rsidR="00902722" w:rsidRPr="003A6889">
        <w:t xml:space="preserve">stocked native fish species most </w:t>
      </w:r>
      <w:r w:rsidR="00A85EF7" w:rsidRPr="003A6889">
        <w:t xml:space="preserve">suitable </w:t>
      </w:r>
      <w:r w:rsidR="00902722" w:rsidRPr="003A6889">
        <w:t xml:space="preserve">to </w:t>
      </w:r>
      <w:r w:rsidR="00A85EF7" w:rsidRPr="003A6889">
        <w:t>enhance</w:t>
      </w:r>
      <w:r w:rsidR="00902722" w:rsidRPr="003A6889">
        <w:t xml:space="preserve"> Rocklands Reservoir</w:t>
      </w:r>
      <w:r w:rsidR="00A85EF7" w:rsidRPr="003A6889">
        <w:t xml:space="preserve"> as a recreational fishery</w:t>
      </w:r>
      <w:r w:rsidR="00902722" w:rsidRPr="003A6889">
        <w:t xml:space="preserve"> include; Murray cod, Golden Perch and estuary perch. Two of these species (Murray cod &amp; Golden perch) are outside of their natural range and so, in accordance with departmental </w:t>
      </w:r>
      <w:r w:rsidR="00D66CDF" w:rsidRPr="003A6889">
        <w:t xml:space="preserve">translocation policy </w:t>
      </w:r>
      <w:r w:rsidR="00902722" w:rsidRPr="003A6889">
        <w:t xml:space="preserve">guidelines, a detailed risk assessment would need to be submitted to the Translocation Evaluation Panel for consideration. </w:t>
      </w:r>
    </w:p>
    <w:p w14:paraId="3DB20A74" w14:textId="332ED1F0" w:rsidR="002C047F" w:rsidRPr="003A6889" w:rsidRDefault="002C047F" w:rsidP="00C04192">
      <w:pPr>
        <w:pStyle w:val="Heading3"/>
      </w:pPr>
      <w:r w:rsidRPr="003A6889">
        <w:t xml:space="preserve">Key </w:t>
      </w:r>
      <w:r w:rsidR="006927BF">
        <w:t>f</w:t>
      </w:r>
      <w:r w:rsidRPr="003A6889">
        <w:t>inding</w:t>
      </w:r>
      <w:r w:rsidR="006927BF">
        <w:t>s</w:t>
      </w:r>
      <w:r w:rsidRPr="003A6889">
        <w:t xml:space="preserve">: </w:t>
      </w:r>
    </w:p>
    <w:p w14:paraId="7247DD87" w14:textId="77777777" w:rsidR="00653541" w:rsidRPr="003A6889" w:rsidRDefault="00102692" w:rsidP="00C04192">
      <w:pPr>
        <w:pStyle w:val="NormalIndent1"/>
      </w:pPr>
      <w:r w:rsidRPr="003A6889">
        <w:t>3.1</w:t>
      </w:r>
      <w:r w:rsidR="00653541" w:rsidRPr="003A6889">
        <w:tab/>
      </w:r>
      <w:r w:rsidR="00186993" w:rsidRPr="003A6889">
        <w:t>As a matter of priority, i</w:t>
      </w:r>
      <w:r w:rsidR="00653541" w:rsidRPr="003A6889">
        <w:t xml:space="preserve">nvestigate the potential to create a high quality native fishery in Rocklands Reservoir by undertaking a fish stocking risk assessment in accordance with departmental translocation policy. </w:t>
      </w:r>
    </w:p>
    <w:p w14:paraId="73BE4785" w14:textId="77777777" w:rsidR="00C04192" w:rsidRDefault="00C04192">
      <w:pPr>
        <w:jc w:val="left"/>
        <w:rPr>
          <w:sz w:val="42"/>
          <w:szCs w:val="42"/>
        </w:rPr>
      </w:pPr>
      <w:r>
        <w:br w:type="page"/>
      </w:r>
    </w:p>
    <w:p w14:paraId="5D17C849" w14:textId="68432A65" w:rsidR="0026513E" w:rsidRPr="003A6889" w:rsidRDefault="0026513E" w:rsidP="003A41B0">
      <w:pPr>
        <w:pStyle w:val="Heading1"/>
        <w:rPr>
          <w:sz w:val="32"/>
          <w:szCs w:val="32"/>
        </w:rPr>
      </w:pPr>
      <w:bookmarkStart w:id="5" w:name="_Toc442868705"/>
      <w:r w:rsidRPr="003A6889">
        <w:lastRenderedPageBreak/>
        <w:t>Recommendations</w:t>
      </w:r>
      <w:bookmarkEnd w:id="5"/>
      <w:r w:rsidRPr="003A6889">
        <w:t xml:space="preserve"> </w:t>
      </w:r>
    </w:p>
    <w:p w14:paraId="746B7966" w14:textId="77777777" w:rsidR="00A53F9D" w:rsidRPr="003A6889" w:rsidRDefault="00A53F9D" w:rsidP="00C04192">
      <w:pPr>
        <w:pStyle w:val="Heading2"/>
      </w:pPr>
      <w:bookmarkStart w:id="6" w:name="_Toc442868706"/>
      <w:r w:rsidRPr="003A6889">
        <w:t>Short-term</w:t>
      </w:r>
      <w:bookmarkEnd w:id="6"/>
      <w:r w:rsidRPr="003A6889">
        <w:t xml:space="preserve"> </w:t>
      </w:r>
    </w:p>
    <w:p w14:paraId="561B8677" w14:textId="15C93B44" w:rsidR="007A5CA2" w:rsidRPr="003A6889" w:rsidRDefault="007A5CA2" w:rsidP="003A41B0">
      <w:pPr>
        <w:pStyle w:val="ListParagraph"/>
        <w:numPr>
          <w:ilvl w:val="0"/>
          <w:numId w:val="28"/>
        </w:numPr>
        <w:ind w:left="426" w:hanging="426"/>
      </w:pPr>
      <w:r w:rsidRPr="003A6889">
        <w:t>The purchase of annual tradable water for Toolondo Reservoir only be considered by State Government when there is sufficient system water to satisfy full allocations for existing recreational water entitlements in the Wimmera system</w:t>
      </w:r>
      <w:r w:rsidR="003A6889" w:rsidRPr="003A6889">
        <w:t xml:space="preserve"> (refer attachment 6 - Bulk Entitlement Water Share Table column B)</w:t>
      </w:r>
      <w:r w:rsidRPr="003A6889">
        <w:t>.</w:t>
      </w:r>
    </w:p>
    <w:p w14:paraId="2E1E24D5" w14:textId="77777777" w:rsidR="00780A75" w:rsidRPr="003A6889" w:rsidRDefault="00780A75" w:rsidP="003A41B0">
      <w:pPr>
        <w:pStyle w:val="ListParagraph"/>
        <w:numPr>
          <w:ilvl w:val="0"/>
          <w:numId w:val="28"/>
        </w:numPr>
        <w:ind w:left="426" w:hanging="426"/>
      </w:pPr>
      <w:r w:rsidRPr="003A6889">
        <w:t xml:space="preserve">Manage Toolondo Reservoir recreational fishery in accordance with the </w:t>
      </w:r>
      <w:proofErr w:type="spellStart"/>
      <w:r w:rsidRPr="003A6889">
        <w:t>TRRFAG</w:t>
      </w:r>
      <w:proofErr w:type="spellEnd"/>
      <w:r w:rsidRPr="003A6889">
        <w:t xml:space="preserve"> Fishery Management Objectives and, consider stocking of </w:t>
      </w:r>
      <w:proofErr w:type="spellStart"/>
      <w:r w:rsidR="00111D6D" w:rsidRPr="003A6889">
        <w:t>ongrown</w:t>
      </w:r>
      <w:proofErr w:type="spellEnd"/>
      <w:r w:rsidR="00111D6D" w:rsidRPr="003A6889">
        <w:t xml:space="preserve"> (large) rainbow and/or brown trout when water level, water quality and fishery access conditions enable the creation of a reasonable (short term) winter fishery. </w:t>
      </w:r>
    </w:p>
    <w:p w14:paraId="47F89842" w14:textId="77777777" w:rsidR="00B101F6" w:rsidRPr="003A6889" w:rsidRDefault="00780A75" w:rsidP="003A41B0">
      <w:pPr>
        <w:pStyle w:val="ListParagraph"/>
        <w:numPr>
          <w:ilvl w:val="0"/>
          <w:numId w:val="28"/>
        </w:numPr>
        <w:ind w:left="426" w:hanging="426"/>
      </w:pPr>
      <w:r w:rsidRPr="003A6889">
        <w:t>Fisheries Victoria work with recreational fishers</w:t>
      </w:r>
      <w:r w:rsidR="000A52A0" w:rsidRPr="003A6889">
        <w:t>, Horsham Rural City Council</w:t>
      </w:r>
      <w:r w:rsidRPr="003A6889">
        <w:t xml:space="preserve"> and </w:t>
      </w:r>
      <w:proofErr w:type="spellStart"/>
      <w:r w:rsidR="00251E17" w:rsidRPr="003A6889">
        <w:t>GWMWater</w:t>
      </w:r>
      <w:proofErr w:type="spellEnd"/>
      <w:r w:rsidRPr="003A6889">
        <w:t xml:space="preserve"> to identify opportunities to improve recreational access and amenity at Toolondo Reservoir in the development of the Lake Toolondo Recreational Management Plan with funding available under the Target One Million infrastructure and access program (e.g. improve: boat ramps, car parking, camping and recreation amenity and signage).</w:t>
      </w:r>
    </w:p>
    <w:p w14:paraId="081D85E8" w14:textId="77777777" w:rsidR="00B101F6" w:rsidRPr="003A6889" w:rsidRDefault="002240AE" w:rsidP="003A41B0">
      <w:pPr>
        <w:pStyle w:val="ListParagraph"/>
        <w:numPr>
          <w:ilvl w:val="0"/>
          <w:numId w:val="28"/>
        </w:numPr>
        <w:ind w:left="426" w:hanging="426"/>
      </w:pPr>
      <w:r w:rsidRPr="003A6889">
        <w:t xml:space="preserve">The Toolondo Reservoir depth gauge should be reset by </w:t>
      </w:r>
      <w:proofErr w:type="spellStart"/>
      <w:r w:rsidR="00251E17" w:rsidRPr="003A6889">
        <w:t>GWMWater</w:t>
      </w:r>
      <w:proofErr w:type="spellEnd"/>
      <w:r w:rsidRPr="003A6889">
        <w:t xml:space="preserve"> to better reflect the maximum depth of Toolondo Reservoir. </w:t>
      </w:r>
      <w:r w:rsidR="00223AD8" w:rsidRPr="003A6889">
        <w:t xml:space="preserve">This means the minimum water depth required to achieve </w:t>
      </w:r>
      <w:proofErr w:type="spellStart"/>
      <w:r w:rsidR="00223AD8" w:rsidRPr="003A6889">
        <w:t>2.5m</w:t>
      </w:r>
      <w:proofErr w:type="spellEnd"/>
      <w:r w:rsidR="00223AD8" w:rsidRPr="003A6889">
        <w:t xml:space="preserve"> is </w:t>
      </w:r>
      <w:proofErr w:type="spellStart"/>
      <w:r w:rsidR="00223AD8" w:rsidRPr="003A6889">
        <w:t>156.7m</w:t>
      </w:r>
      <w:proofErr w:type="spellEnd"/>
      <w:r w:rsidR="00223AD8" w:rsidRPr="003A6889">
        <w:t xml:space="preserve"> </w:t>
      </w:r>
      <w:proofErr w:type="spellStart"/>
      <w:r w:rsidR="00223AD8" w:rsidRPr="003A6889">
        <w:t>AHD</w:t>
      </w:r>
      <w:proofErr w:type="spellEnd"/>
      <w:r w:rsidR="00223AD8" w:rsidRPr="003A6889">
        <w:t xml:space="preserve">.  </w:t>
      </w:r>
      <w:r w:rsidRPr="003A6889">
        <w:t xml:space="preserve">  </w:t>
      </w:r>
    </w:p>
    <w:p w14:paraId="3D35112B" w14:textId="77777777" w:rsidR="00B101F6" w:rsidRPr="003A6889" w:rsidRDefault="00CC30AE" w:rsidP="003A41B0">
      <w:pPr>
        <w:pStyle w:val="ListParagraph"/>
        <w:numPr>
          <w:ilvl w:val="0"/>
          <w:numId w:val="28"/>
        </w:numPr>
        <w:ind w:left="426" w:hanging="426"/>
      </w:pPr>
      <w:r w:rsidRPr="003A6889">
        <w:t xml:space="preserve">As a priority, investigate the potential to create a high quality native fishery in Rocklands Reservoir by undertaking a fish stocking risk assessment in accordance with departmental translocation policy. </w:t>
      </w:r>
    </w:p>
    <w:p w14:paraId="0F580092" w14:textId="77777777" w:rsidR="00B101F6" w:rsidRPr="003A6889" w:rsidRDefault="00CC30AE" w:rsidP="003A41B0">
      <w:pPr>
        <w:pStyle w:val="ListParagraph"/>
        <w:numPr>
          <w:ilvl w:val="0"/>
          <w:numId w:val="28"/>
        </w:numPr>
        <w:ind w:left="426" w:hanging="426"/>
      </w:pPr>
      <w:r w:rsidRPr="003A6889">
        <w:t xml:space="preserve">Fisheries Victoria, </w:t>
      </w:r>
      <w:proofErr w:type="spellStart"/>
      <w:r w:rsidRPr="003A6889">
        <w:t>VRFish</w:t>
      </w:r>
      <w:proofErr w:type="spellEnd"/>
      <w:r w:rsidRPr="003A6889">
        <w:t xml:space="preserve"> and local fishers to work with water storage managers to make information on the levels and transfers of</w:t>
      </w:r>
      <w:r w:rsidR="002A048B" w:rsidRPr="003A6889">
        <w:t xml:space="preserve"> water between</w:t>
      </w:r>
      <w:r w:rsidRPr="003A6889">
        <w:t xml:space="preserve"> Wimmera-Glenelg storages more publically </w:t>
      </w:r>
      <w:r w:rsidR="00223AD8" w:rsidRPr="003A6889">
        <w:t>a</w:t>
      </w:r>
      <w:r w:rsidR="002A048B" w:rsidRPr="003A6889">
        <w:t>vailable on a monthly basis with easy access for anglers and the community more widely.</w:t>
      </w:r>
    </w:p>
    <w:p w14:paraId="015B9549" w14:textId="77777777" w:rsidR="00B101F6" w:rsidRPr="003A6889" w:rsidRDefault="00EC73AE" w:rsidP="003A41B0">
      <w:pPr>
        <w:pStyle w:val="ListParagraph"/>
        <w:numPr>
          <w:ilvl w:val="0"/>
          <w:numId w:val="28"/>
        </w:numPr>
        <w:ind w:left="426" w:hanging="426"/>
      </w:pPr>
      <w:r w:rsidRPr="003A6889">
        <w:t xml:space="preserve">Clearly delineate the Storage Manager role at </w:t>
      </w:r>
      <w:proofErr w:type="spellStart"/>
      <w:r w:rsidRPr="003A6889">
        <w:t>GWMWater</w:t>
      </w:r>
      <w:proofErr w:type="spellEnd"/>
      <w:r w:rsidRPr="003A6889">
        <w:t xml:space="preserve"> and more fully describe the roles and responsibilities of the water management governing groups.</w:t>
      </w:r>
    </w:p>
    <w:p w14:paraId="2824E04A" w14:textId="5CCA9A20" w:rsidR="00A53F9D" w:rsidRPr="003A6889" w:rsidRDefault="007A5CA2" w:rsidP="003A41B0">
      <w:pPr>
        <w:pStyle w:val="ListParagraph"/>
        <w:numPr>
          <w:ilvl w:val="0"/>
          <w:numId w:val="28"/>
        </w:numPr>
        <w:ind w:left="426" w:hanging="426"/>
      </w:pPr>
      <w:r w:rsidRPr="003A6889">
        <w:t>Recreational fishers be represented in the steering committee for future bulk entitlement reviews.</w:t>
      </w:r>
    </w:p>
    <w:p w14:paraId="715F91E9" w14:textId="77777777" w:rsidR="00C04192" w:rsidRDefault="00C04192">
      <w:pPr>
        <w:jc w:val="left"/>
        <w:rPr>
          <w:b/>
          <w:sz w:val="28"/>
          <w:szCs w:val="28"/>
        </w:rPr>
      </w:pPr>
      <w:r>
        <w:br w:type="page"/>
      </w:r>
    </w:p>
    <w:p w14:paraId="29BD3526" w14:textId="3DEABCF3" w:rsidR="00127E42" w:rsidRPr="003A6889" w:rsidRDefault="00A53F9D" w:rsidP="00C04192">
      <w:pPr>
        <w:pStyle w:val="Heading2"/>
      </w:pPr>
      <w:bookmarkStart w:id="7" w:name="_Toc442868707"/>
      <w:r w:rsidRPr="003A6889">
        <w:lastRenderedPageBreak/>
        <w:t xml:space="preserve">Long-term </w:t>
      </w:r>
      <w:r w:rsidR="005D7D4D" w:rsidRPr="003A6889">
        <w:t>strategies to support recreational fishing</w:t>
      </w:r>
      <w:r w:rsidR="00535BF3" w:rsidRPr="003A6889">
        <w:t>:</w:t>
      </w:r>
      <w:bookmarkEnd w:id="7"/>
    </w:p>
    <w:p w14:paraId="5AACCA78" w14:textId="77777777" w:rsidR="00535BF3" w:rsidRPr="000812DC" w:rsidRDefault="00EC73AE" w:rsidP="003A41B0">
      <w:pPr>
        <w:pStyle w:val="ListParagraph"/>
        <w:numPr>
          <w:ilvl w:val="0"/>
          <w:numId w:val="28"/>
        </w:numPr>
        <w:ind w:left="426" w:hanging="426"/>
      </w:pPr>
      <w:r w:rsidRPr="003A6889">
        <w:t>B</w:t>
      </w:r>
      <w:r w:rsidR="00B57F07" w:rsidRPr="003A6889">
        <w:t xml:space="preserve">etter </w:t>
      </w:r>
      <w:r w:rsidR="00653541" w:rsidRPr="003A6889">
        <w:t xml:space="preserve">explain and </w:t>
      </w:r>
      <w:r w:rsidR="00B57F07" w:rsidRPr="003A6889">
        <w:t xml:space="preserve">quantify </w:t>
      </w:r>
      <w:r w:rsidR="00B826FE" w:rsidRPr="003A6889">
        <w:t xml:space="preserve">to recreational fishers and other communities of interest, </w:t>
      </w:r>
      <w:r w:rsidR="00B57F07" w:rsidRPr="003A6889">
        <w:t>the environmental</w:t>
      </w:r>
      <w:r w:rsidR="00654E53" w:rsidRPr="003A6889">
        <w:t xml:space="preserve"> (and social) outcomes from the</w:t>
      </w:r>
      <w:r w:rsidR="00B57F07" w:rsidRPr="003A6889">
        <w:t xml:space="preserve"> significant investment</w:t>
      </w:r>
      <w:r w:rsidRPr="003A6889">
        <w:t xml:space="preserve"> in environmental water </w:t>
      </w:r>
      <w:r w:rsidR="00654E53" w:rsidRPr="003A6889">
        <w:t>in the Wimmera and Glenelg catchments</w:t>
      </w:r>
      <w:r w:rsidRPr="003A6889">
        <w:t xml:space="preserve"> </w:t>
      </w:r>
      <w:r w:rsidR="00654E53" w:rsidRPr="003A6889">
        <w:t xml:space="preserve">by funding partners of the Wimmera Mallee </w:t>
      </w:r>
      <w:r w:rsidR="00654E53" w:rsidRPr="000812DC">
        <w:t>Pipeline, the Commonwealth government, the Victorian Government and the customers of the Wimmera Mallee water storage and delivery system.</w:t>
      </w:r>
      <w:r w:rsidR="00B57F07" w:rsidRPr="000812DC">
        <w:t xml:space="preserve"> </w:t>
      </w:r>
    </w:p>
    <w:p w14:paraId="31E04B5D" w14:textId="1E73518F" w:rsidR="00B57F07" w:rsidRPr="000812DC" w:rsidRDefault="00DD030C" w:rsidP="003A41B0">
      <w:pPr>
        <w:pStyle w:val="ListParagraph"/>
        <w:numPr>
          <w:ilvl w:val="0"/>
          <w:numId w:val="28"/>
        </w:numPr>
        <w:ind w:left="426" w:hanging="426"/>
      </w:pPr>
      <w:r w:rsidRPr="000812DC">
        <w:t xml:space="preserve">In addition to the findings from the Alluvium Group review commissioned by the Department of Environment, Land, Water and Planning, work with key stakeholders to identify ways to better integrate current environmental </w:t>
      </w:r>
      <w:r w:rsidR="00BB2CD1">
        <w:t>watering and</w:t>
      </w:r>
      <w:r w:rsidRPr="000812DC">
        <w:t xml:space="preserve"> possible reform to </w:t>
      </w:r>
      <w:proofErr w:type="spellStart"/>
      <w:r w:rsidRPr="000812DC">
        <w:t>headworks</w:t>
      </w:r>
      <w:proofErr w:type="spellEnd"/>
      <w:r w:rsidRPr="000812DC">
        <w:t xml:space="preserve"> operations to provide improved social outcomes for Lake Toolondo and to maximise community benefits of water use across the system.</w:t>
      </w:r>
    </w:p>
    <w:p w14:paraId="1318C6C3" w14:textId="77777777" w:rsidR="004A2666" w:rsidRDefault="004A2666" w:rsidP="00930E4E">
      <w:r>
        <w:br w:type="page"/>
      </w:r>
    </w:p>
    <w:p w14:paraId="04B80C99" w14:textId="7F73A89F" w:rsidR="00A53F9D" w:rsidRPr="003A6889" w:rsidRDefault="00B57F07" w:rsidP="00C04192">
      <w:pPr>
        <w:pStyle w:val="Heading1"/>
      </w:pPr>
      <w:bookmarkStart w:id="8" w:name="_Toc442868708"/>
      <w:r w:rsidRPr="003A6889">
        <w:lastRenderedPageBreak/>
        <w:t>Attachment 1.</w:t>
      </w:r>
      <w:bookmarkEnd w:id="8"/>
      <w:r w:rsidRPr="003A6889">
        <w:t xml:space="preserve"> </w:t>
      </w:r>
    </w:p>
    <w:p w14:paraId="23C80CF2" w14:textId="77777777" w:rsidR="00DC3C6F" w:rsidRPr="003A6889" w:rsidRDefault="00DC3C6F" w:rsidP="00C04192">
      <w:pPr>
        <w:pStyle w:val="Heading3"/>
      </w:pPr>
      <w:r w:rsidRPr="003A6889">
        <w:t xml:space="preserve">Overview of current drought conditions in the Glenelg / Wimmera </w:t>
      </w:r>
      <w:r w:rsidRPr="00C04192">
        <w:t>catchments</w:t>
      </w:r>
    </w:p>
    <w:p w14:paraId="4CA55EB4" w14:textId="77777777" w:rsidR="0090000D" w:rsidRPr="00C04192" w:rsidDel="003560DE" w:rsidRDefault="0090000D" w:rsidP="00C04192">
      <w:pPr>
        <w:pStyle w:val="BodyText"/>
      </w:pPr>
      <w:r w:rsidRPr="00C04192">
        <w:t>During the millennium drought, t</w:t>
      </w:r>
      <w:r w:rsidR="009654C3" w:rsidRPr="00C04192">
        <w:t xml:space="preserve">he Wimmera / Glenelg Catchments </w:t>
      </w:r>
      <w:r w:rsidRPr="00C04192">
        <w:t xml:space="preserve">were </w:t>
      </w:r>
      <w:r w:rsidR="009654C3" w:rsidRPr="00C04192">
        <w:t xml:space="preserve">among the most severely impacted regions in Australia. </w:t>
      </w:r>
      <w:r w:rsidRPr="00C04192">
        <w:t>Over the past three years</w:t>
      </w:r>
      <w:r w:rsidR="00A706A6" w:rsidRPr="00C04192">
        <w:t xml:space="preserve">, there has once again been a deficit in rainfall and associated reductions in the available water across the region. </w:t>
      </w:r>
      <w:r w:rsidR="009654C3" w:rsidRPr="00C04192">
        <w:t xml:space="preserve">Figure 1 shows that rainfall in the </w:t>
      </w:r>
      <w:proofErr w:type="spellStart"/>
      <w:r w:rsidR="009654C3" w:rsidRPr="00C04192">
        <w:t>headworks</w:t>
      </w:r>
      <w:proofErr w:type="spellEnd"/>
      <w:r w:rsidR="009654C3" w:rsidRPr="00C04192">
        <w:t xml:space="preserve"> area has been </w:t>
      </w:r>
      <w:r w:rsidRPr="00C04192">
        <w:t>‘</w:t>
      </w:r>
      <w:r w:rsidR="009654C3" w:rsidRPr="00C04192">
        <w:t>very much below average</w:t>
      </w:r>
      <w:r w:rsidRPr="00C04192">
        <w:t>’</w:t>
      </w:r>
      <w:r w:rsidR="009654C3" w:rsidRPr="00C04192">
        <w:t>. This has profoundly affected</w:t>
      </w:r>
      <w:r w:rsidR="00A706A6" w:rsidRPr="00C04192">
        <w:t xml:space="preserve"> catchment performance and</w:t>
      </w:r>
      <w:r w:rsidR="009654C3" w:rsidRPr="00C04192">
        <w:t xml:space="preserve"> inflows, </w:t>
      </w:r>
      <w:r w:rsidR="007E3C3D" w:rsidRPr="00C04192">
        <w:t xml:space="preserve">and together with user demand, has </w:t>
      </w:r>
      <w:r w:rsidR="009654C3" w:rsidRPr="00C04192">
        <w:t>decreased water volume</w:t>
      </w:r>
      <w:r w:rsidR="007E3C3D" w:rsidRPr="00C04192">
        <w:t>s held</w:t>
      </w:r>
      <w:r w:rsidR="009654C3" w:rsidRPr="00C04192">
        <w:t xml:space="preserve"> in Rocklands Reservoir and prevented water being </w:t>
      </w:r>
      <w:r w:rsidRPr="00C04192">
        <w:t xml:space="preserve">transferred to </w:t>
      </w:r>
      <w:r w:rsidR="009654C3" w:rsidRPr="00C04192">
        <w:t xml:space="preserve">Toolondo Reservoir. </w:t>
      </w:r>
      <w:proofErr w:type="spellStart"/>
      <w:r w:rsidR="00251E17" w:rsidRPr="00C04192">
        <w:t>GWMWater</w:t>
      </w:r>
      <w:proofErr w:type="spellEnd"/>
      <w:r w:rsidRPr="00C04192">
        <w:t xml:space="preserve"> recently announced </w:t>
      </w:r>
      <w:r w:rsidR="00BB10BA" w:rsidRPr="00C04192">
        <w:t xml:space="preserve">that for the 2015/16 water year the opening seasonal allocations would be </w:t>
      </w:r>
      <w:r w:rsidR="006619FA" w:rsidRPr="00C04192">
        <w:t xml:space="preserve">at </w:t>
      </w:r>
      <w:r w:rsidR="00BB10BA" w:rsidRPr="00C04192">
        <w:t>‘0</w:t>
      </w:r>
      <w:r w:rsidR="006619FA" w:rsidRPr="00C04192">
        <w:t xml:space="preserve"> %</w:t>
      </w:r>
      <w:r w:rsidR="00BB10BA" w:rsidRPr="00C04192">
        <w:t>’.</w:t>
      </w:r>
      <w:r w:rsidR="006619FA" w:rsidRPr="00C04192">
        <w:t xml:space="preserve"> All</w:t>
      </w:r>
      <w:r w:rsidR="00BB10BA" w:rsidRPr="00C04192">
        <w:t xml:space="preserve"> </w:t>
      </w:r>
      <w:r w:rsidR="006619FA" w:rsidRPr="00C04192">
        <w:t>e</w:t>
      </w:r>
      <w:r w:rsidR="00BB10BA" w:rsidRPr="00C04192">
        <w:t xml:space="preserve">ntitlement holders </w:t>
      </w:r>
      <w:r w:rsidR="006619FA" w:rsidRPr="00C04192">
        <w:t>will be</w:t>
      </w:r>
      <w:r w:rsidR="00BB10BA" w:rsidRPr="00C04192">
        <w:t xml:space="preserve"> rely</w:t>
      </w:r>
      <w:r w:rsidR="006619FA" w:rsidRPr="00C04192">
        <w:t>ing</w:t>
      </w:r>
      <w:r w:rsidR="00BB10BA" w:rsidRPr="00C04192">
        <w:t xml:space="preserve"> on their carryover from previous years</w:t>
      </w:r>
      <w:r w:rsidR="006619FA" w:rsidRPr="00C04192">
        <w:t xml:space="preserve"> of</w:t>
      </w:r>
      <w:r w:rsidR="00BB10BA" w:rsidRPr="00C04192">
        <w:t xml:space="preserve"> unused water allocations to meet their demands this year. </w:t>
      </w:r>
    </w:p>
    <w:p w14:paraId="39E503BE" w14:textId="77777777" w:rsidR="00A63B52" w:rsidRDefault="009654C3" w:rsidP="00A63B52">
      <w:pPr>
        <w:pStyle w:val="figuretext"/>
      </w:pPr>
      <w:bookmarkStart w:id="9" w:name="_Toc442867902"/>
      <w:bookmarkStart w:id="10" w:name="_Toc442868709"/>
      <w:r w:rsidRPr="003A6889">
        <w:rPr>
          <w:noProof/>
        </w:rPr>
        <w:drawing>
          <wp:inline distT="0" distB="0" distL="0" distR="0" wp14:anchorId="5196896D" wp14:editId="348F21EF">
            <wp:extent cx="3749667" cy="2562225"/>
            <wp:effectExtent l="0" t="0" r="3810" b="0"/>
            <wp:docPr id="13" name="Picture 1" descr="A rain map of Australia showing historic low rainfall across much of western Victoria between 2012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5-05-29 at 3.52.18 pm.png"/>
                    <pic:cNvPicPr>
                      <a:picLocks noChangeAspect="1" noChangeArrowheads="1"/>
                    </pic:cNvPicPr>
                  </pic:nvPicPr>
                  <pic:blipFill>
                    <a:blip r:embed="rId11"/>
                    <a:srcRect/>
                    <a:stretch>
                      <a:fillRect/>
                    </a:stretch>
                  </pic:blipFill>
                  <pic:spPr bwMode="auto">
                    <a:xfrm>
                      <a:off x="0" y="0"/>
                      <a:ext cx="3784379" cy="2585944"/>
                    </a:xfrm>
                    <a:prstGeom prst="rect">
                      <a:avLst/>
                    </a:prstGeom>
                    <a:noFill/>
                    <a:ln w="9525">
                      <a:noFill/>
                      <a:miter lim="800000"/>
                      <a:headEnd/>
                      <a:tailEnd/>
                    </a:ln>
                  </pic:spPr>
                </pic:pic>
              </a:graphicData>
            </a:graphic>
          </wp:inline>
        </w:drawing>
      </w:r>
      <w:bookmarkEnd w:id="9"/>
      <w:bookmarkEnd w:id="10"/>
    </w:p>
    <w:p w14:paraId="49584FE1" w14:textId="084428FC" w:rsidR="00D66CDF" w:rsidRPr="00C04192" w:rsidRDefault="00D66CDF" w:rsidP="00A63B52">
      <w:pPr>
        <w:pStyle w:val="figuretext"/>
        <w:rPr>
          <w:b/>
          <w:bCs/>
        </w:rPr>
      </w:pPr>
      <w:r w:rsidRPr="00C04192">
        <w:t xml:space="preserve">Figure 1. Rainfall </w:t>
      </w:r>
      <w:proofErr w:type="spellStart"/>
      <w:r w:rsidRPr="00C04192">
        <w:t>Decile</w:t>
      </w:r>
      <w:proofErr w:type="spellEnd"/>
      <w:r w:rsidRPr="00C04192">
        <w:t xml:space="preserve"> Ranges from 2012-2015 across Australia</w:t>
      </w:r>
      <w:r w:rsidR="00C04192">
        <w:t>.</w:t>
      </w:r>
      <w:r w:rsidRPr="00C04192">
        <w:t xml:space="preserve"> </w:t>
      </w:r>
      <w:r w:rsidR="00C04192" w:rsidRPr="00C04192">
        <w:br/>
        <w:t>Source: Bureau of Meteorology</w:t>
      </w:r>
    </w:p>
    <w:p w14:paraId="5BFD4B2B" w14:textId="77777777" w:rsidR="00DC3C6F" w:rsidRPr="003A6889" w:rsidRDefault="00DC3C6F" w:rsidP="00C04192">
      <w:pPr>
        <w:pStyle w:val="Heading3"/>
        <w:rPr>
          <w:bCs/>
        </w:rPr>
      </w:pPr>
      <w:r w:rsidRPr="003A6889">
        <w:t xml:space="preserve">Toolondo </w:t>
      </w:r>
      <w:r w:rsidR="00071EDE" w:rsidRPr="003A6889">
        <w:t xml:space="preserve">Reservoir water levels in the past </w:t>
      </w:r>
    </w:p>
    <w:p w14:paraId="1F39A80F" w14:textId="179E461F" w:rsidR="00EC5DE6" w:rsidRPr="003A6889" w:rsidRDefault="00EC5DE6" w:rsidP="00930E4E">
      <w:r w:rsidRPr="003A6889">
        <w:t>Based on existing operating (trigger) rules that enable the supply of water from Rocklands</w:t>
      </w:r>
      <w:r w:rsidR="00A07691" w:rsidRPr="003A6889">
        <w:t xml:space="preserve"> Reservoir</w:t>
      </w:r>
      <w:r w:rsidRPr="003A6889">
        <w:t xml:space="preserve"> to Toolondo</w:t>
      </w:r>
      <w:r w:rsidR="00A07691" w:rsidRPr="003A6889">
        <w:t xml:space="preserve"> Reservoir</w:t>
      </w:r>
      <w:r w:rsidRPr="003A6889">
        <w:t xml:space="preserve">, </w:t>
      </w:r>
      <w:r w:rsidR="00067497" w:rsidRPr="003A6889">
        <w:t xml:space="preserve">hydrological </w:t>
      </w:r>
      <w:r w:rsidRPr="003A6889">
        <w:t>modelling (</w:t>
      </w:r>
      <w:r w:rsidR="00914F4C">
        <w:t>F</w:t>
      </w:r>
      <w:r w:rsidRPr="003A6889">
        <w:t>igure 2) shows that Toolondo</w:t>
      </w:r>
      <w:r w:rsidR="00067497" w:rsidRPr="003A6889">
        <w:t xml:space="preserve"> Reservoir</w:t>
      </w:r>
      <w:r w:rsidRPr="003A6889">
        <w:t xml:space="preserve"> would have </w:t>
      </w:r>
      <w:r w:rsidR="00071EDE" w:rsidRPr="003A6889">
        <w:t xml:space="preserve">had </w:t>
      </w:r>
      <w:r w:rsidRPr="003A6889">
        <w:t xml:space="preserve">water levels that exceed 2.5 metres in </w:t>
      </w:r>
      <w:r w:rsidR="007A5CA2" w:rsidRPr="003A6889">
        <w:t xml:space="preserve">93.4 years out of 100 years based on long term averages. Had the existing rules been in place the whole time, water levels would have fallen below this level on only three occasions - 1902, 1946 and during the millennium drought between 2000 and 2011. However, inflows to Rocklands Reservoir between 2000 and 2015 (to date) have been substantially lower than historic norms. Figure 3 shows a comparison between Toolondo storage levels under three inflow scenarios (Historic, last 35 years and last 25 years) which represent three possible future climate scenarios. If the last 35 years climate data is used then water levels would exceed </w:t>
      </w:r>
      <w:proofErr w:type="spellStart"/>
      <w:r w:rsidR="007A5CA2" w:rsidRPr="003A6889">
        <w:t>2.5m</w:t>
      </w:r>
      <w:proofErr w:type="spellEnd"/>
      <w:r w:rsidR="007A5CA2" w:rsidRPr="003A6889">
        <w:t xml:space="preserve"> in Toolondo in about 69% of months and if the last 25 years climate data is used then water levels would exceed </w:t>
      </w:r>
      <w:proofErr w:type="spellStart"/>
      <w:r w:rsidR="007A5CA2" w:rsidRPr="003A6889">
        <w:t>2.5m</w:t>
      </w:r>
      <w:proofErr w:type="spellEnd"/>
      <w:r w:rsidR="007A5CA2" w:rsidRPr="003A6889">
        <w:t xml:space="preserve"> in Toolondo in about 57% of months.</w:t>
      </w:r>
    </w:p>
    <w:p w14:paraId="01F10F76" w14:textId="77777777" w:rsidR="00DC3C6F" w:rsidRPr="003A6889" w:rsidRDefault="00DC3C6F" w:rsidP="00C04192">
      <w:pPr>
        <w:jc w:val="center"/>
        <w:rPr>
          <w:rFonts w:eastAsia="Times New Roman" w:cs="Calibri"/>
        </w:rPr>
      </w:pPr>
      <w:r w:rsidRPr="003A6889">
        <w:rPr>
          <w:noProof/>
        </w:rPr>
        <w:lastRenderedPageBreak/>
        <w:drawing>
          <wp:inline distT="0" distB="0" distL="0" distR="0" wp14:anchorId="35894185" wp14:editId="262CBDE9">
            <wp:extent cx="5710497" cy="2094614"/>
            <wp:effectExtent l="19050" t="19050" r="24130" b="20320"/>
            <wp:docPr id="11" name="Picture 12" descr="Water depths at Toolondo Reservoir and Rocklands Reservoir highlighting the impact of historically low rainfall over the last deca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28724" cy="2101300"/>
                    </a:xfrm>
                    <a:prstGeom prst="rect">
                      <a:avLst/>
                    </a:prstGeom>
                    <a:ln>
                      <a:solidFill>
                        <a:schemeClr val="accent1"/>
                      </a:solidFill>
                    </a:ln>
                  </pic:spPr>
                </pic:pic>
              </a:graphicData>
            </a:graphic>
          </wp:inline>
        </w:drawing>
      </w:r>
    </w:p>
    <w:p w14:paraId="7ADE0DB5" w14:textId="7B34A44C" w:rsidR="007A5CA2" w:rsidRDefault="00DC3C6F" w:rsidP="00C04192">
      <w:pPr>
        <w:pStyle w:val="figuretext"/>
      </w:pPr>
      <w:r w:rsidRPr="003A6889">
        <w:t>Figure 2.</w:t>
      </w:r>
      <w:r w:rsidR="0090000D" w:rsidRPr="003A6889">
        <w:t xml:space="preserve"> </w:t>
      </w:r>
      <w:r w:rsidRPr="003A6889">
        <w:t xml:space="preserve">Modelled changes in the amount of water stored in Rocklands Reservoir </w:t>
      </w:r>
      <w:r w:rsidR="00C04192">
        <w:br/>
      </w:r>
      <w:r w:rsidRPr="003A6889">
        <w:t>and Toolondo Reservoir assuming historic climate</w:t>
      </w:r>
      <w:r w:rsidR="0090000D" w:rsidRPr="003A6889">
        <w:t>.</w:t>
      </w:r>
      <w:r w:rsidR="007A5CA2" w:rsidRPr="003A6889">
        <w:t xml:space="preserve"> </w:t>
      </w:r>
    </w:p>
    <w:p w14:paraId="33C0D7D5" w14:textId="77777777" w:rsidR="007A5CA2" w:rsidRPr="003A6889" w:rsidRDefault="007A5CA2" w:rsidP="00930E4E">
      <w:pPr>
        <w:rPr>
          <w:rFonts w:eastAsia="Times New Roman" w:cs="Calibri"/>
          <w:sz w:val="20"/>
          <w:szCs w:val="20"/>
        </w:rPr>
      </w:pPr>
      <w:r w:rsidRPr="003A6889">
        <w:rPr>
          <w:noProof/>
        </w:rPr>
        <w:drawing>
          <wp:inline distT="0" distB="0" distL="0" distR="0" wp14:anchorId="0A1691E1" wp14:editId="6D009E6C">
            <wp:extent cx="5731510" cy="3746913"/>
            <wp:effectExtent l="0" t="0" r="2540" b="6350"/>
            <wp:docPr id="3" name="Picture 3" descr="Analysis of Toolondo Reservoir water levels showing lower than average water levels over the last 25 and 35 year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746913"/>
                    </a:xfrm>
                    <a:prstGeom prst="rect">
                      <a:avLst/>
                    </a:prstGeom>
                    <a:noFill/>
                  </pic:spPr>
                </pic:pic>
              </a:graphicData>
            </a:graphic>
          </wp:inline>
        </w:drawing>
      </w:r>
    </w:p>
    <w:p w14:paraId="0824E29F" w14:textId="3CABB727" w:rsidR="007A5CA2" w:rsidRPr="003A6889" w:rsidRDefault="007A5CA2" w:rsidP="00C04192">
      <w:pPr>
        <w:pStyle w:val="figuretext"/>
      </w:pPr>
      <w:r w:rsidRPr="003A6889">
        <w:t>Figure 3</w:t>
      </w:r>
      <w:r w:rsidR="00C04192">
        <w:t>.</w:t>
      </w:r>
      <w:r w:rsidRPr="003A6889">
        <w:t xml:space="preserve"> Toolondo storage levels under three inflow scenarios </w:t>
      </w:r>
      <w:r w:rsidR="00C04192">
        <w:br/>
      </w:r>
      <w:r w:rsidRPr="003A6889">
        <w:t xml:space="preserve">(Historic, last 35 years and last 25 years). </w:t>
      </w:r>
      <w:r w:rsidRPr="00C04192">
        <w:rPr>
          <w:i w:val="0"/>
        </w:rPr>
        <w:t xml:space="preserve">Source </w:t>
      </w:r>
      <w:proofErr w:type="spellStart"/>
      <w:r w:rsidRPr="00C04192">
        <w:rPr>
          <w:i w:val="0"/>
        </w:rPr>
        <w:t>GWMWater</w:t>
      </w:r>
      <w:proofErr w:type="spellEnd"/>
      <w:r w:rsidRPr="00C04192">
        <w:rPr>
          <w:i w:val="0"/>
        </w:rPr>
        <w:t>, August 2015</w:t>
      </w:r>
    </w:p>
    <w:p w14:paraId="17EAC456" w14:textId="1A639F2C" w:rsidR="0090000D" w:rsidRPr="003A6889" w:rsidRDefault="0090000D" w:rsidP="00930E4E"/>
    <w:p w14:paraId="53C0D039" w14:textId="77777777" w:rsidR="007A5CA2" w:rsidRPr="003A6889" w:rsidRDefault="007A5CA2" w:rsidP="00930E4E">
      <w:r w:rsidRPr="003A6889">
        <w:br w:type="page"/>
      </w:r>
    </w:p>
    <w:p w14:paraId="247AE000" w14:textId="25C3632F" w:rsidR="00B57F07" w:rsidRPr="003A6889" w:rsidRDefault="00B57F07" w:rsidP="00C04192">
      <w:pPr>
        <w:pStyle w:val="Heading1"/>
      </w:pPr>
      <w:bookmarkStart w:id="11" w:name="_Toc442868710"/>
      <w:r w:rsidRPr="003A6889">
        <w:lastRenderedPageBreak/>
        <w:t>Attachment 2.</w:t>
      </w:r>
      <w:bookmarkEnd w:id="11"/>
      <w:r w:rsidRPr="003A6889">
        <w:t xml:space="preserve"> </w:t>
      </w:r>
    </w:p>
    <w:p w14:paraId="18F038CB" w14:textId="77777777" w:rsidR="00880F54" w:rsidRPr="003A6889" w:rsidRDefault="00880F54" w:rsidP="00C04192">
      <w:pPr>
        <w:pStyle w:val="Heading3"/>
      </w:pPr>
      <w:r w:rsidRPr="00C04192">
        <w:t>Complete bathymetry</w:t>
      </w:r>
      <w:r w:rsidRPr="003A6889">
        <w:t xml:space="preserve"> data map based on data collected in the </w:t>
      </w:r>
      <w:r w:rsidRPr="003A6889">
        <w:rPr>
          <w:i/>
        </w:rPr>
        <w:t xml:space="preserve">Austral Research and Consulting </w:t>
      </w:r>
      <w:r w:rsidRPr="003A6889">
        <w:t xml:space="preserve">survey. </w:t>
      </w:r>
    </w:p>
    <w:p w14:paraId="52BF8096" w14:textId="77777777" w:rsidR="00BF0448" w:rsidRPr="003A6889" w:rsidRDefault="00BF0448" w:rsidP="00930E4E"/>
    <w:p w14:paraId="17B4E737" w14:textId="77777777" w:rsidR="00BF0448" w:rsidRPr="003A6889" w:rsidRDefault="00BF0448" w:rsidP="00930E4E">
      <w:pPr>
        <w:rPr>
          <w:rFonts w:eastAsia="Times New Roman" w:cs="Calibri"/>
        </w:rPr>
      </w:pPr>
      <w:r w:rsidRPr="003A6889">
        <w:rPr>
          <w:noProof/>
        </w:rPr>
        <w:drawing>
          <wp:inline distT="0" distB="0" distL="0" distR="0" wp14:anchorId="309D5F01" wp14:editId="677178A7">
            <wp:extent cx="4717774" cy="5274392"/>
            <wp:effectExtent l="0" t="0" r="6985" b="2540"/>
            <wp:docPr id="1" name="Picture 1" descr="Recent bathymetry analysis of Toolondo Reservoir showing water depths (and trout refuge) across three distinct water bo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722" t="16339" r="37134" b="20838"/>
                    <a:stretch/>
                  </pic:blipFill>
                  <pic:spPr bwMode="auto">
                    <a:xfrm>
                      <a:off x="0" y="0"/>
                      <a:ext cx="4724885" cy="5282342"/>
                    </a:xfrm>
                    <a:prstGeom prst="rect">
                      <a:avLst/>
                    </a:prstGeom>
                    <a:ln>
                      <a:noFill/>
                    </a:ln>
                    <a:extLst>
                      <a:ext uri="{53640926-AAD7-44D8-BBD7-CCE9431645EC}">
                        <a14:shadowObscured xmlns:a14="http://schemas.microsoft.com/office/drawing/2010/main"/>
                      </a:ext>
                    </a:extLst>
                  </pic:spPr>
                </pic:pic>
              </a:graphicData>
            </a:graphic>
          </wp:inline>
        </w:drawing>
      </w:r>
    </w:p>
    <w:p w14:paraId="1216F1F7" w14:textId="77777777" w:rsidR="00BF0448" w:rsidRPr="003A6889" w:rsidRDefault="00BF0448" w:rsidP="00930E4E"/>
    <w:p w14:paraId="154D4110" w14:textId="42FB7C86" w:rsidR="00695EC8" w:rsidRPr="003A6889" w:rsidRDefault="00695EC8" w:rsidP="00C04192">
      <w:pPr>
        <w:pStyle w:val="figuretext"/>
        <w:rPr>
          <w:rFonts w:eastAsia="Times New Roman" w:cs="Calibri"/>
        </w:rPr>
      </w:pPr>
      <w:r w:rsidRPr="003A6889">
        <w:rPr>
          <w:rFonts w:eastAsia="Times New Roman" w:cs="Calibri"/>
        </w:rPr>
        <w:t xml:space="preserve">Figure </w:t>
      </w:r>
      <w:r w:rsidR="00914F4C">
        <w:rPr>
          <w:rFonts w:eastAsia="Times New Roman" w:cs="Calibri"/>
        </w:rPr>
        <w:t>4</w:t>
      </w:r>
      <w:r w:rsidRPr="003A6889">
        <w:rPr>
          <w:rFonts w:eastAsia="Times New Roman" w:cs="Calibri"/>
        </w:rPr>
        <w:t xml:space="preserve">. Toolondo Reservoir Bathymetry. </w:t>
      </w:r>
      <w:r w:rsidRPr="003A6889">
        <w:t xml:space="preserve">Colours correspond to relative level </w:t>
      </w:r>
      <w:proofErr w:type="spellStart"/>
      <w:r w:rsidRPr="003A6889">
        <w:t>AHD</w:t>
      </w:r>
      <w:proofErr w:type="spellEnd"/>
      <w:r w:rsidRPr="003A6889">
        <w:t xml:space="preserve">. </w:t>
      </w:r>
      <w:proofErr w:type="spellStart"/>
      <w:r w:rsidRPr="003A6889">
        <w:t>RL</w:t>
      </w:r>
      <w:proofErr w:type="spellEnd"/>
      <w:r w:rsidRPr="003A6889">
        <w:t xml:space="preserve"> 153.5 </w:t>
      </w:r>
      <w:proofErr w:type="spellStart"/>
      <w:r w:rsidRPr="003A6889">
        <w:t>AHD</w:t>
      </w:r>
      <w:proofErr w:type="spellEnd"/>
      <w:r w:rsidRPr="003A6889">
        <w:t xml:space="preserve"> represents the base of the reservoir and water level at the time of the survey was </w:t>
      </w:r>
      <w:proofErr w:type="spellStart"/>
      <w:r w:rsidRPr="003A6889">
        <w:t>RL</w:t>
      </w:r>
      <w:proofErr w:type="spellEnd"/>
      <w:r w:rsidRPr="003A6889">
        <w:t xml:space="preserve"> 156.7 </w:t>
      </w:r>
      <w:proofErr w:type="spellStart"/>
      <w:r w:rsidRPr="003A6889">
        <w:t>AHD</w:t>
      </w:r>
      <w:proofErr w:type="spellEnd"/>
      <w:r w:rsidRPr="003A6889">
        <w:t>.</w:t>
      </w:r>
    </w:p>
    <w:p w14:paraId="4FC5BC5B" w14:textId="77777777" w:rsidR="00695EC8" w:rsidRPr="003A6889" w:rsidRDefault="00695EC8" w:rsidP="00930E4E"/>
    <w:p w14:paraId="542821FD" w14:textId="59C08ABF" w:rsidR="0092053E" w:rsidRPr="003A6889" w:rsidRDefault="00695EC8" w:rsidP="00930E4E">
      <w:r w:rsidRPr="003A6889">
        <w:br w:type="page"/>
      </w:r>
    </w:p>
    <w:p w14:paraId="22ACDA3A" w14:textId="77777777" w:rsidR="00B57F07" w:rsidRPr="003A6889" w:rsidRDefault="00973677" w:rsidP="00914F4C">
      <w:pPr>
        <w:pStyle w:val="Heading1"/>
      </w:pPr>
      <w:bookmarkStart w:id="12" w:name="_Toc442868711"/>
      <w:r w:rsidRPr="003A6889">
        <w:lastRenderedPageBreak/>
        <w:t>Attachment 3.</w:t>
      </w:r>
      <w:bookmarkEnd w:id="12"/>
      <w:r w:rsidRPr="003A6889">
        <w:t xml:space="preserve"> </w:t>
      </w:r>
    </w:p>
    <w:p w14:paraId="1E8A4674" w14:textId="77777777" w:rsidR="00973677" w:rsidRPr="003A6889" w:rsidRDefault="00973677" w:rsidP="00930E4E">
      <w:pPr>
        <w:rPr>
          <w:rFonts w:eastAsia="Times New Roman" w:cs="Calibri"/>
        </w:rPr>
      </w:pPr>
      <w:r w:rsidRPr="003A6889">
        <w:rPr>
          <w:noProof/>
        </w:rPr>
        <w:drawing>
          <wp:inline distT="0" distB="0" distL="0" distR="0" wp14:anchorId="1971A8B4" wp14:editId="58C76AC2">
            <wp:extent cx="5695950" cy="7324725"/>
            <wp:effectExtent l="19050" t="19050" r="19050" b="28575"/>
            <wp:docPr id="22" name="Picture 22" descr="Conceptual diagram (not to scale) of Wimmera / Glenelg Water Management scheme. "/>
            <wp:cNvGraphicFramePr/>
            <a:graphic xmlns:a="http://schemas.openxmlformats.org/drawingml/2006/main">
              <a:graphicData uri="http://schemas.openxmlformats.org/drawingml/2006/picture">
                <pic:pic xmlns:pic="http://schemas.openxmlformats.org/drawingml/2006/picture">
                  <pic:nvPicPr>
                    <pic:cNvPr id="6" name="Picture 22"/>
                    <pic:cNvPicPr/>
                  </pic:nvPicPr>
                  <pic:blipFill>
                    <a:blip r:embed="rId15"/>
                    <a:stretch>
                      <a:fillRect/>
                    </a:stretch>
                  </pic:blipFill>
                  <pic:spPr>
                    <a:xfrm>
                      <a:off x="0" y="0"/>
                      <a:ext cx="5695510" cy="7324159"/>
                    </a:xfrm>
                    <a:prstGeom prst="rect">
                      <a:avLst/>
                    </a:prstGeom>
                    <a:ln>
                      <a:solidFill>
                        <a:schemeClr val="accent1"/>
                      </a:solidFill>
                    </a:ln>
                  </pic:spPr>
                </pic:pic>
              </a:graphicData>
            </a:graphic>
          </wp:inline>
        </w:drawing>
      </w:r>
    </w:p>
    <w:p w14:paraId="5ED578EC" w14:textId="6635EBB4" w:rsidR="00914F4C" w:rsidRPr="003A6889" w:rsidRDefault="00914F4C" w:rsidP="00914F4C">
      <w:pPr>
        <w:pStyle w:val="figuretext"/>
      </w:pPr>
      <w:r w:rsidRPr="003A6889">
        <w:t xml:space="preserve">Figure </w:t>
      </w:r>
      <w:r>
        <w:t>5</w:t>
      </w:r>
      <w:r w:rsidRPr="003A6889">
        <w:t xml:space="preserve">. Overview of Wimmera / Glenelg Water management scheme. </w:t>
      </w:r>
    </w:p>
    <w:p w14:paraId="3F2842F2" w14:textId="77777777" w:rsidR="00880F54" w:rsidRPr="003A6889" w:rsidRDefault="00880F54" w:rsidP="00930E4E"/>
    <w:p w14:paraId="2E8AC800" w14:textId="77777777" w:rsidR="00914F4C" w:rsidRDefault="00914F4C">
      <w:pPr>
        <w:jc w:val="left"/>
      </w:pPr>
      <w:r>
        <w:br w:type="page"/>
      </w:r>
    </w:p>
    <w:p w14:paraId="069D0F84" w14:textId="3093BB72" w:rsidR="00880F54" w:rsidRPr="003A6889" w:rsidRDefault="00880F54" w:rsidP="00914F4C">
      <w:pPr>
        <w:pStyle w:val="Heading1"/>
      </w:pPr>
      <w:bookmarkStart w:id="13" w:name="_Toc442868712"/>
      <w:r w:rsidRPr="003A6889">
        <w:lastRenderedPageBreak/>
        <w:t>Attachment 4.</w:t>
      </w:r>
      <w:bookmarkEnd w:id="13"/>
      <w:r w:rsidRPr="003A6889">
        <w:t xml:space="preserve"> </w:t>
      </w:r>
    </w:p>
    <w:p w14:paraId="782AD0F5" w14:textId="77777777" w:rsidR="00914F4C" w:rsidRDefault="00434D36" w:rsidP="00914F4C">
      <w:pPr>
        <w:pStyle w:val="figuretext"/>
        <w:rPr>
          <w:rFonts w:eastAsia="Times New Roman" w:cs="Calibri"/>
        </w:rPr>
      </w:pPr>
      <w:r w:rsidRPr="003A6889">
        <w:rPr>
          <w:noProof/>
        </w:rPr>
        <w:drawing>
          <wp:inline distT="0" distB="0" distL="0" distR="0" wp14:anchorId="1730BCA7" wp14:editId="3591D236">
            <wp:extent cx="5795962" cy="8063948"/>
            <wp:effectExtent l="0" t="0" r="0" b="0"/>
            <wp:docPr id="4" name="Picture 4" descr="Aerial map showing Glenelg Wimmera Mallee supply catchment and key water stor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3179" t="9433" r="29595" b="7699"/>
                    <a:stretch/>
                  </pic:blipFill>
                  <pic:spPr bwMode="auto">
                    <a:xfrm>
                      <a:off x="0" y="0"/>
                      <a:ext cx="5797873" cy="8066606"/>
                    </a:xfrm>
                    <a:prstGeom prst="rect">
                      <a:avLst/>
                    </a:prstGeom>
                    <a:ln>
                      <a:noFill/>
                    </a:ln>
                    <a:extLst>
                      <a:ext uri="{53640926-AAD7-44D8-BBD7-CCE9431645EC}">
                        <a14:shadowObscured xmlns:a14="http://schemas.microsoft.com/office/drawing/2010/main"/>
                      </a:ext>
                    </a:extLst>
                  </pic:spPr>
                </pic:pic>
              </a:graphicData>
            </a:graphic>
          </wp:inline>
        </w:drawing>
      </w:r>
    </w:p>
    <w:p w14:paraId="16241604" w14:textId="6EE42BF0" w:rsidR="00914F4C" w:rsidRPr="003A6889" w:rsidRDefault="00914F4C" w:rsidP="00914F4C">
      <w:pPr>
        <w:pStyle w:val="figuretext"/>
        <w:rPr>
          <w:rFonts w:eastAsia="Times New Roman" w:cs="Calibri"/>
        </w:rPr>
      </w:pPr>
      <w:r w:rsidRPr="003A6889">
        <w:rPr>
          <w:rFonts w:eastAsia="Times New Roman" w:cs="Calibri"/>
        </w:rPr>
        <w:t xml:space="preserve">Figure </w:t>
      </w:r>
      <w:r>
        <w:rPr>
          <w:rFonts w:eastAsia="Times New Roman" w:cs="Calibri"/>
        </w:rPr>
        <w:t>6</w:t>
      </w:r>
      <w:r w:rsidRPr="003A6889">
        <w:rPr>
          <w:rFonts w:eastAsia="Times New Roman" w:cs="Calibri"/>
        </w:rPr>
        <w:t xml:space="preserve">. </w:t>
      </w:r>
      <w:r w:rsidRPr="003A6889">
        <w:t>Glenelg Wimmera Mallee Water Supply System from Hunter H2O report</w:t>
      </w:r>
      <w:r w:rsidRPr="003A6889">
        <w:rPr>
          <w:rFonts w:eastAsia="Times New Roman" w:cs="Calibri"/>
        </w:rPr>
        <w:t xml:space="preserve">. </w:t>
      </w:r>
    </w:p>
    <w:p w14:paraId="0CE6B9BA" w14:textId="0A6FBD1D" w:rsidR="00C27D7D" w:rsidRPr="003A6889" w:rsidRDefault="00C27D7D" w:rsidP="00914F4C">
      <w:pPr>
        <w:pStyle w:val="Heading1"/>
      </w:pPr>
      <w:bookmarkStart w:id="14" w:name="_Toc442868713"/>
      <w:r w:rsidRPr="003A6889">
        <w:lastRenderedPageBreak/>
        <w:t>Attachment 5.</w:t>
      </w:r>
      <w:bookmarkEnd w:id="14"/>
      <w:r w:rsidRPr="003A6889">
        <w:t xml:space="preserve"> </w:t>
      </w:r>
    </w:p>
    <w:p w14:paraId="4F2C186D" w14:textId="64A5886A" w:rsidR="00C27D7D" w:rsidRPr="003A6889" w:rsidRDefault="00C27D7D" w:rsidP="00DB7248">
      <w:pPr>
        <w:pStyle w:val="Heading4"/>
        <w:jc w:val="left"/>
      </w:pPr>
      <w:r w:rsidRPr="003A6889">
        <w:t>Table 1. Overview of 16 options and response to find more permanent water for Toolondo Reservoir.</w:t>
      </w:r>
      <w:r w:rsidR="0045590F">
        <w:br/>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5"/>
        <w:gridCol w:w="3969"/>
        <w:gridCol w:w="4602"/>
      </w:tblGrid>
      <w:tr w:rsidR="00DB7248" w:rsidRPr="00DB7248" w14:paraId="78902200" w14:textId="77777777" w:rsidTr="00DB7248">
        <w:trPr>
          <w:trHeight w:val="386"/>
        </w:trPr>
        <w:tc>
          <w:tcPr>
            <w:tcW w:w="675" w:type="dxa"/>
            <w:tcBorders>
              <w:top w:val="nil"/>
              <w:bottom w:val="nil"/>
            </w:tcBorders>
            <w:shd w:val="clear" w:color="auto" w:fill="595959" w:themeFill="text1" w:themeFillTint="A6"/>
          </w:tcPr>
          <w:p w14:paraId="69B1E7E2" w14:textId="77777777" w:rsidR="00C27D7D" w:rsidRPr="00DB7248" w:rsidRDefault="00C27D7D" w:rsidP="00930E4E">
            <w:pPr>
              <w:rPr>
                <w:b/>
                <w:color w:val="FFFFFF" w:themeColor="background1"/>
              </w:rPr>
            </w:pPr>
            <w:r w:rsidRPr="00DB7248">
              <w:rPr>
                <w:b/>
                <w:color w:val="FFFFFF" w:themeColor="background1"/>
              </w:rPr>
              <w:t xml:space="preserve">No. </w:t>
            </w:r>
          </w:p>
        </w:tc>
        <w:tc>
          <w:tcPr>
            <w:tcW w:w="3969" w:type="dxa"/>
            <w:tcBorders>
              <w:top w:val="nil"/>
              <w:bottom w:val="nil"/>
            </w:tcBorders>
            <w:shd w:val="clear" w:color="auto" w:fill="595959" w:themeFill="text1" w:themeFillTint="A6"/>
          </w:tcPr>
          <w:p w14:paraId="6919C495" w14:textId="77777777" w:rsidR="00C27D7D" w:rsidRPr="00DB7248" w:rsidRDefault="00C27D7D" w:rsidP="00930E4E">
            <w:pPr>
              <w:rPr>
                <w:b/>
                <w:color w:val="FFFFFF" w:themeColor="background1"/>
              </w:rPr>
            </w:pPr>
            <w:r w:rsidRPr="00DB7248">
              <w:rPr>
                <w:b/>
                <w:color w:val="FFFFFF" w:themeColor="background1"/>
              </w:rPr>
              <w:t xml:space="preserve">Option </w:t>
            </w:r>
          </w:p>
        </w:tc>
        <w:tc>
          <w:tcPr>
            <w:tcW w:w="4602" w:type="dxa"/>
            <w:tcBorders>
              <w:top w:val="nil"/>
              <w:bottom w:val="nil"/>
            </w:tcBorders>
            <w:shd w:val="clear" w:color="auto" w:fill="595959" w:themeFill="text1" w:themeFillTint="A6"/>
          </w:tcPr>
          <w:p w14:paraId="1C976F28" w14:textId="77777777" w:rsidR="00C27D7D" w:rsidRPr="00DB7248" w:rsidRDefault="00C27D7D" w:rsidP="00930E4E">
            <w:pPr>
              <w:rPr>
                <w:b/>
                <w:color w:val="FFFFFF" w:themeColor="background1"/>
              </w:rPr>
            </w:pPr>
            <w:proofErr w:type="spellStart"/>
            <w:r w:rsidRPr="00DB7248">
              <w:rPr>
                <w:b/>
                <w:color w:val="FFFFFF" w:themeColor="background1"/>
              </w:rPr>
              <w:t>TRRFAG</w:t>
            </w:r>
            <w:proofErr w:type="spellEnd"/>
            <w:r w:rsidRPr="00DB7248">
              <w:rPr>
                <w:b/>
                <w:color w:val="FFFFFF" w:themeColor="background1"/>
              </w:rPr>
              <w:t xml:space="preserve"> response </w:t>
            </w:r>
          </w:p>
        </w:tc>
      </w:tr>
      <w:tr w:rsidR="00C27D7D" w:rsidRPr="0045590F" w14:paraId="4D8B0935" w14:textId="77777777" w:rsidTr="00DB7248">
        <w:trPr>
          <w:trHeight w:val="386"/>
        </w:trPr>
        <w:tc>
          <w:tcPr>
            <w:tcW w:w="9246" w:type="dxa"/>
            <w:gridSpan w:val="3"/>
            <w:tcBorders>
              <w:top w:val="nil"/>
            </w:tcBorders>
            <w:shd w:val="clear" w:color="auto" w:fill="D9D9D9" w:themeFill="background1" w:themeFillShade="D9"/>
          </w:tcPr>
          <w:p w14:paraId="4C755D59" w14:textId="77777777" w:rsidR="00C27D7D" w:rsidRPr="0045590F" w:rsidRDefault="00C27D7D" w:rsidP="00930E4E">
            <w:pPr>
              <w:rPr>
                <w:b/>
              </w:rPr>
            </w:pPr>
            <w:r w:rsidRPr="0045590F">
              <w:rPr>
                <w:b/>
              </w:rPr>
              <w:t xml:space="preserve">Options within Bulk Water Entitlement Framework </w:t>
            </w:r>
          </w:p>
        </w:tc>
      </w:tr>
      <w:tr w:rsidR="00C27D7D" w:rsidRPr="003A6889" w14:paraId="3EFE7896" w14:textId="77777777" w:rsidTr="0045590F">
        <w:tc>
          <w:tcPr>
            <w:tcW w:w="675" w:type="dxa"/>
          </w:tcPr>
          <w:p w14:paraId="69ED02FA" w14:textId="77777777" w:rsidR="00C27D7D" w:rsidRPr="003A6889" w:rsidRDefault="00C27D7D" w:rsidP="00930E4E">
            <w:r w:rsidRPr="003A6889">
              <w:t>1</w:t>
            </w:r>
          </w:p>
        </w:tc>
        <w:tc>
          <w:tcPr>
            <w:tcW w:w="3969" w:type="dxa"/>
          </w:tcPr>
          <w:p w14:paraId="44983106" w14:textId="77777777" w:rsidR="00C27D7D" w:rsidRPr="003A6889" w:rsidRDefault="00C27D7D" w:rsidP="0045590F">
            <w:pPr>
              <w:jc w:val="left"/>
            </w:pPr>
            <w:r w:rsidRPr="003A6889">
              <w:t>Maintain current arrangements</w:t>
            </w:r>
          </w:p>
        </w:tc>
        <w:tc>
          <w:tcPr>
            <w:tcW w:w="4602" w:type="dxa"/>
          </w:tcPr>
          <w:p w14:paraId="1D9D84DB" w14:textId="2A386F8E" w:rsidR="00C27D7D" w:rsidRPr="003A6889" w:rsidRDefault="00C27D7D" w:rsidP="0045590F">
            <w:pPr>
              <w:jc w:val="left"/>
              <w:rPr>
                <w:b/>
              </w:rPr>
            </w:pPr>
            <w:r w:rsidRPr="003A6889">
              <w:rPr>
                <w:b/>
              </w:rPr>
              <w:t>Supported</w:t>
            </w:r>
            <w:r w:rsidRPr="003A6889">
              <w:t xml:space="preserve"> when drought conditions dictate higher water use priorities</w:t>
            </w:r>
          </w:p>
        </w:tc>
      </w:tr>
      <w:tr w:rsidR="00C27D7D" w:rsidRPr="003A6889" w14:paraId="46A2B1D5" w14:textId="77777777" w:rsidTr="0045590F">
        <w:tc>
          <w:tcPr>
            <w:tcW w:w="675" w:type="dxa"/>
          </w:tcPr>
          <w:p w14:paraId="4364E0B8" w14:textId="77777777" w:rsidR="00C27D7D" w:rsidRPr="003A6889" w:rsidRDefault="00C27D7D" w:rsidP="00930E4E">
            <w:r w:rsidRPr="003A6889">
              <w:t>2</w:t>
            </w:r>
          </w:p>
        </w:tc>
        <w:tc>
          <w:tcPr>
            <w:tcW w:w="3969" w:type="dxa"/>
          </w:tcPr>
          <w:p w14:paraId="100DBE99" w14:textId="77777777" w:rsidR="00C27D7D" w:rsidRPr="003A6889" w:rsidRDefault="00C27D7D" w:rsidP="0045590F">
            <w:pPr>
              <w:jc w:val="left"/>
            </w:pPr>
            <w:r w:rsidRPr="003A6889">
              <w:t>Purchase a secure water entitlement</w:t>
            </w:r>
          </w:p>
        </w:tc>
        <w:tc>
          <w:tcPr>
            <w:tcW w:w="4602" w:type="dxa"/>
          </w:tcPr>
          <w:p w14:paraId="7A55BF8E" w14:textId="77777777" w:rsidR="00C27D7D" w:rsidRPr="003A6889" w:rsidRDefault="00C27D7D" w:rsidP="0045590F">
            <w:pPr>
              <w:jc w:val="left"/>
            </w:pPr>
            <w:r w:rsidRPr="003A6889">
              <w:rPr>
                <w:b/>
              </w:rPr>
              <w:t>Not supported</w:t>
            </w:r>
            <w:r w:rsidRPr="003A6889">
              <w:t xml:space="preserve">. Cost of purchasing water is prohibitive. </w:t>
            </w:r>
          </w:p>
        </w:tc>
      </w:tr>
      <w:tr w:rsidR="00C27D7D" w:rsidRPr="003A6889" w14:paraId="5E746880" w14:textId="77777777" w:rsidTr="0045590F">
        <w:tc>
          <w:tcPr>
            <w:tcW w:w="675" w:type="dxa"/>
          </w:tcPr>
          <w:p w14:paraId="6A8D0CF8" w14:textId="77777777" w:rsidR="00C27D7D" w:rsidRPr="003A6889" w:rsidRDefault="00C27D7D" w:rsidP="00930E4E">
            <w:r w:rsidRPr="003A6889">
              <w:t>3</w:t>
            </w:r>
          </w:p>
        </w:tc>
        <w:tc>
          <w:tcPr>
            <w:tcW w:w="3969" w:type="dxa"/>
          </w:tcPr>
          <w:p w14:paraId="40378912" w14:textId="77777777" w:rsidR="00C27D7D" w:rsidRPr="003A6889" w:rsidRDefault="00C27D7D" w:rsidP="0045590F">
            <w:pPr>
              <w:jc w:val="left"/>
            </w:pPr>
            <w:r w:rsidRPr="003A6889">
              <w:t>Install a syphon at Toolondo to reduce pumping costs</w:t>
            </w:r>
          </w:p>
        </w:tc>
        <w:tc>
          <w:tcPr>
            <w:tcW w:w="4602" w:type="dxa"/>
          </w:tcPr>
          <w:p w14:paraId="2D923E7F" w14:textId="77777777" w:rsidR="00C27D7D" w:rsidRPr="003A6889" w:rsidRDefault="00C27D7D" w:rsidP="0045590F">
            <w:pPr>
              <w:jc w:val="left"/>
            </w:pPr>
            <w:r w:rsidRPr="003A6889">
              <w:rPr>
                <w:b/>
              </w:rPr>
              <w:t>Not supported</w:t>
            </w:r>
            <w:r w:rsidRPr="003A6889">
              <w:t xml:space="preserve">. Capital costs too high. </w:t>
            </w:r>
          </w:p>
        </w:tc>
      </w:tr>
      <w:tr w:rsidR="00C27D7D" w:rsidRPr="003A6889" w14:paraId="2DD8AB62" w14:textId="77777777" w:rsidTr="0045590F">
        <w:tc>
          <w:tcPr>
            <w:tcW w:w="675" w:type="dxa"/>
          </w:tcPr>
          <w:p w14:paraId="32D9D297" w14:textId="77777777" w:rsidR="00C27D7D" w:rsidRPr="003A6889" w:rsidRDefault="00C27D7D" w:rsidP="00930E4E">
            <w:r w:rsidRPr="003A6889">
              <w:t>4</w:t>
            </w:r>
          </w:p>
        </w:tc>
        <w:tc>
          <w:tcPr>
            <w:tcW w:w="3969" w:type="dxa"/>
          </w:tcPr>
          <w:p w14:paraId="6970A765" w14:textId="77777777" w:rsidR="00C27D7D" w:rsidRPr="003A6889" w:rsidRDefault="00C27D7D" w:rsidP="0045590F">
            <w:pPr>
              <w:jc w:val="left"/>
            </w:pPr>
            <w:r w:rsidRPr="003A6889">
              <w:t xml:space="preserve">Traditional Toolondo fishery benefits provided as system losses  </w:t>
            </w:r>
          </w:p>
        </w:tc>
        <w:tc>
          <w:tcPr>
            <w:tcW w:w="4602" w:type="dxa"/>
          </w:tcPr>
          <w:p w14:paraId="21D2C4E8" w14:textId="77777777" w:rsidR="00C27D7D" w:rsidRPr="003A6889" w:rsidRDefault="00C27D7D" w:rsidP="0045590F">
            <w:pPr>
              <w:jc w:val="left"/>
            </w:pPr>
            <w:r w:rsidRPr="003A6889">
              <w:rPr>
                <w:b/>
              </w:rPr>
              <w:t>Not supported</w:t>
            </w:r>
            <w:r w:rsidRPr="003A6889">
              <w:t xml:space="preserve">. Inconsistent with water use efficiency objectives and water entitlement holders expectations. </w:t>
            </w:r>
          </w:p>
        </w:tc>
      </w:tr>
      <w:tr w:rsidR="00C27D7D" w:rsidRPr="003A6889" w14:paraId="236F613D" w14:textId="77777777" w:rsidTr="0045590F">
        <w:tc>
          <w:tcPr>
            <w:tcW w:w="675" w:type="dxa"/>
          </w:tcPr>
          <w:p w14:paraId="6C33A3CB" w14:textId="77777777" w:rsidR="00C27D7D" w:rsidRPr="003A6889" w:rsidRDefault="00C27D7D" w:rsidP="00930E4E">
            <w:r w:rsidRPr="003A6889">
              <w:t>5</w:t>
            </w:r>
          </w:p>
        </w:tc>
        <w:tc>
          <w:tcPr>
            <w:tcW w:w="3969" w:type="dxa"/>
          </w:tcPr>
          <w:p w14:paraId="141F90BE" w14:textId="77777777" w:rsidR="00C27D7D" w:rsidRPr="003A6889" w:rsidRDefault="00C27D7D" w:rsidP="0045590F">
            <w:pPr>
              <w:jc w:val="left"/>
            </w:pPr>
            <w:r w:rsidRPr="003A6889">
              <w:t>Manage Toolondo as secondary storage</w:t>
            </w:r>
          </w:p>
        </w:tc>
        <w:tc>
          <w:tcPr>
            <w:tcW w:w="4602" w:type="dxa"/>
          </w:tcPr>
          <w:p w14:paraId="1A009561" w14:textId="77777777" w:rsidR="00C27D7D" w:rsidRPr="003A6889" w:rsidRDefault="00C27D7D" w:rsidP="0045590F">
            <w:pPr>
              <w:jc w:val="left"/>
            </w:pPr>
            <w:r w:rsidRPr="003A6889">
              <w:rPr>
                <w:b/>
              </w:rPr>
              <w:t>Supported in principle</w:t>
            </w:r>
            <w:r w:rsidRPr="003A6889">
              <w:t xml:space="preserve"> if system losses can be offset through water trade, but not in drought conditions.</w:t>
            </w:r>
          </w:p>
        </w:tc>
      </w:tr>
      <w:tr w:rsidR="00C27D7D" w:rsidRPr="003A6889" w14:paraId="4EDC1372" w14:textId="77777777" w:rsidTr="0045590F">
        <w:tc>
          <w:tcPr>
            <w:tcW w:w="675" w:type="dxa"/>
          </w:tcPr>
          <w:p w14:paraId="02F22114" w14:textId="77777777" w:rsidR="00C27D7D" w:rsidRPr="003A6889" w:rsidRDefault="00C27D7D" w:rsidP="00930E4E">
            <w:r w:rsidRPr="003A6889">
              <w:t>6</w:t>
            </w:r>
          </w:p>
        </w:tc>
        <w:tc>
          <w:tcPr>
            <w:tcW w:w="3969" w:type="dxa"/>
          </w:tcPr>
          <w:p w14:paraId="1DEBAD6C" w14:textId="77777777" w:rsidR="00C27D7D" w:rsidRPr="003A6889" w:rsidRDefault="00C27D7D" w:rsidP="0045590F">
            <w:pPr>
              <w:jc w:val="left"/>
            </w:pPr>
            <w:r w:rsidRPr="003A6889">
              <w:t xml:space="preserve">Environmental water used for Toolondo environmental benefits </w:t>
            </w:r>
          </w:p>
        </w:tc>
        <w:tc>
          <w:tcPr>
            <w:tcW w:w="4602" w:type="dxa"/>
          </w:tcPr>
          <w:p w14:paraId="7568C1B4" w14:textId="77777777" w:rsidR="00C27D7D" w:rsidRPr="003A6889" w:rsidRDefault="00C27D7D" w:rsidP="0045590F">
            <w:pPr>
              <w:jc w:val="left"/>
            </w:pPr>
            <w:r w:rsidRPr="003A6889">
              <w:rPr>
                <w:b/>
              </w:rPr>
              <w:t>Not supported</w:t>
            </w:r>
            <w:r w:rsidRPr="003A6889">
              <w:t xml:space="preserve">. Lower priority environmental values at Toolondo and limited environmental water available in drought conditions. </w:t>
            </w:r>
          </w:p>
        </w:tc>
      </w:tr>
      <w:tr w:rsidR="00C27D7D" w:rsidRPr="003A6889" w14:paraId="5B02E392" w14:textId="77777777" w:rsidTr="0045590F">
        <w:tc>
          <w:tcPr>
            <w:tcW w:w="675" w:type="dxa"/>
          </w:tcPr>
          <w:p w14:paraId="6BE2DC65" w14:textId="77777777" w:rsidR="00C27D7D" w:rsidRPr="003A6889" w:rsidRDefault="00C27D7D" w:rsidP="00930E4E">
            <w:r w:rsidRPr="003A6889">
              <w:t>7</w:t>
            </w:r>
          </w:p>
        </w:tc>
        <w:tc>
          <w:tcPr>
            <w:tcW w:w="3969" w:type="dxa"/>
          </w:tcPr>
          <w:p w14:paraId="792E02AD" w14:textId="77777777" w:rsidR="00C27D7D" w:rsidRPr="003A6889" w:rsidRDefault="00C27D7D" w:rsidP="0045590F">
            <w:pPr>
              <w:jc w:val="left"/>
            </w:pPr>
            <w:r w:rsidRPr="003A6889">
              <w:t xml:space="preserve">Part of Wimmera recreational water entitlement used </w:t>
            </w:r>
          </w:p>
        </w:tc>
        <w:tc>
          <w:tcPr>
            <w:tcW w:w="4602" w:type="dxa"/>
          </w:tcPr>
          <w:p w14:paraId="7529ADF1" w14:textId="77777777" w:rsidR="00C27D7D" w:rsidRPr="003A6889" w:rsidRDefault="00C27D7D" w:rsidP="0045590F">
            <w:pPr>
              <w:jc w:val="left"/>
            </w:pPr>
            <w:r w:rsidRPr="003A6889">
              <w:rPr>
                <w:b/>
              </w:rPr>
              <w:t>Not supported</w:t>
            </w:r>
            <w:r w:rsidRPr="003A6889">
              <w:t xml:space="preserve">. Insufficient water available for this purpose. </w:t>
            </w:r>
          </w:p>
        </w:tc>
      </w:tr>
      <w:tr w:rsidR="00C27D7D" w:rsidRPr="003A6889" w14:paraId="521C5B01" w14:textId="77777777" w:rsidTr="0045590F">
        <w:tc>
          <w:tcPr>
            <w:tcW w:w="675" w:type="dxa"/>
          </w:tcPr>
          <w:p w14:paraId="18E13CF8" w14:textId="77777777" w:rsidR="00C27D7D" w:rsidRPr="003A6889" w:rsidRDefault="00C27D7D" w:rsidP="00930E4E">
            <w:r w:rsidRPr="003A6889">
              <w:t>8</w:t>
            </w:r>
          </w:p>
        </w:tc>
        <w:tc>
          <w:tcPr>
            <w:tcW w:w="3969" w:type="dxa"/>
          </w:tcPr>
          <w:p w14:paraId="13ECC346" w14:textId="77777777" w:rsidR="00C27D7D" w:rsidRPr="003A6889" w:rsidRDefault="00C27D7D" w:rsidP="0045590F">
            <w:pPr>
              <w:jc w:val="left"/>
            </w:pPr>
            <w:r w:rsidRPr="003A6889">
              <w:t>Negotiate to secure short term water opportunities</w:t>
            </w:r>
          </w:p>
        </w:tc>
        <w:tc>
          <w:tcPr>
            <w:tcW w:w="4602" w:type="dxa"/>
          </w:tcPr>
          <w:p w14:paraId="7D0C0B59" w14:textId="77777777" w:rsidR="00C27D7D" w:rsidRPr="003A6889" w:rsidRDefault="00C27D7D" w:rsidP="0045590F">
            <w:pPr>
              <w:jc w:val="left"/>
            </w:pPr>
            <w:r w:rsidRPr="003A6889">
              <w:rPr>
                <w:b/>
              </w:rPr>
              <w:t xml:space="preserve">Supported in principle </w:t>
            </w:r>
            <w:r w:rsidRPr="003A6889">
              <w:t>subject to outcomes of negotiating the trade of water with entitlement holders, only after higher water use priorities are satisfied.</w:t>
            </w:r>
          </w:p>
        </w:tc>
      </w:tr>
      <w:tr w:rsidR="00C27D7D" w:rsidRPr="003A6889" w14:paraId="415DAC7B" w14:textId="77777777" w:rsidTr="0045590F">
        <w:tc>
          <w:tcPr>
            <w:tcW w:w="675" w:type="dxa"/>
          </w:tcPr>
          <w:p w14:paraId="24DC1101" w14:textId="77777777" w:rsidR="00C27D7D" w:rsidRPr="003A6889" w:rsidRDefault="00C27D7D" w:rsidP="00930E4E">
            <w:r w:rsidRPr="003A6889">
              <w:t>9</w:t>
            </w:r>
          </w:p>
        </w:tc>
        <w:tc>
          <w:tcPr>
            <w:tcW w:w="3969" w:type="dxa"/>
          </w:tcPr>
          <w:p w14:paraId="29850C76" w14:textId="737704D6" w:rsidR="00C27D7D" w:rsidRPr="003A6889" w:rsidRDefault="00C27D7D" w:rsidP="0045590F">
            <w:pPr>
              <w:jc w:val="left"/>
            </w:pPr>
            <w:r w:rsidRPr="003A6889">
              <w:t xml:space="preserve">Invest in piping of </w:t>
            </w:r>
            <w:proofErr w:type="spellStart"/>
            <w:r w:rsidRPr="003A6889">
              <w:t>headworks</w:t>
            </w:r>
            <w:proofErr w:type="spellEnd"/>
            <w:r w:rsidRPr="003A6889">
              <w:t xml:space="preserve"> open supply channels to save water </w:t>
            </w:r>
          </w:p>
        </w:tc>
        <w:tc>
          <w:tcPr>
            <w:tcW w:w="4602" w:type="dxa"/>
          </w:tcPr>
          <w:p w14:paraId="703BCE13" w14:textId="77777777" w:rsidR="00C27D7D" w:rsidRPr="003A6889" w:rsidRDefault="00C27D7D" w:rsidP="0045590F">
            <w:pPr>
              <w:jc w:val="left"/>
            </w:pPr>
            <w:r w:rsidRPr="003A6889">
              <w:rPr>
                <w:b/>
              </w:rPr>
              <w:t>Not supported</w:t>
            </w:r>
            <w:r w:rsidRPr="003A6889">
              <w:t xml:space="preserve">. Capital costs too high. </w:t>
            </w:r>
          </w:p>
        </w:tc>
      </w:tr>
      <w:tr w:rsidR="00C27D7D" w:rsidRPr="0045590F" w14:paraId="6B2E7DE6" w14:textId="77777777" w:rsidTr="00DB7248">
        <w:trPr>
          <w:trHeight w:val="388"/>
        </w:trPr>
        <w:tc>
          <w:tcPr>
            <w:tcW w:w="9246" w:type="dxa"/>
            <w:gridSpan w:val="3"/>
            <w:shd w:val="clear" w:color="auto" w:fill="D9D9D9" w:themeFill="background1" w:themeFillShade="D9"/>
          </w:tcPr>
          <w:p w14:paraId="41AED502" w14:textId="77777777" w:rsidR="00C27D7D" w:rsidRPr="0045590F" w:rsidRDefault="00C27D7D" w:rsidP="0045590F">
            <w:pPr>
              <w:jc w:val="left"/>
              <w:rPr>
                <w:b/>
              </w:rPr>
            </w:pPr>
            <w:r w:rsidRPr="0045590F">
              <w:rPr>
                <w:b/>
              </w:rPr>
              <w:t xml:space="preserve">Options outside the Bulk Water Entitlement Framework </w:t>
            </w:r>
          </w:p>
        </w:tc>
      </w:tr>
      <w:tr w:rsidR="00C27D7D" w:rsidRPr="003A6889" w14:paraId="43B9163D" w14:textId="77777777" w:rsidTr="0045590F">
        <w:tc>
          <w:tcPr>
            <w:tcW w:w="675" w:type="dxa"/>
          </w:tcPr>
          <w:p w14:paraId="71A0C807" w14:textId="77777777" w:rsidR="00C27D7D" w:rsidRPr="003A6889" w:rsidRDefault="00C27D7D" w:rsidP="00930E4E">
            <w:r w:rsidRPr="003A6889">
              <w:t xml:space="preserve">10 </w:t>
            </w:r>
          </w:p>
        </w:tc>
        <w:tc>
          <w:tcPr>
            <w:tcW w:w="3969" w:type="dxa"/>
          </w:tcPr>
          <w:p w14:paraId="4026AEE7" w14:textId="77777777" w:rsidR="00C27D7D" w:rsidRPr="003A6889" w:rsidRDefault="00C27D7D" w:rsidP="0045590F">
            <w:pPr>
              <w:jc w:val="left"/>
            </w:pPr>
            <w:r w:rsidRPr="003A6889">
              <w:t xml:space="preserve">Recreational and environment water managed together </w:t>
            </w:r>
          </w:p>
        </w:tc>
        <w:tc>
          <w:tcPr>
            <w:tcW w:w="4602" w:type="dxa"/>
          </w:tcPr>
          <w:p w14:paraId="27109F39" w14:textId="77777777" w:rsidR="00C27D7D" w:rsidRPr="003A6889" w:rsidRDefault="00C27D7D" w:rsidP="0045590F">
            <w:pPr>
              <w:jc w:val="left"/>
            </w:pPr>
            <w:r w:rsidRPr="003A6889">
              <w:rPr>
                <w:b/>
              </w:rPr>
              <w:t>Supported in principle</w:t>
            </w:r>
            <w:r w:rsidRPr="003A6889">
              <w:t xml:space="preserve"> but limited environment water available at present and not able to be accommodated under existing Environmental Watering framework. </w:t>
            </w:r>
          </w:p>
        </w:tc>
      </w:tr>
      <w:tr w:rsidR="00C27D7D" w:rsidRPr="003A6889" w14:paraId="45C495D5" w14:textId="77777777" w:rsidTr="0045590F">
        <w:tc>
          <w:tcPr>
            <w:tcW w:w="675" w:type="dxa"/>
          </w:tcPr>
          <w:p w14:paraId="2E96F568" w14:textId="77777777" w:rsidR="00C27D7D" w:rsidRPr="003A6889" w:rsidRDefault="00C27D7D" w:rsidP="00930E4E">
            <w:r w:rsidRPr="003A6889">
              <w:t>11</w:t>
            </w:r>
          </w:p>
        </w:tc>
        <w:tc>
          <w:tcPr>
            <w:tcW w:w="3969" w:type="dxa"/>
          </w:tcPr>
          <w:p w14:paraId="7051690D" w14:textId="77777777" w:rsidR="00C27D7D" w:rsidRPr="003A6889" w:rsidRDefault="00C27D7D" w:rsidP="0045590F">
            <w:pPr>
              <w:jc w:val="left"/>
            </w:pPr>
            <w:r w:rsidRPr="003A6889">
              <w:t>Reduce current consumptive and / or environmental entitlements</w:t>
            </w:r>
          </w:p>
        </w:tc>
        <w:tc>
          <w:tcPr>
            <w:tcW w:w="4602" w:type="dxa"/>
          </w:tcPr>
          <w:p w14:paraId="7E38027E" w14:textId="77777777" w:rsidR="00C27D7D" w:rsidRPr="003A6889" w:rsidRDefault="00C27D7D" w:rsidP="0045590F">
            <w:pPr>
              <w:jc w:val="left"/>
            </w:pPr>
            <w:r w:rsidRPr="003A6889">
              <w:rPr>
                <w:b/>
              </w:rPr>
              <w:t>Not supported</w:t>
            </w:r>
            <w:r w:rsidRPr="003A6889">
              <w:t xml:space="preserve">. Cannot reasonably reduce water entitlement holders allocation for this purpose. </w:t>
            </w:r>
          </w:p>
        </w:tc>
      </w:tr>
      <w:tr w:rsidR="00C27D7D" w:rsidRPr="003A6889" w14:paraId="00A08FC0" w14:textId="77777777" w:rsidTr="00DB7248">
        <w:trPr>
          <w:trHeight w:val="332"/>
        </w:trPr>
        <w:tc>
          <w:tcPr>
            <w:tcW w:w="675" w:type="dxa"/>
          </w:tcPr>
          <w:p w14:paraId="21B4E22D" w14:textId="77777777" w:rsidR="00C27D7D" w:rsidRPr="003A6889" w:rsidRDefault="00C27D7D" w:rsidP="00930E4E">
            <w:r w:rsidRPr="003A6889">
              <w:t>12</w:t>
            </w:r>
          </w:p>
        </w:tc>
        <w:tc>
          <w:tcPr>
            <w:tcW w:w="3969" w:type="dxa"/>
          </w:tcPr>
          <w:p w14:paraId="33558B00" w14:textId="77777777" w:rsidR="00C27D7D" w:rsidRPr="003A6889" w:rsidRDefault="00C27D7D" w:rsidP="0045590F">
            <w:pPr>
              <w:jc w:val="left"/>
            </w:pPr>
            <w:r w:rsidRPr="003A6889">
              <w:t xml:space="preserve">Change water management trigger (Rocklands Reservoir) rules </w:t>
            </w:r>
          </w:p>
        </w:tc>
        <w:tc>
          <w:tcPr>
            <w:tcW w:w="4602" w:type="dxa"/>
          </w:tcPr>
          <w:p w14:paraId="73C250BE" w14:textId="77777777" w:rsidR="00C27D7D" w:rsidRPr="003A6889" w:rsidRDefault="00C27D7D" w:rsidP="0045590F">
            <w:pPr>
              <w:jc w:val="left"/>
            </w:pPr>
            <w:r w:rsidRPr="003A6889">
              <w:rPr>
                <w:b/>
              </w:rPr>
              <w:t>Not supported</w:t>
            </w:r>
            <w:r w:rsidRPr="003A6889">
              <w:t xml:space="preserve">. Triggers in place for water use efficiency.  </w:t>
            </w:r>
          </w:p>
        </w:tc>
      </w:tr>
      <w:tr w:rsidR="00C27D7D" w:rsidRPr="0045590F" w14:paraId="576419E7" w14:textId="77777777" w:rsidTr="00DB7248">
        <w:trPr>
          <w:trHeight w:val="386"/>
        </w:trPr>
        <w:tc>
          <w:tcPr>
            <w:tcW w:w="9246" w:type="dxa"/>
            <w:gridSpan w:val="3"/>
            <w:shd w:val="clear" w:color="auto" w:fill="D9D9D9" w:themeFill="background1" w:themeFillShade="D9"/>
          </w:tcPr>
          <w:p w14:paraId="2AB75C7E" w14:textId="77777777" w:rsidR="00C27D7D" w:rsidRPr="0045590F" w:rsidRDefault="00C27D7D" w:rsidP="0045590F">
            <w:pPr>
              <w:jc w:val="left"/>
              <w:rPr>
                <w:b/>
              </w:rPr>
            </w:pPr>
            <w:r w:rsidRPr="0045590F">
              <w:rPr>
                <w:b/>
              </w:rPr>
              <w:t xml:space="preserve">Options that challenge and extend the Advisory Group objectives </w:t>
            </w:r>
          </w:p>
        </w:tc>
      </w:tr>
      <w:tr w:rsidR="00C27D7D" w:rsidRPr="003A6889" w14:paraId="7394286A" w14:textId="77777777" w:rsidTr="0045590F">
        <w:tc>
          <w:tcPr>
            <w:tcW w:w="675" w:type="dxa"/>
          </w:tcPr>
          <w:p w14:paraId="364286E0" w14:textId="77777777" w:rsidR="00C27D7D" w:rsidRPr="003A6889" w:rsidRDefault="00C27D7D" w:rsidP="00930E4E">
            <w:r w:rsidRPr="003A6889">
              <w:t>13</w:t>
            </w:r>
          </w:p>
        </w:tc>
        <w:tc>
          <w:tcPr>
            <w:tcW w:w="3969" w:type="dxa"/>
          </w:tcPr>
          <w:p w14:paraId="313D1A57" w14:textId="77777777" w:rsidR="00C27D7D" w:rsidRPr="003A6889" w:rsidRDefault="00C27D7D" w:rsidP="0045590F">
            <w:pPr>
              <w:jc w:val="left"/>
            </w:pPr>
            <w:r w:rsidRPr="003A6889">
              <w:t>Invest in non-water improvements for Toolondo Fishery</w:t>
            </w:r>
          </w:p>
        </w:tc>
        <w:tc>
          <w:tcPr>
            <w:tcW w:w="4602" w:type="dxa"/>
          </w:tcPr>
          <w:p w14:paraId="102842B7" w14:textId="77777777" w:rsidR="00C27D7D" w:rsidRPr="003A6889" w:rsidRDefault="00C27D7D" w:rsidP="0045590F">
            <w:pPr>
              <w:jc w:val="left"/>
            </w:pPr>
            <w:r w:rsidRPr="003A6889">
              <w:rPr>
                <w:b/>
              </w:rPr>
              <w:t>Supported</w:t>
            </w:r>
            <w:r w:rsidRPr="003A6889">
              <w:t xml:space="preserve"> with proposals developed as part of the </w:t>
            </w:r>
            <w:proofErr w:type="spellStart"/>
            <w:r w:rsidRPr="003A6889">
              <w:t>GWMW</w:t>
            </w:r>
            <w:proofErr w:type="spellEnd"/>
            <w:r w:rsidRPr="003A6889">
              <w:t xml:space="preserve"> Management planning processes.</w:t>
            </w:r>
          </w:p>
        </w:tc>
      </w:tr>
      <w:tr w:rsidR="00C27D7D" w:rsidRPr="003A6889" w14:paraId="3157DAD3" w14:textId="77777777" w:rsidTr="0045590F">
        <w:tc>
          <w:tcPr>
            <w:tcW w:w="675" w:type="dxa"/>
          </w:tcPr>
          <w:p w14:paraId="15DF64B8" w14:textId="77777777" w:rsidR="00C27D7D" w:rsidRPr="003A6889" w:rsidRDefault="00C27D7D" w:rsidP="00930E4E">
            <w:r w:rsidRPr="003A6889">
              <w:t>14</w:t>
            </w:r>
          </w:p>
        </w:tc>
        <w:tc>
          <w:tcPr>
            <w:tcW w:w="3969" w:type="dxa"/>
          </w:tcPr>
          <w:p w14:paraId="3627A436" w14:textId="77777777" w:rsidR="00C27D7D" w:rsidRPr="003A6889" w:rsidRDefault="00C27D7D" w:rsidP="0045590F">
            <w:pPr>
              <w:jc w:val="left"/>
            </w:pPr>
            <w:r w:rsidRPr="003A6889">
              <w:t xml:space="preserve">Don’t require permanent fishery water through millennium drought </w:t>
            </w:r>
          </w:p>
        </w:tc>
        <w:tc>
          <w:tcPr>
            <w:tcW w:w="4602" w:type="dxa"/>
          </w:tcPr>
          <w:p w14:paraId="29D37C64" w14:textId="77777777" w:rsidR="00C27D7D" w:rsidRPr="003A6889" w:rsidRDefault="00C27D7D" w:rsidP="0045590F">
            <w:pPr>
              <w:jc w:val="left"/>
            </w:pPr>
            <w:r w:rsidRPr="003A6889">
              <w:rPr>
                <w:b/>
              </w:rPr>
              <w:t xml:space="preserve">Supported </w:t>
            </w:r>
            <w:r w:rsidRPr="003A6889">
              <w:t>as drought conditions dictate higher water use priorities.</w:t>
            </w:r>
          </w:p>
        </w:tc>
      </w:tr>
      <w:tr w:rsidR="00C27D7D" w:rsidRPr="003A6889" w14:paraId="1E60CEA5" w14:textId="77777777" w:rsidTr="0045590F">
        <w:tc>
          <w:tcPr>
            <w:tcW w:w="675" w:type="dxa"/>
            <w:tcBorders>
              <w:bottom w:val="single" w:sz="4" w:space="0" w:color="auto"/>
            </w:tcBorders>
          </w:tcPr>
          <w:p w14:paraId="1272A9F8" w14:textId="77777777" w:rsidR="00C27D7D" w:rsidRPr="003A6889" w:rsidRDefault="00C27D7D" w:rsidP="00930E4E">
            <w:r w:rsidRPr="003A6889">
              <w:t>15</w:t>
            </w:r>
          </w:p>
        </w:tc>
        <w:tc>
          <w:tcPr>
            <w:tcW w:w="3969" w:type="dxa"/>
            <w:tcBorders>
              <w:bottom w:val="single" w:sz="4" w:space="0" w:color="auto"/>
            </w:tcBorders>
          </w:tcPr>
          <w:p w14:paraId="53EF565A" w14:textId="77777777" w:rsidR="00C27D7D" w:rsidRPr="003A6889" w:rsidRDefault="00C27D7D" w:rsidP="0045590F">
            <w:pPr>
              <w:jc w:val="left"/>
            </w:pPr>
            <w:r w:rsidRPr="003A6889">
              <w:t xml:space="preserve">Create fishery model to optimise Toolondo fishery </w:t>
            </w:r>
          </w:p>
        </w:tc>
        <w:tc>
          <w:tcPr>
            <w:tcW w:w="4602" w:type="dxa"/>
            <w:tcBorders>
              <w:bottom w:val="single" w:sz="4" w:space="0" w:color="auto"/>
            </w:tcBorders>
          </w:tcPr>
          <w:p w14:paraId="1FD08A92" w14:textId="77777777" w:rsidR="00C27D7D" w:rsidRPr="003A6889" w:rsidRDefault="00C27D7D" w:rsidP="0045590F">
            <w:pPr>
              <w:jc w:val="left"/>
            </w:pPr>
            <w:r w:rsidRPr="003A6889">
              <w:rPr>
                <w:b/>
              </w:rPr>
              <w:t>Supported in principle</w:t>
            </w:r>
            <w:r w:rsidRPr="003A6889">
              <w:t xml:space="preserve">. Information on catch and stocking rates can be used to optimise the performance of the Toolondo fishery.  </w:t>
            </w:r>
          </w:p>
        </w:tc>
      </w:tr>
      <w:tr w:rsidR="00C27D7D" w:rsidRPr="003A6889" w14:paraId="1F876847" w14:textId="77777777" w:rsidTr="0045590F">
        <w:tc>
          <w:tcPr>
            <w:tcW w:w="675" w:type="dxa"/>
            <w:tcBorders>
              <w:top w:val="single" w:sz="4" w:space="0" w:color="auto"/>
              <w:bottom w:val="single" w:sz="4" w:space="0" w:color="auto"/>
            </w:tcBorders>
          </w:tcPr>
          <w:p w14:paraId="02E44DFC" w14:textId="77777777" w:rsidR="00C27D7D" w:rsidRPr="003A6889" w:rsidRDefault="00C27D7D" w:rsidP="00930E4E">
            <w:r w:rsidRPr="003A6889">
              <w:t>16</w:t>
            </w:r>
          </w:p>
        </w:tc>
        <w:tc>
          <w:tcPr>
            <w:tcW w:w="3969" w:type="dxa"/>
            <w:tcBorders>
              <w:top w:val="single" w:sz="4" w:space="0" w:color="auto"/>
              <w:bottom w:val="single" w:sz="4" w:space="0" w:color="auto"/>
            </w:tcBorders>
          </w:tcPr>
          <w:p w14:paraId="0B907F50" w14:textId="77777777" w:rsidR="00C27D7D" w:rsidRPr="003A6889" w:rsidRDefault="00C27D7D" w:rsidP="0045590F">
            <w:pPr>
              <w:jc w:val="left"/>
            </w:pPr>
            <w:r w:rsidRPr="003A6889">
              <w:t xml:space="preserve">Manage Toolondo and Rocklands (or region) fisheries together </w:t>
            </w:r>
          </w:p>
        </w:tc>
        <w:tc>
          <w:tcPr>
            <w:tcW w:w="4602" w:type="dxa"/>
            <w:tcBorders>
              <w:top w:val="single" w:sz="4" w:space="0" w:color="auto"/>
              <w:bottom w:val="single" w:sz="4" w:space="0" w:color="auto"/>
            </w:tcBorders>
          </w:tcPr>
          <w:p w14:paraId="4170CD79" w14:textId="77777777" w:rsidR="00C27D7D" w:rsidRPr="003A6889" w:rsidRDefault="00C27D7D" w:rsidP="0045590F">
            <w:pPr>
              <w:jc w:val="left"/>
            </w:pPr>
            <w:r w:rsidRPr="003A6889">
              <w:rPr>
                <w:b/>
              </w:rPr>
              <w:t>Supported in principle</w:t>
            </w:r>
            <w:r w:rsidRPr="003A6889">
              <w:t xml:space="preserve">. The development of Rocklands Reservoir will be investigated.   </w:t>
            </w:r>
          </w:p>
        </w:tc>
      </w:tr>
    </w:tbl>
    <w:p w14:paraId="6DB0EF01" w14:textId="77777777" w:rsidR="00DB7248" w:rsidRDefault="00DB7248" w:rsidP="00DB7248">
      <w:pPr>
        <w:pStyle w:val="Heading4"/>
      </w:pPr>
    </w:p>
    <w:p w14:paraId="28B8215E" w14:textId="0259A111" w:rsidR="00C27D7D" w:rsidRPr="003A6889" w:rsidRDefault="00DB7248" w:rsidP="00DB7248">
      <w:pPr>
        <w:pStyle w:val="Heading4"/>
        <w:jc w:val="left"/>
      </w:pPr>
      <w:r w:rsidRPr="003A6889">
        <w:lastRenderedPageBreak/>
        <w:t>Table 2. Summary of Environmental Delivery and Passing Flows in the Glenelg and Wimmera River systems 2010-2015</w:t>
      </w:r>
      <w:r>
        <w:br/>
      </w:r>
    </w:p>
    <w:tbl>
      <w:tblPr>
        <w:tblpPr w:leftFromText="181" w:rightFromText="181" w:vertAnchor="text" w:horzAnchor="margin" w:tblpY="1"/>
        <w:tblW w:w="9286" w:type="dxa"/>
        <w:tblLayout w:type="fixed"/>
        <w:tblLook w:val="04A0" w:firstRow="1" w:lastRow="0" w:firstColumn="1" w:lastColumn="0" w:noHBand="0" w:noVBand="1"/>
      </w:tblPr>
      <w:tblGrid>
        <w:gridCol w:w="1101"/>
        <w:gridCol w:w="992"/>
        <w:gridCol w:w="1276"/>
        <w:gridCol w:w="1417"/>
        <w:gridCol w:w="142"/>
        <w:gridCol w:w="914"/>
        <w:gridCol w:w="78"/>
        <w:gridCol w:w="851"/>
        <w:gridCol w:w="141"/>
        <w:gridCol w:w="1134"/>
        <w:gridCol w:w="1240"/>
      </w:tblGrid>
      <w:tr w:rsidR="00DB7248" w:rsidRPr="003A6889" w14:paraId="6C3220DC" w14:textId="77777777" w:rsidTr="00DB7248">
        <w:trPr>
          <w:trHeight w:val="315"/>
        </w:trPr>
        <w:tc>
          <w:tcPr>
            <w:tcW w:w="1101" w:type="dxa"/>
            <w:tcBorders>
              <w:right w:val="single" w:sz="4" w:space="0" w:color="595959" w:themeColor="text1" w:themeTint="A6"/>
            </w:tcBorders>
            <w:shd w:val="clear" w:color="auto" w:fill="595959" w:themeFill="text1" w:themeFillTint="A6"/>
            <w:noWrap/>
            <w:hideMark/>
          </w:tcPr>
          <w:p w14:paraId="10E19752" w14:textId="77777777" w:rsidR="00C27D7D" w:rsidRPr="00DB7248" w:rsidRDefault="00C27D7D" w:rsidP="00DB7248">
            <w:pPr>
              <w:jc w:val="center"/>
              <w:rPr>
                <w:b/>
                <w:color w:val="FFFFFF" w:themeColor="background1"/>
              </w:rPr>
            </w:pPr>
            <w:r w:rsidRPr="00DB7248">
              <w:rPr>
                <w:b/>
                <w:color w:val="FFFFFF" w:themeColor="background1"/>
              </w:rPr>
              <w:t>Season</w:t>
            </w:r>
          </w:p>
        </w:tc>
        <w:tc>
          <w:tcPr>
            <w:tcW w:w="4741" w:type="dxa"/>
            <w:gridSpan w:val="5"/>
            <w:tcBorders>
              <w:left w:val="single" w:sz="4" w:space="0" w:color="595959" w:themeColor="text1" w:themeTint="A6"/>
            </w:tcBorders>
            <w:shd w:val="clear" w:color="auto" w:fill="595959" w:themeFill="text1" w:themeFillTint="A6"/>
            <w:noWrap/>
            <w:vAlign w:val="bottom"/>
            <w:hideMark/>
          </w:tcPr>
          <w:p w14:paraId="3976DEB6" w14:textId="77777777" w:rsidR="00C27D7D" w:rsidRPr="00DB7248" w:rsidRDefault="00C27D7D" w:rsidP="00DB7248">
            <w:pPr>
              <w:jc w:val="center"/>
              <w:rPr>
                <w:b/>
                <w:color w:val="FFFFFF" w:themeColor="background1"/>
              </w:rPr>
            </w:pPr>
            <w:r w:rsidRPr="00DB7248">
              <w:rPr>
                <w:b/>
                <w:color w:val="FFFFFF" w:themeColor="background1"/>
              </w:rPr>
              <w:t>Glenelg River</w:t>
            </w:r>
          </w:p>
        </w:tc>
        <w:tc>
          <w:tcPr>
            <w:tcW w:w="3444" w:type="dxa"/>
            <w:gridSpan w:val="5"/>
            <w:shd w:val="clear" w:color="auto" w:fill="595959" w:themeFill="text1" w:themeFillTint="A6"/>
            <w:noWrap/>
            <w:vAlign w:val="bottom"/>
            <w:hideMark/>
          </w:tcPr>
          <w:p w14:paraId="204AAF41" w14:textId="77777777" w:rsidR="00C27D7D" w:rsidRPr="00DB7248" w:rsidRDefault="00C27D7D" w:rsidP="00DB7248">
            <w:pPr>
              <w:jc w:val="center"/>
              <w:rPr>
                <w:b/>
                <w:color w:val="FFFFFF" w:themeColor="background1"/>
              </w:rPr>
            </w:pPr>
            <w:r w:rsidRPr="00DB7248">
              <w:rPr>
                <w:b/>
                <w:color w:val="FFFFFF" w:themeColor="background1"/>
              </w:rPr>
              <w:t>Wimmera System</w:t>
            </w:r>
          </w:p>
        </w:tc>
      </w:tr>
      <w:tr w:rsidR="0027569D" w:rsidRPr="003A6889" w14:paraId="628B69B4" w14:textId="77777777" w:rsidTr="00DB7248">
        <w:trPr>
          <w:trHeight w:val="845"/>
        </w:trPr>
        <w:tc>
          <w:tcPr>
            <w:tcW w:w="1101" w:type="dxa"/>
            <w:tcBorders>
              <w:right w:val="single" w:sz="4" w:space="0" w:color="595959" w:themeColor="text1" w:themeTint="A6"/>
            </w:tcBorders>
            <w:shd w:val="clear" w:color="auto" w:fill="D9D9D9" w:themeFill="background1" w:themeFillShade="D9"/>
            <w:vAlign w:val="center"/>
            <w:hideMark/>
          </w:tcPr>
          <w:p w14:paraId="5A23865D" w14:textId="77777777" w:rsidR="00C27D7D" w:rsidRPr="0045590F" w:rsidRDefault="00C27D7D" w:rsidP="00DB7248">
            <w:pPr>
              <w:rPr>
                <w:b/>
              </w:rPr>
            </w:pPr>
          </w:p>
        </w:tc>
        <w:tc>
          <w:tcPr>
            <w:tcW w:w="992" w:type="dxa"/>
            <w:tcBorders>
              <w:left w:val="single" w:sz="4" w:space="0" w:color="595959" w:themeColor="text1" w:themeTint="A6"/>
            </w:tcBorders>
            <w:shd w:val="clear" w:color="auto" w:fill="D9D9D9" w:themeFill="background1" w:themeFillShade="D9"/>
            <w:hideMark/>
          </w:tcPr>
          <w:p w14:paraId="1FE693F3" w14:textId="77777777" w:rsidR="00C27D7D" w:rsidRPr="0027569D" w:rsidRDefault="00C27D7D" w:rsidP="00DB7248">
            <w:pPr>
              <w:jc w:val="center"/>
              <w:rPr>
                <w:b/>
                <w:spacing w:val="-2"/>
              </w:rPr>
            </w:pPr>
            <w:r w:rsidRPr="0027569D">
              <w:rPr>
                <w:b/>
                <w:spacing w:val="-2"/>
              </w:rPr>
              <w:t>Passing Flows (ML)</w:t>
            </w:r>
          </w:p>
        </w:tc>
        <w:tc>
          <w:tcPr>
            <w:tcW w:w="1276" w:type="dxa"/>
            <w:shd w:val="clear" w:color="auto" w:fill="D9D9D9" w:themeFill="background1" w:themeFillShade="D9"/>
            <w:hideMark/>
          </w:tcPr>
          <w:p w14:paraId="6BC695E9" w14:textId="391DFFA6" w:rsidR="00C27D7D" w:rsidRPr="0027569D" w:rsidRDefault="00C27D7D" w:rsidP="00DB7248">
            <w:pPr>
              <w:jc w:val="center"/>
              <w:rPr>
                <w:b/>
                <w:spacing w:val="-2"/>
              </w:rPr>
            </w:pPr>
            <w:r w:rsidRPr="0027569D">
              <w:rPr>
                <w:b/>
                <w:spacing w:val="-2"/>
              </w:rPr>
              <w:t xml:space="preserve">Regulated </w:t>
            </w:r>
            <w:proofErr w:type="spellStart"/>
            <w:r w:rsidRPr="0027569D">
              <w:rPr>
                <w:b/>
                <w:spacing w:val="-2"/>
              </w:rPr>
              <w:t>Enviro</w:t>
            </w:r>
            <w:proofErr w:type="spellEnd"/>
            <w:r w:rsidRPr="0027569D">
              <w:rPr>
                <w:b/>
                <w:spacing w:val="-2"/>
              </w:rPr>
              <w:t xml:space="preserve"> </w:t>
            </w:r>
            <w:r w:rsidR="0027569D" w:rsidRPr="0027569D">
              <w:rPr>
                <w:b/>
                <w:spacing w:val="-2"/>
              </w:rPr>
              <w:br/>
            </w:r>
            <w:r w:rsidRPr="0027569D">
              <w:rPr>
                <w:b/>
                <w:spacing w:val="-2"/>
              </w:rPr>
              <w:t>(ML)</w:t>
            </w:r>
          </w:p>
        </w:tc>
        <w:tc>
          <w:tcPr>
            <w:tcW w:w="1559" w:type="dxa"/>
            <w:gridSpan w:val="2"/>
            <w:shd w:val="clear" w:color="auto" w:fill="D9D9D9" w:themeFill="background1" w:themeFillShade="D9"/>
            <w:hideMark/>
          </w:tcPr>
          <w:p w14:paraId="3C71F42C" w14:textId="77777777" w:rsidR="00C27D7D" w:rsidRPr="0027569D" w:rsidRDefault="00C27D7D" w:rsidP="00DB7248">
            <w:pPr>
              <w:jc w:val="center"/>
              <w:rPr>
                <w:b/>
                <w:spacing w:val="-2"/>
              </w:rPr>
            </w:pPr>
            <w:r w:rsidRPr="0027569D">
              <w:rPr>
                <w:b/>
                <w:spacing w:val="-2"/>
              </w:rPr>
              <w:t xml:space="preserve">Compensation Flow </w:t>
            </w:r>
            <w:r w:rsidRPr="0027569D">
              <w:rPr>
                <w:b/>
                <w:spacing w:val="-2"/>
              </w:rPr>
              <w:br/>
              <w:t>(ML)</w:t>
            </w:r>
          </w:p>
        </w:tc>
        <w:tc>
          <w:tcPr>
            <w:tcW w:w="992" w:type="dxa"/>
            <w:gridSpan w:val="2"/>
            <w:tcBorders>
              <w:right w:val="single" w:sz="4" w:space="0" w:color="595959" w:themeColor="text1" w:themeTint="A6"/>
            </w:tcBorders>
            <w:shd w:val="clear" w:color="auto" w:fill="D9D9D9" w:themeFill="background1" w:themeFillShade="D9"/>
            <w:hideMark/>
          </w:tcPr>
          <w:p w14:paraId="7AB0FE71" w14:textId="77777777" w:rsidR="00C27D7D" w:rsidRPr="0027569D" w:rsidRDefault="00C27D7D" w:rsidP="00DB7248">
            <w:pPr>
              <w:jc w:val="center"/>
              <w:rPr>
                <w:b/>
                <w:spacing w:val="-2"/>
              </w:rPr>
            </w:pPr>
            <w:r w:rsidRPr="0027569D">
              <w:rPr>
                <w:b/>
                <w:spacing w:val="-2"/>
              </w:rPr>
              <w:t xml:space="preserve">Glenelg Total </w:t>
            </w:r>
            <w:r w:rsidRPr="0027569D">
              <w:rPr>
                <w:b/>
                <w:spacing w:val="-2"/>
              </w:rPr>
              <w:br/>
              <w:t>(ML)</w:t>
            </w:r>
          </w:p>
        </w:tc>
        <w:tc>
          <w:tcPr>
            <w:tcW w:w="992" w:type="dxa"/>
            <w:gridSpan w:val="2"/>
            <w:tcBorders>
              <w:left w:val="single" w:sz="4" w:space="0" w:color="595959" w:themeColor="text1" w:themeTint="A6"/>
            </w:tcBorders>
            <w:shd w:val="clear" w:color="auto" w:fill="D9D9D9" w:themeFill="background1" w:themeFillShade="D9"/>
            <w:hideMark/>
          </w:tcPr>
          <w:p w14:paraId="731E39AC" w14:textId="77777777" w:rsidR="00C27D7D" w:rsidRPr="0027569D" w:rsidRDefault="00C27D7D" w:rsidP="00DB7248">
            <w:pPr>
              <w:jc w:val="center"/>
              <w:rPr>
                <w:b/>
                <w:spacing w:val="-2"/>
              </w:rPr>
            </w:pPr>
            <w:r w:rsidRPr="0027569D">
              <w:rPr>
                <w:b/>
                <w:spacing w:val="-2"/>
              </w:rPr>
              <w:t xml:space="preserve">Passing Flows </w:t>
            </w:r>
            <w:r w:rsidRPr="0027569D">
              <w:rPr>
                <w:b/>
                <w:spacing w:val="-2"/>
              </w:rPr>
              <w:br/>
              <w:t>(ML)</w:t>
            </w:r>
          </w:p>
        </w:tc>
        <w:tc>
          <w:tcPr>
            <w:tcW w:w="1134" w:type="dxa"/>
            <w:shd w:val="clear" w:color="auto" w:fill="D9D9D9" w:themeFill="background1" w:themeFillShade="D9"/>
            <w:hideMark/>
          </w:tcPr>
          <w:p w14:paraId="699768A7" w14:textId="48041373" w:rsidR="00C27D7D" w:rsidRPr="0027569D" w:rsidRDefault="00C27D7D" w:rsidP="00DB7248">
            <w:pPr>
              <w:jc w:val="center"/>
              <w:rPr>
                <w:b/>
                <w:spacing w:val="-2"/>
              </w:rPr>
            </w:pPr>
            <w:r w:rsidRPr="0027569D">
              <w:rPr>
                <w:b/>
                <w:spacing w:val="-2"/>
              </w:rPr>
              <w:t xml:space="preserve">Regulated </w:t>
            </w:r>
            <w:proofErr w:type="spellStart"/>
            <w:r w:rsidRPr="0027569D">
              <w:rPr>
                <w:b/>
                <w:spacing w:val="-2"/>
              </w:rPr>
              <w:t>Enviro</w:t>
            </w:r>
            <w:proofErr w:type="spellEnd"/>
            <w:r w:rsidRPr="0027569D">
              <w:rPr>
                <w:b/>
                <w:spacing w:val="-2"/>
              </w:rPr>
              <w:t xml:space="preserve"> </w:t>
            </w:r>
            <w:r w:rsidR="0045590F" w:rsidRPr="0027569D">
              <w:rPr>
                <w:b/>
                <w:spacing w:val="-2"/>
              </w:rPr>
              <w:br/>
            </w:r>
            <w:r w:rsidRPr="0027569D">
              <w:rPr>
                <w:b/>
                <w:spacing w:val="-2"/>
              </w:rPr>
              <w:t>(ML)</w:t>
            </w:r>
          </w:p>
        </w:tc>
        <w:tc>
          <w:tcPr>
            <w:tcW w:w="1240" w:type="dxa"/>
            <w:shd w:val="clear" w:color="auto" w:fill="D9D9D9" w:themeFill="background1" w:themeFillShade="D9"/>
            <w:hideMark/>
          </w:tcPr>
          <w:p w14:paraId="7096C188" w14:textId="77777777" w:rsidR="00C27D7D" w:rsidRPr="0027569D" w:rsidRDefault="00C27D7D" w:rsidP="00DB7248">
            <w:pPr>
              <w:jc w:val="center"/>
              <w:rPr>
                <w:b/>
                <w:spacing w:val="-2"/>
              </w:rPr>
            </w:pPr>
            <w:r w:rsidRPr="0027569D">
              <w:rPr>
                <w:b/>
                <w:spacing w:val="-2"/>
              </w:rPr>
              <w:t xml:space="preserve">Wimmera Total </w:t>
            </w:r>
            <w:r w:rsidRPr="0027569D">
              <w:rPr>
                <w:b/>
                <w:spacing w:val="-2"/>
              </w:rPr>
              <w:br/>
              <w:t>(ML)</w:t>
            </w:r>
          </w:p>
        </w:tc>
      </w:tr>
      <w:tr w:rsidR="0045590F" w:rsidRPr="003A6889" w14:paraId="2C8FEE36" w14:textId="77777777" w:rsidTr="00DB7248">
        <w:trPr>
          <w:trHeight w:val="315"/>
        </w:trPr>
        <w:tc>
          <w:tcPr>
            <w:tcW w:w="1101" w:type="dxa"/>
            <w:tcBorders>
              <w:bottom w:val="single" w:sz="4" w:space="0" w:color="auto"/>
              <w:right w:val="single" w:sz="4" w:space="0" w:color="595959" w:themeColor="text1" w:themeTint="A6"/>
            </w:tcBorders>
            <w:shd w:val="clear" w:color="auto" w:fill="auto"/>
            <w:noWrap/>
            <w:vAlign w:val="bottom"/>
            <w:hideMark/>
          </w:tcPr>
          <w:p w14:paraId="1962FC6E" w14:textId="77777777" w:rsidR="00C27D7D" w:rsidRPr="003A6889" w:rsidRDefault="00C27D7D" w:rsidP="00DB7248">
            <w:r w:rsidRPr="003A6889">
              <w:t>2010/11</w:t>
            </w:r>
          </w:p>
        </w:tc>
        <w:tc>
          <w:tcPr>
            <w:tcW w:w="992" w:type="dxa"/>
            <w:tcBorders>
              <w:left w:val="single" w:sz="4" w:space="0" w:color="595959" w:themeColor="text1" w:themeTint="A6"/>
              <w:bottom w:val="single" w:sz="4" w:space="0" w:color="auto"/>
            </w:tcBorders>
            <w:shd w:val="clear" w:color="auto" w:fill="auto"/>
            <w:noWrap/>
            <w:vAlign w:val="bottom"/>
            <w:hideMark/>
          </w:tcPr>
          <w:p w14:paraId="057AB9DE" w14:textId="77777777" w:rsidR="00C27D7D" w:rsidRPr="003A6889" w:rsidRDefault="00C27D7D" w:rsidP="00DB7248">
            <w:pPr>
              <w:jc w:val="right"/>
            </w:pPr>
            <w:r w:rsidRPr="003A6889">
              <w:t>11,293</w:t>
            </w:r>
          </w:p>
        </w:tc>
        <w:tc>
          <w:tcPr>
            <w:tcW w:w="1276" w:type="dxa"/>
            <w:tcBorders>
              <w:bottom w:val="single" w:sz="4" w:space="0" w:color="auto"/>
            </w:tcBorders>
            <w:shd w:val="clear" w:color="auto" w:fill="auto"/>
            <w:noWrap/>
            <w:vAlign w:val="bottom"/>
            <w:hideMark/>
          </w:tcPr>
          <w:p w14:paraId="50392C13" w14:textId="77777777" w:rsidR="00C27D7D" w:rsidRPr="003A6889" w:rsidRDefault="00C27D7D" w:rsidP="00DB7248">
            <w:pPr>
              <w:jc w:val="right"/>
            </w:pPr>
            <w:r w:rsidRPr="003A6889">
              <w:t>1,965</w:t>
            </w:r>
          </w:p>
        </w:tc>
        <w:tc>
          <w:tcPr>
            <w:tcW w:w="1417" w:type="dxa"/>
            <w:tcBorders>
              <w:bottom w:val="single" w:sz="4" w:space="0" w:color="auto"/>
            </w:tcBorders>
            <w:shd w:val="clear" w:color="auto" w:fill="auto"/>
            <w:noWrap/>
            <w:vAlign w:val="bottom"/>
            <w:hideMark/>
          </w:tcPr>
          <w:p w14:paraId="3C5CB81C" w14:textId="77777777" w:rsidR="00C27D7D" w:rsidRPr="003A6889" w:rsidRDefault="00C27D7D" w:rsidP="00DB7248">
            <w:pPr>
              <w:jc w:val="right"/>
            </w:pPr>
            <w:r w:rsidRPr="003A6889">
              <w:t>0</w:t>
            </w:r>
          </w:p>
        </w:tc>
        <w:tc>
          <w:tcPr>
            <w:tcW w:w="1134" w:type="dxa"/>
            <w:gridSpan w:val="3"/>
            <w:tcBorders>
              <w:bottom w:val="single" w:sz="4" w:space="0" w:color="auto"/>
              <w:right w:val="single" w:sz="4" w:space="0" w:color="595959" w:themeColor="text1" w:themeTint="A6"/>
            </w:tcBorders>
            <w:shd w:val="clear" w:color="auto" w:fill="auto"/>
            <w:noWrap/>
            <w:vAlign w:val="bottom"/>
            <w:hideMark/>
          </w:tcPr>
          <w:p w14:paraId="4C0FD087" w14:textId="77777777" w:rsidR="00C27D7D" w:rsidRPr="003A6889" w:rsidRDefault="00C27D7D" w:rsidP="00DB7248">
            <w:pPr>
              <w:jc w:val="right"/>
            </w:pPr>
            <w:r w:rsidRPr="003A6889">
              <w:t>13,258</w:t>
            </w:r>
          </w:p>
        </w:tc>
        <w:tc>
          <w:tcPr>
            <w:tcW w:w="851" w:type="dxa"/>
            <w:tcBorders>
              <w:left w:val="single" w:sz="4" w:space="0" w:color="595959" w:themeColor="text1" w:themeTint="A6"/>
              <w:bottom w:val="single" w:sz="4" w:space="0" w:color="auto"/>
            </w:tcBorders>
            <w:shd w:val="clear" w:color="auto" w:fill="auto"/>
            <w:noWrap/>
            <w:vAlign w:val="bottom"/>
            <w:hideMark/>
          </w:tcPr>
          <w:p w14:paraId="15BFBA64" w14:textId="77777777" w:rsidR="00C27D7D" w:rsidRPr="003A6889" w:rsidRDefault="00C27D7D" w:rsidP="00DB7248">
            <w:pPr>
              <w:jc w:val="right"/>
            </w:pPr>
            <w:r w:rsidRPr="003A6889">
              <w:t>24,053</w:t>
            </w:r>
          </w:p>
        </w:tc>
        <w:tc>
          <w:tcPr>
            <w:tcW w:w="1275" w:type="dxa"/>
            <w:gridSpan w:val="2"/>
            <w:tcBorders>
              <w:bottom w:val="single" w:sz="4" w:space="0" w:color="auto"/>
            </w:tcBorders>
            <w:shd w:val="clear" w:color="auto" w:fill="auto"/>
            <w:noWrap/>
            <w:vAlign w:val="bottom"/>
            <w:hideMark/>
          </w:tcPr>
          <w:p w14:paraId="775E3EA7" w14:textId="77777777" w:rsidR="00C27D7D" w:rsidRPr="003A6889" w:rsidRDefault="00C27D7D" w:rsidP="00DB7248">
            <w:pPr>
              <w:jc w:val="right"/>
            </w:pPr>
            <w:r w:rsidRPr="003A6889">
              <w:t>7,065</w:t>
            </w:r>
          </w:p>
        </w:tc>
        <w:tc>
          <w:tcPr>
            <w:tcW w:w="1240" w:type="dxa"/>
            <w:tcBorders>
              <w:bottom w:val="single" w:sz="4" w:space="0" w:color="auto"/>
            </w:tcBorders>
            <w:shd w:val="clear" w:color="auto" w:fill="auto"/>
            <w:noWrap/>
            <w:vAlign w:val="bottom"/>
            <w:hideMark/>
          </w:tcPr>
          <w:p w14:paraId="759692F0" w14:textId="77777777" w:rsidR="00C27D7D" w:rsidRPr="003A6889" w:rsidRDefault="00C27D7D" w:rsidP="00DB7248">
            <w:pPr>
              <w:jc w:val="right"/>
            </w:pPr>
            <w:r w:rsidRPr="003A6889">
              <w:t>31,118</w:t>
            </w:r>
          </w:p>
        </w:tc>
      </w:tr>
      <w:tr w:rsidR="0045590F" w:rsidRPr="003A6889" w14:paraId="0C1ECE9A" w14:textId="77777777" w:rsidTr="00DB7248">
        <w:trPr>
          <w:trHeight w:val="315"/>
        </w:trPr>
        <w:tc>
          <w:tcPr>
            <w:tcW w:w="1101" w:type="dxa"/>
            <w:tcBorders>
              <w:top w:val="single" w:sz="4" w:space="0" w:color="auto"/>
              <w:bottom w:val="single" w:sz="4" w:space="0" w:color="auto"/>
              <w:right w:val="single" w:sz="4" w:space="0" w:color="595959" w:themeColor="text1" w:themeTint="A6"/>
            </w:tcBorders>
            <w:shd w:val="clear" w:color="auto" w:fill="auto"/>
            <w:noWrap/>
            <w:vAlign w:val="bottom"/>
            <w:hideMark/>
          </w:tcPr>
          <w:p w14:paraId="28B24C2F" w14:textId="77777777" w:rsidR="00C27D7D" w:rsidRPr="003A6889" w:rsidRDefault="00C27D7D" w:rsidP="00DB7248">
            <w:r w:rsidRPr="003A6889">
              <w:t>2011/12</w:t>
            </w:r>
          </w:p>
        </w:tc>
        <w:tc>
          <w:tcPr>
            <w:tcW w:w="992" w:type="dxa"/>
            <w:tcBorders>
              <w:top w:val="single" w:sz="4" w:space="0" w:color="auto"/>
              <w:left w:val="single" w:sz="4" w:space="0" w:color="595959" w:themeColor="text1" w:themeTint="A6"/>
              <w:bottom w:val="single" w:sz="4" w:space="0" w:color="auto"/>
            </w:tcBorders>
            <w:shd w:val="clear" w:color="auto" w:fill="auto"/>
            <w:noWrap/>
            <w:vAlign w:val="bottom"/>
            <w:hideMark/>
          </w:tcPr>
          <w:p w14:paraId="5B217440" w14:textId="77777777" w:rsidR="00C27D7D" w:rsidRPr="003A6889" w:rsidRDefault="00C27D7D" w:rsidP="00DB7248">
            <w:pPr>
              <w:jc w:val="right"/>
            </w:pPr>
            <w:r w:rsidRPr="003A6889">
              <w:t>17,265</w:t>
            </w:r>
          </w:p>
        </w:tc>
        <w:tc>
          <w:tcPr>
            <w:tcW w:w="1276" w:type="dxa"/>
            <w:tcBorders>
              <w:top w:val="single" w:sz="4" w:space="0" w:color="auto"/>
              <w:bottom w:val="single" w:sz="4" w:space="0" w:color="auto"/>
            </w:tcBorders>
            <w:shd w:val="clear" w:color="auto" w:fill="auto"/>
            <w:noWrap/>
            <w:vAlign w:val="bottom"/>
            <w:hideMark/>
          </w:tcPr>
          <w:p w14:paraId="2D75988A" w14:textId="77777777" w:rsidR="00C27D7D" w:rsidRPr="003A6889" w:rsidRDefault="00C27D7D" w:rsidP="00DB7248">
            <w:pPr>
              <w:jc w:val="right"/>
            </w:pPr>
            <w:r w:rsidRPr="003A6889">
              <w:t>3,514</w:t>
            </w:r>
          </w:p>
        </w:tc>
        <w:tc>
          <w:tcPr>
            <w:tcW w:w="1417" w:type="dxa"/>
            <w:tcBorders>
              <w:top w:val="single" w:sz="4" w:space="0" w:color="auto"/>
              <w:bottom w:val="single" w:sz="4" w:space="0" w:color="auto"/>
            </w:tcBorders>
            <w:shd w:val="clear" w:color="auto" w:fill="auto"/>
            <w:noWrap/>
            <w:vAlign w:val="bottom"/>
            <w:hideMark/>
          </w:tcPr>
          <w:p w14:paraId="13699F15" w14:textId="77777777" w:rsidR="00C27D7D" w:rsidRPr="003A6889" w:rsidRDefault="00C27D7D" w:rsidP="00DB7248">
            <w:pPr>
              <w:jc w:val="right"/>
            </w:pPr>
            <w:r w:rsidRPr="003A6889">
              <w:t>3300</w:t>
            </w:r>
          </w:p>
        </w:tc>
        <w:tc>
          <w:tcPr>
            <w:tcW w:w="1134" w:type="dxa"/>
            <w:gridSpan w:val="3"/>
            <w:tcBorders>
              <w:top w:val="single" w:sz="4" w:space="0" w:color="auto"/>
              <w:bottom w:val="single" w:sz="4" w:space="0" w:color="auto"/>
              <w:right w:val="single" w:sz="4" w:space="0" w:color="595959" w:themeColor="text1" w:themeTint="A6"/>
            </w:tcBorders>
            <w:shd w:val="clear" w:color="auto" w:fill="auto"/>
            <w:noWrap/>
            <w:vAlign w:val="bottom"/>
            <w:hideMark/>
          </w:tcPr>
          <w:p w14:paraId="56089DE7" w14:textId="77777777" w:rsidR="00C27D7D" w:rsidRPr="003A6889" w:rsidRDefault="00C27D7D" w:rsidP="00DB7248">
            <w:pPr>
              <w:jc w:val="right"/>
            </w:pPr>
            <w:r w:rsidRPr="003A6889">
              <w:t>24,079</w:t>
            </w:r>
          </w:p>
        </w:tc>
        <w:tc>
          <w:tcPr>
            <w:tcW w:w="851" w:type="dxa"/>
            <w:tcBorders>
              <w:top w:val="single" w:sz="4" w:space="0" w:color="auto"/>
              <w:left w:val="single" w:sz="4" w:space="0" w:color="595959" w:themeColor="text1" w:themeTint="A6"/>
              <w:bottom w:val="single" w:sz="4" w:space="0" w:color="auto"/>
            </w:tcBorders>
            <w:shd w:val="clear" w:color="auto" w:fill="auto"/>
            <w:noWrap/>
            <w:vAlign w:val="bottom"/>
            <w:hideMark/>
          </w:tcPr>
          <w:p w14:paraId="239E8661" w14:textId="77777777" w:rsidR="00C27D7D" w:rsidRPr="003A6889" w:rsidRDefault="00C27D7D" w:rsidP="00DB7248">
            <w:pPr>
              <w:jc w:val="right"/>
            </w:pPr>
            <w:r w:rsidRPr="003A6889">
              <w:t>12,610</w:t>
            </w:r>
          </w:p>
        </w:tc>
        <w:tc>
          <w:tcPr>
            <w:tcW w:w="1275" w:type="dxa"/>
            <w:gridSpan w:val="2"/>
            <w:tcBorders>
              <w:top w:val="single" w:sz="4" w:space="0" w:color="auto"/>
              <w:bottom w:val="single" w:sz="4" w:space="0" w:color="auto"/>
            </w:tcBorders>
            <w:shd w:val="clear" w:color="auto" w:fill="auto"/>
            <w:noWrap/>
            <w:vAlign w:val="bottom"/>
            <w:hideMark/>
          </w:tcPr>
          <w:p w14:paraId="1395FA74" w14:textId="77777777" w:rsidR="00C27D7D" w:rsidRPr="003A6889" w:rsidRDefault="00C27D7D" w:rsidP="00DB7248">
            <w:pPr>
              <w:jc w:val="right"/>
            </w:pPr>
            <w:r w:rsidRPr="003A6889">
              <w:t>14,183</w:t>
            </w:r>
          </w:p>
        </w:tc>
        <w:tc>
          <w:tcPr>
            <w:tcW w:w="1240" w:type="dxa"/>
            <w:tcBorders>
              <w:top w:val="single" w:sz="4" w:space="0" w:color="auto"/>
              <w:bottom w:val="single" w:sz="4" w:space="0" w:color="auto"/>
            </w:tcBorders>
            <w:shd w:val="clear" w:color="auto" w:fill="auto"/>
            <w:noWrap/>
            <w:vAlign w:val="bottom"/>
            <w:hideMark/>
          </w:tcPr>
          <w:p w14:paraId="7BB5E4FE" w14:textId="77777777" w:rsidR="00C27D7D" w:rsidRPr="003A6889" w:rsidRDefault="00C27D7D" w:rsidP="00DB7248">
            <w:pPr>
              <w:jc w:val="right"/>
            </w:pPr>
            <w:r w:rsidRPr="003A6889">
              <w:t>26,793</w:t>
            </w:r>
          </w:p>
        </w:tc>
      </w:tr>
      <w:tr w:rsidR="0045590F" w:rsidRPr="003A6889" w14:paraId="7941FF39" w14:textId="77777777" w:rsidTr="00DB7248">
        <w:trPr>
          <w:trHeight w:val="315"/>
        </w:trPr>
        <w:tc>
          <w:tcPr>
            <w:tcW w:w="1101" w:type="dxa"/>
            <w:tcBorders>
              <w:top w:val="single" w:sz="4" w:space="0" w:color="auto"/>
              <w:bottom w:val="single" w:sz="4" w:space="0" w:color="auto"/>
              <w:right w:val="single" w:sz="4" w:space="0" w:color="595959" w:themeColor="text1" w:themeTint="A6"/>
            </w:tcBorders>
            <w:shd w:val="clear" w:color="auto" w:fill="auto"/>
            <w:noWrap/>
            <w:vAlign w:val="bottom"/>
            <w:hideMark/>
          </w:tcPr>
          <w:p w14:paraId="14E893D5" w14:textId="77777777" w:rsidR="00C27D7D" w:rsidRPr="003A6889" w:rsidRDefault="00C27D7D" w:rsidP="00DB7248">
            <w:r w:rsidRPr="003A6889">
              <w:t>2012/13</w:t>
            </w:r>
          </w:p>
        </w:tc>
        <w:tc>
          <w:tcPr>
            <w:tcW w:w="992" w:type="dxa"/>
            <w:tcBorders>
              <w:top w:val="single" w:sz="4" w:space="0" w:color="auto"/>
              <w:left w:val="single" w:sz="4" w:space="0" w:color="595959" w:themeColor="text1" w:themeTint="A6"/>
              <w:bottom w:val="single" w:sz="4" w:space="0" w:color="auto"/>
            </w:tcBorders>
            <w:shd w:val="clear" w:color="auto" w:fill="auto"/>
            <w:noWrap/>
            <w:vAlign w:val="bottom"/>
            <w:hideMark/>
          </w:tcPr>
          <w:p w14:paraId="397C1A76" w14:textId="77777777" w:rsidR="00C27D7D" w:rsidRPr="003A6889" w:rsidRDefault="00C27D7D" w:rsidP="00DB7248">
            <w:pPr>
              <w:jc w:val="right"/>
            </w:pPr>
            <w:r w:rsidRPr="003A6889">
              <w:t>12,127</w:t>
            </w:r>
          </w:p>
        </w:tc>
        <w:tc>
          <w:tcPr>
            <w:tcW w:w="1276" w:type="dxa"/>
            <w:tcBorders>
              <w:top w:val="single" w:sz="4" w:space="0" w:color="auto"/>
              <w:bottom w:val="single" w:sz="4" w:space="0" w:color="auto"/>
            </w:tcBorders>
            <w:shd w:val="clear" w:color="auto" w:fill="auto"/>
            <w:noWrap/>
            <w:vAlign w:val="bottom"/>
            <w:hideMark/>
          </w:tcPr>
          <w:p w14:paraId="690FF0AA" w14:textId="77777777" w:rsidR="00C27D7D" w:rsidRPr="003A6889" w:rsidRDefault="00C27D7D" w:rsidP="00DB7248">
            <w:pPr>
              <w:jc w:val="right"/>
            </w:pPr>
            <w:r w:rsidRPr="003A6889">
              <w:t>19,386</w:t>
            </w:r>
          </w:p>
        </w:tc>
        <w:tc>
          <w:tcPr>
            <w:tcW w:w="1417" w:type="dxa"/>
            <w:tcBorders>
              <w:top w:val="single" w:sz="4" w:space="0" w:color="auto"/>
              <w:bottom w:val="single" w:sz="4" w:space="0" w:color="auto"/>
            </w:tcBorders>
            <w:shd w:val="clear" w:color="auto" w:fill="auto"/>
            <w:noWrap/>
            <w:vAlign w:val="bottom"/>
            <w:hideMark/>
          </w:tcPr>
          <w:p w14:paraId="239094C2" w14:textId="77777777" w:rsidR="00C27D7D" w:rsidRPr="003A6889" w:rsidRDefault="00C27D7D" w:rsidP="00DB7248">
            <w:pPr>
              <w:jc w:val="right"/>
            </w:pPr>
            <w:r w:rsidRPr="003A6889">
              <w:t>1602</w:t>
            </w:r>
          </w:p>
        </w:tc>
        <w:tc>
          <w:tcPr>
            <w:tcW w:w="1134" w:type="dxa"/>
            <w:gridSpan w:val="3"/>
            <w:tcBorders>
              <w:top w:val="single" w:sz="4" w:space="0" w:color="auto"/>
              <w:bottom w:val="single" w:sz="4" w:space="0" w:color="auto"/>
              <w:right w:val="single" w:sz="4" w:space="0" w:color="595959" w:themeColor="text1" w:themeTint="A6"/>
            </w:tcBorders>
            <w:shd w:val="clear" w:color="auto" w:fill="auto"/>
            <w:noWrap/>
            <w:vAlign w:val="bottom"/>
            <w:hideMark/>
          </w:tcPr>
          <w:p w14:paraId="7CA798A3" w14:textId="77777777" w:rsidR="00C27D7D" w:rsidRPr="003A6889" w:rsidRDefault="00C27D7D" w:rsidP="00DB7248">
            <w:pPr>
              <w:jc w:val="right"/>
            </w:pPr>
            <w:r w:rsidRPr="003A6889">
              <w:t>33,115</w:t>
            </w:r>
          </w:p>
        </w:tc>
        <w:tc>
          <w:tcPr>
            <w:tcW w:w="851" w:type="dxa"/>
            <w:tcBorders>
              <w:top w:val="single" w:sz="4" w:space="0" w:color="auto"/>
              <w:left w:val="single" w:sz="4" w:space="0" w:color="595959" w:themeColor="text1" w:themeTint="A6"/>
              <w:bottom w:val="single" w:sz="4" w:space="0" w:color="auto"/>
            </w:tcBorders>
            <w:shd w:val="clear" w:color="auto" w:fill="auto"/>
            <w:noWrap/>
            <w:vAlign w:val="bottom"/>
            <w:hideMark/>
          </w:tcPr>
          <w:p w14:paraId="44978DF7" w14:textId="77777777" w:rsidR="00C27D7D" w:rsidRPr="003A6889" w:rsidRDefault="00C27D7D" w:rsidP="00DB7248">
            <w:pPr>
              <w:jc w:val="right"/>
            </w:pPr>
            <w:r w:rsidRPr="003A6889">
              <w:t>6,947</w:t>
            </w:r>
          </w:p>
        </w:tc>
        <w:tc>
          <w:tcPr>
            <w:tcW w:w="1275" w:type="dxa"/>
            <w:gridSpan w:val="2"/>
            <w:tcBorders>
              <w:top w:val="single" w:sz="4" w:space="0" w:color="auto"/>
              <w:bottom w:val="single" w:sz="4" w:space="0" w:color="auto"/>
            </w:tcBorders>
            <w:shd w:val="clear" w:color="auto" w:fill="auto"/>
            <w:noWrap/>
            <w:vAlign w:val="bottom"/>
            <w:hideMark/>
          </w:tcPr>
          <w:p w14:paraId="052E1407" w14:textId="77777777" w:rsidR="00C27D7D" w:rsidRPr="003A6889" w:rsidRDefault="00C27D7D" w:rsidP="00DB7248">
            <w:pPr>
              <w:jc w:val="right"/>
            </w:pPr>
            <w:r w:rsidRPr="003A6889">
              <w:t>30,730</w:t>
            </w:r>
          </w:p>
        </w:tc>
        <w:tc>
          <w:tcPr>
            <w:tcW w:w="1240" w:type="dxa"/>
            <w:tcBorders>
              <w:top w:val="single" w:sz="4" w:space="0" w:color="auto"/>
              <w:bottom w:val="single" w:sz="4" w:space="0" w:color="auto"/>
            </w:tcBorders>
            <w:shd w:val="clear" w:color="auto" w:fill="auto"/>
            <w:noWrap/>
            <w:vAlign w:val="bottom"/>
            <w:hideMark/>
          </w:tcPr>
          <w:p w14:paraId="53C2F51B" w14:textId="77777777" w:rsidR="00C27D7D" w:rsidRPr="003A6889" w:rsidRDefault="00C27D7D" w:rsidP="00DB7248">
            <w:pPr>
              <w:jc w:val="right"/>
            </w:pPr>
            <w:r w:rsidRPr="003A6889">
              <w:t>37,677</w:t>
            </w:r>
          </w:p>
        </w:tc>
      </w:tr>
      <w:tr w:rsidR="0045590F" w:rsidRPr="003A6889" w14:paraId="4C933FD2" w14:textId="77777777" w:rsidTr="00DB7248">
        <w:trPr>
          <w:trHeight w:val="315"/>
        </w:trPr>
        <w:tc>
          <w:tcPr>
            <w:tcW w:w="1101" w:type="dxa"/>
            <w:tcBorders>
              <w:top w:val="single" w:sz="4" w:space="0" w:color="auto"/>
              <w:bottom w:val="single" w:sz="4" w:space="0" w:color="auto"/>
              <w:right w:val="single" w:sz="4" w:space="0" w:color="595959" w:themeColor="text1" w:themeTint="A6"/>
            </w:tcBorders>
            <w:shd w:val="clear" w:color="auto" w:fill="auto"/>
            <w:noWrap/>
            <w:vAlign w:val="bottom"/>
            <w:hideMark/>
          </w:tcPr>
          <w:p w14:paraId="73E9158E" w14:textId="77777777" w:rsidR="00C27D7D" w:rsidRPr="003A6889" w:rsidRDefault="00C27D7D" w:rsidP="00DB7248">
            <w:r w:rsidRPr="003A6889">
              <w:t>2013/14</w:t>
            </w:r>
          </w:p>
        </w:tc>
        <w:tc>
          <w:tcPr>
            <w:tcW w:w="992" w:type="dxa"/>
            <w:tcBorders>
              <w:top w:val="single" w:sz="4" w:space="0" w:color="auto"/>
              <w:left w:val="single" w:sz="4" w:space="0" w:color="595959" w:themeColor="text1" w:themeTint="A6"/>
              <w:bottom w:val="single" w:sz="4" w:space="0" w:color="auto"/>
            </w:tcBorders>
            <w:shd w:val="clear" w:color="auto" w:fill="auto"/>
            <w:noWrap/>
            <w:vAlign w:val="bottom"/>
            <w:hideMark/>
          </w:tcPr>
          <w:p w14:paraId="4FECDF59" w14:textId="77777777" w:rsidR="00C27D7D" w:rsidRPr="003A6889" w:rsidRDefault="00C27D7D" w:rsidP="00DB7248">
            <w:pPr>
              <w:jc w:val="right"/>
            </w:pPr>
            <w:r w:rsidRPr="003A6889">
              <w:t>10,645</w:t>
            </w:r>
          </w:p>
        </w:tc>
        <w:tc>
          <w:tcPr>
            <w:tcW w:w="1276" w:type="dxa"/>
            <w:tcBorders>
              <w:top w:val="single" w:sz="4" w:space="0" w:color="auto"/>
              <w:bottom w:val="single" w:sz="4" w:space="0" w:color="auto"/>
            </w:tcBorders>
            <w:shd w:val="clear" w:color="auto" w:fill="auto"/>
            <w:noWrap/>
            <w:vAlign w:val="bottom"/>
            <w:hideMark/>
          </w:tcPr>
          <w:p w14:paraId="4D412F6D" w14:textId="77777777" w:rsidR="00C27D7D" w:rsidRPr="003A6889" w:rsidRDefault="00C27D7D" w:rsidP="00DB7248">
            <w:pPr>
              <w:jc w:val="right"/>
            </w:pPr>
            <w:r w:rsidRPr="003A6889">
              <w:t>10,207</w:t>
            </w:r>
          </w:p>
        </w:tc>
        <w:tc>
          <w:tcPr>
            <w:tcW w:w="1417" w:type="dxa"/>
            <w:tcBorders>
              <w:top w:val="single" w:sz="4" w:space="0" w:color="auto"/>
              <w:bottom w:val="single" w:sz="4" w:space="0" w:color="auto"/>
            </w:tcBorders>
            <w:shd w:val="clear" w:color="auto" w:fill="auto"/>
            <w:noWrap/>
            <w:vAlign w:val="bottom"/>
            <w:hideMark/>
          </w:tcPr>
          <w:p w14:paraId="58C5371F" w14:textId="77777777" w:rsidR="00C27D7D" w:rsidRPr="003A6889" w:rsidRDefault="00C27D7D" w:rsidP="00DB7248">
            <w:pPr>
              <w:jc w:val="right"/>
            </w:pPr>
            <w:r w:rsidRPr="003A6889">
              <w:t>2145</w:t>
            </w:r>
          </w:p>
        </w:tc>
        <w:tc>
          <w:tcPr>
            <w:tcW w:w="1134" w:type="dxa"/>
            <w:gridSpan w:val="3"/>
            <w:tcBorders>
              <w:top w:val="single" w:sz="4" w:space="0" w:color="auto"/>
              <w:bottom w:val="single" w:sz="4" w:space="0" w:color="auto"/>
              <w:right w:val="single" w:sz="4" w:space="0" w:color="595959" w:themeColor="text1" w:themeTint="A6"/>
            </w:tcBorders>
            <w:shd w:val="clear" w:color="auto" w:fill="auto"/>
            <w:noWrap/>
            <w:vAlign w:val="bottom"/>
            <w:hideMark/>
          </w:tcPr>
          <w:p w14:paraId="20E087E4" w14:textId="77777777" w:rsidR="00C27D7D" w:rsidRPr="003A6889" w:rsidRDefault="00C27D7D" w:rsidP="00DB7248">
            <w:pPr>
              <w:jc w:val="right"/>
            </w:pPr>
            <w:r w:rsidRPr="003A6889">
              <w:t>22,997</w:t>
            </w:r>
          </w:p>
        </w:tc>
        <w:tc>
          <w:tcPr>
            <w:tcW w:w="851" w:type="dxa"/>
            <w:tcBorders>
              <w:top w:val="single" w:sz="4" w:space="0" w:color="auto"/>
              <w:left w:val="single" w:sz="4" w:space="0" w:color="595959" w:themeColor="text1" w:themeTint="A6"/>
              <w:bottom w:val="single" w:sz="4" w:space="0" w:color="auto"/>
            </w:tcBorders>
            <w:shd w:val="clear" w:color="auto" w:fill="auto"/>
            <w:noWrap/>
            <w:vAlign w:val="bottom"/>
            <w:hideMark/>
          </w:tcPr>
          <w:p w14:paraId="60C9F152" w14:textId="77777777" w:rsidR="00C27D7D" w:rsidRPr="003A6889" w:rsidRDefault="00C27D7D" w:rsidP="00DB7248">
            <w:pPr>
              <w:jc w:val="right"/>
            </w:pPr>
            <w:r w:rsidRPr="003A6889">
              <w:t>4,038</w:t>
            </w:r>
          </w:p>
        </w:tc>
        <w:tc>
          <w:tcPr>
            <w:tcW w:w="1275" w:type="dxa"/>
            <w:gridSpan w:val="2"/>
            <w:tcBorders>
              <w:top w:val="single" w:sz="4" w:space="0" w:color="auto"/>
              <w:bottom w:val="single" w:sz="4" w:space="0" w:color="auto"/>
            </w:tcBorders>
            <w:shd w:val="clear" w:color="auto" w:fill="auto"/>
            <w:noWrap/>
            <w:vAlign w:val="bottom"/>
            <w:hideMark/>
          </w:tcPr>
          <w:p w14:paraId="3E3BB92C" w14:textId="77777777" w:rsidR="00C27D7D" w:rsidRPr="003A6889" w:rsidRDefault="00C27D7D" w:rsidP="00DB7248">
            <w:pPr>
              <w:jc w:val="right"/>
            </w:pPr>
            <w:r w:rsidRPr="003A6889">
              <w:t>19,532</w:t>
            </w:r>
          </w:p>
        </w:tc>
        <w:tc>
          <w:tcPr>
            <w:tcW w:w="1240" w:type="dxa"/>
            <w:tcBorders>
              <w:top w:val="single" w:sz="4" w:space="0" w:color="auto"/>
              <w:bottom w:val="single" w:sz="4" w:space="0" w:color="auto"/>
            </w:tcBorders>
            <w:shd w:val="clear" w:color="auto" w:fill="auto"/>
            <w:noWrap/>
            <w:vAlign w:val="bottom"/>
            <w:hideMark/>
          </w:tcPr>
          <w:p w14:paraId="143B936C" w14:textId="77777777" w:rsidR="00C27D7D" w:rsidRPr="003A6889" w:rsidRDefault="00C27D7D" w:rsidP="00DB7248">
            <w:pPr>
              <w:jc w:val="right"/>
            </w:pPr>
            <w:r w:rsidRPr="003A6889">
              <w:t>23,570</w:t>
            </w:r>
          </w:p>
        </w:tc>
      </w:tr>
      <w:tr w:rsidR="0045590F" w:rsidRPr="003A6889" w14:paraId="086ACB29" w14:textId="77777777" w:rsidTr="00DB7248">
        <w:trPr>
          <w:trHeight w:val="315"/>
        </w:trPr>
        <w:tc>
          <w:tcPr>
            <w:tcW w:w="1101" w:type="dxa"/>
            <w:tcBorders>
              <w:top w:val="single" w:sz="4" w:space="0" w:color="auto"/>
              <w:bottom w:val="single" w:sz="4" w:space="0" w:color="auto"/>
              <w:right w:val="single" w:sz="4" w:space="0" w:color="595959" w:themeColor="text1" w:themeTint="A6"/>
            </w:tcBorders>
            <w:shd w:val="clear" w:color="auto" w:fill="auto"/>
            <w:noWrap/>
            <w:vAlign w:val="bottom"/>
            <w:hideMark/>
          </w:tcPr>
          <w:p w14:paraId="48042DDC" w14:textId="77777777" w:rsidR="00C27D7D" w:rsidRPr="003A6889" w:rsidRDefault="00C27D7D" w:rsidP="00DB7248">
            <w:r w:rsidRPr="003A6889">
              <w:t>2014/15</w:t>
            </w:r>
          </w:p>
        </w:tc>
        <w:tc>
          <w:tcPr>
            <w:tcW w:w="992" w:type="dxa"/>
            <w:tcBorders>
              <w:top w:val="single" w:sz="4" w:space="0" w:color="auto"/>
              <w:left w:val="single" w:sz="4" w:space="0" w:color="595959" w:themeColor="text1" w:themeTint="A6"/>
              <w:bottom w:val="single" w:sz="4" w:space="0" w:color="auto"/>
            </w:tcBorders>
            <w:shd w:val="clear" w:color="auto" w:fill="auto"/>
            <w:noWrap/>
            <w:vAlign w:val="bottom"/>
            <w:hideMark/>
          </w:tcPr>
          <w:p w14:paraId="63603134" w14:textId="77777777" w:rsidR="00C27D7D" w:rsidRPr="003A6889" w:rsidRDefault="00C27D7D" w:rsidP="00DB7248">
            <w:pPr>
              <w:jc w:val="right"/>
            </w:pPr>
            <w:r w:rsidRPr="003A6889">
              <w:t>5,129</w:t>
            </w:r>
          </w:p>
        </w:tc>
        <w:tc>
          <w:tcPr>
            <w:tcW w:w="1276" w:type="dxa"/>
            <w:tcBorders>
              <w:top w:val="single" w:sz="4" w:space="0" w:color="auto"/>
              <w:bottom w:val="single" w:sz="4" w:space="0" w:color="auto"/>
            </w:tcBorders>
            <w:shd w:val="clear" w:color="auto" w:fill="auto"/>
            <w:noWrap/>
            <w:vAlign w:val="bottom"/>
            <w:hideMark/>
          </w:tcPr>
          <w:p w14:paraId="7C4C8163" w14:textId="77777777" w:rsidR="00C27D7D" w:rsidRPr="003A6889" w:rsidRDefault="00C27D7D" w:rsidP="00DB7248">
            <w:pPr>
              <w:jc w:val="right"/>
            </w:pPr>
            <w:r w:rsidRPr="003A6889">
              <w:t>15,449</w:t>
            </w:r>
          </w:p>
        </w:tc>
        <w:tc>
          <w:tcPr>
            <w:tcW w:w="1417" w:type="dxa"/>
            <w:tcBorders>
              <w:top w:val="single" w:sz="4" w:space="0" w:color="auto"/>
              <w:bottom w:val="single" w:sz="4" w:space="0" w:color="auto"/>
            </w:tcBorders>
            <w:shd w:val="clear" w:color="auto" w:fill="auto"/>
            <w:noWrap/>
            <w:vAlign w:val="bottom"/>
            <w:hideMark/>
          </w:tcPr>
          <w:p w14:paraId="1E0CA994" w14:textId="77777777" w:rsidR="00C27D7D" w:rsidRPr="003A6889" w:rsidRDefault="00C27D7D" w:rsidP="00DB7248">
            <w:pPr>
              <w:jc w:val="right"/>
            </w:pPr>
            <w:r w:rsidRPr="003A6889">
              <w:t>50</w:t>
            </w:r>
          </w:p>
        </w:tc>
        <w:tc>
          <w:tcPr>
            <w:tcW w:w="1134" w:type="dxa"/>
            <w:gridSpan w:val="3"/>
            <w:tcBorders>
              <w:top w:val="single" w:sz="4" w:space="0" w:color="auto"/>
              <w:bottom w:val="single" w:sz="4" w:space="0" w:color="auto"/>
              <w:right w:val="single" w:sz="4" w:space="0" w:color="595959" w:themeColor="text1" w:themeTint="A6"/>
            </w:tcBorders>
            <w:shd w:val="clear" w:color="auto" w:fill="auto"/>
            <w:noWrap/>
            <w:vAlign w:val="bottom"/>
            <w:hideMark/>
          </w:tcPr>
          <w:p w14:paraId="66D25AEB" w14:textId="77777777" w:rsidR="00C27D7D" w:rsidRPr="003A6889" w:rsidRDefault="00C27D7D" w:rsidP="00DB7248">
            <w:pPr>
              <w:jc w:val="right"/>
            </w:pPr>
            <w:r w:rsidRPr="003A6889">
              <w:t>20,628</w:t>
            </w:r>
          </w:p>
        </w:tc>
        <w:tc>
          <w:tcPr>
            <w:tcW w:w="851" w:type="dxa"/>
            <w:tcBorders>
              <w:top w:val="single" w:sz="4" w:space="0" w:color="auto"/>
              <w:left w:val="single" w:sz="4" w:space="0" w:color="595959" w:themeColor="text1" w:themeTint="A6"/>
              <w:bottom w:val="single" w:sz="4" w:space="0" w:color="auto"/>
            </w:tcBorders>
            <w:shd w:val="clear" w:color="auto" w:fill="auto"/>
            <w:noWrap/>
            <w:vAlign w:val="bottom"/>
            <w:hideMark/>
          </w:tcPr>
          <w:p w14:paraId="2EF6E681" w14:textId="77777777" w:rsidR="00C27D7D" w:rsidRPr="003A6889" w:rsidRDefault="00C27D7D" w:rsidP="00DB7248">
            <w:pPr>
              <w:jc w:val="right"/>
            </w:pPr>
            <w:r w:rsidRPr="003A6889">
              <w:t>848</w:t>
            </w:r>
          </w:p>
        </w:tc>
        <w:tc>
          <w:tcPr>
            <w:tcW w:w="1275" w:type="dxa"/>
            <w:gridSpan w:val="2"/>
            <w:tcBorders>
              <w:top w:val="single" w:sz="4" w:space="0" w:color="auto"/>
              <w:bottom w:val="single" w:sz="4" w:space="0" w:color="auto"/>
            </w:tcBorders>
            <w:shd w:val="clear" w:color="auto" w:fill="auto"/>
            <w:noWrap/>
            <w:vAlign w:val="bottom"/>
            <w:hideMark/>
          </w:tcPr>
          <w:p w14:paraId="50F5A360" w14:textId="77777777" w:rsidR="00C27D7D" w:rsidRPr="003A6889" w:rsidRDefault="00C27D7D" w:rsidP="00DB7248">
            <w:pPr>
              <w:jc w:val="right"/>
            </w:pPr>
            <w:r w:rsidRPr="003A6889">
              <w:t>18,159</w:t>
            </w:r>
          </w:p>
        </w:tc>
        <w:tc>
          <w:tcPr>
            <w:tcW w:w="1240" w:type="dxa"/>
            <w:tcBorders>
              <w:top w:val="single" w:sz="4" w:space="0" w:color="auto"/>
              <w:bottom w:val="single" w:sz="4" w:space="0" w:color="auto"/>
            </w:tcBorders>
            <w:shd w:val="clear" w:color="auto" w:fill="auto"/>
            <w:noWrap/>
            <w:vAlign w:val="bottom"/>
            <w:hideMark/>
          </w:tcPr>
          <w:p w14:paraId="7A8982C5" w14:textId="77777777" w:rsidR="00C27D7D" w:rsidRPr="003A6889" w:rsidRDefault="00C27D7D" w:rsidP="00DB7248">
            <w:pPr>
              <w:jc w:val="right"/>
            </w:pPr>
            <w:r w:rsidRPr="003A6889">
              <w:t>19,007</w:t>
            </w:r>
          </w:p>
        </w:tc>
      </w:tr>
      <w:tr w:rsidR="00DB7248" w:rsidRPr="003A6889" w14:paraId="7D303DED" w14:textId="77777777" w:rsidTr="00DB7248">
        <w:trPr>
          <w:trHeight w:val="315"/>
        </w:trPr>
        <w:tc>
          <w:tcPr>
            <w:tcW w:w="1101" w:type="dxa"/>
            <w:tcBorders>
              <w:top w:val="single" w:sz="4" w:space="0" w:color="auto"/>
              <w:bottom w:val="single" w:sz="4" w:space="0" w:color="auto"/>
              <w:right w:val="single" w:sz="4" w:space="0" w:color="595959" w:themeColor="text1" w:themeTint="A6"/>
            </w:tcBorders>
            <w:shd w:val="clear" w:color="auto" w:fill="D9D9D9" w:themeFill="background1" w:themeFillShade="D9"/>
            <w:noWrap/>
            <w:vAlign w:val="bottom"/>
            <w:hideMark/>
          </w:tcPr>
          <w:p w14:paraId="0400A6A9" w14:textId="77777777" w:rsidR="00C27D7D" w:rsidRPr="0045590F" w:rsidRDefault="00C27D7D" w:rsidP="00DB7248">
            <w:pPr>
              <w:rPr>
                <w:b/>
              </w:rPr>
            </w:pPr>
            <w:r w:rsidRPr="0045590F">
              <w:rPr>
                <w:b/>
              </w:rPr>
              <w:t>Totals</w:t>
            </w:r>
          </w:p>
        </w:tc>
        <w:tc>
          <w:tcPr>
            <w:tcW w:w="992" w:type="dxa"/>
            <w:tcBorders>
              <w:top w:val="single" w:sz="4" w:space="0" w:color="auto"/>
              <w:left w:val="single" w:sz="4" w:space="0" w:color="595959" w:themeColor="text1" w:themeTint="A6"/>
              <w:bottom w:val="single" w:sz="4" w:space="0" w:color="auto"/>
            </w:tcBorders>
            <w:shd w:val="clear" w:color="auto" w:fill="D9D9D9" w:themeFill="background1" w:themeFillShade="D9"/>
            <w:noWrap/>
            <w:vAlign w:val="bottom"/>
            <w:hideMark/>
          </w:tcPr>
          <w:p w14:paraId="28064ECE" w14:textId="77777777" w:rsidR="00C27D7D" w:rsidRPr="0045590F" w:rsidRDefault="00C27D7D" w:rsidP="00DB7248">
            <w:pPr>
              <w:jc w:val="right"/>
              <w:rPr>
                <w:b/>
              </w:rPr>
            </w:pPr>
            <w:r w:rsidRPr="0045590F">
              <w:rPr>
                <w:b/>
              </w:rPr>
              <w:t>56,459</w:t>
            </w:r>
          </w:p>
        </w:tc>
        <w:tc>
          <w:tcPr>
            <w:tcW w:w="1276" w:type="dxa"/>
            <w:tcBorders>
              <w:top w:val="single" w:sz="4" w:space="0" w:color="auto"/>
              <w:bottom w:val="single" w:sz="4" w:space="0" w:color="auto"/>
            </w:tcBorders>
            <w:shd w:val="clear" w:color="auto" w:fill="D9D9D9" w:themeFill="background1" w:themeFillShade="D9"/>
            <w:noWrap/>
            <w:vAlign w:val="bottom"/>
            <w:hideMark/>
          </w:tcPr>
          <w:p w14:paraId="1509EB29" w14:textId="77777777" w:rsidR="00C27D7D" w:rsidRPr="0045590F" w:rsidRDefault="00C27D7D" w:rsidP="00DB7248">
            <w:pPr>
              <w:jc w:val="right"/>
              <w:rPr>
                <w:b/>
              </w:rPr>
            </w:pPr>
            <w:r w:rsidRPr="0045590F">
              <w:rPr>
                <w:b/>
              </w:rPr>
              <w:t>50,521</w:t>
            </w:r>
          </w:p>
        </w:tc>
        <w:tc>
          <w:tcPr>
            <w:tcW w:w="1417" w:type="dxa"/>
            <w:tcBorders>
              <w:top w:val="single" w:sz="4" w:space="0" w:color="auto"/>
              <w:bottom w:val="single" w:sz="4" w:space="0" w:color="auto"/>
            </w:tcBorders>
            <w:shd w:val="clear" w:color="auto" w:fill="D9D9D9" w:themeFill="background1" w:themeFillShade="D9"/>
            <w:noWrap/>
            <w:vAlign w:val="bottom"/>
            <w:hideMark/>
          </w:tcPr>
          <w:p w14:paraId="388F51D2" w14:textId="77777777" w:rsidR="00C27D7D" w:rsidRPr="0045590F" w:rsidRDefault="00C27D7D" w:rsidP="00DB7248">
            <w:pPr>
              <w:jc w:val="right"/>
              <w:rPr>
                <w:b/>
              </w:rPr>
            </w:pPr>
            <w:r w:rsidRPr="0045590F">
              <w:rPr>
                <w:b/>
              </w:rPr>
              <w:t xml:space="preserve">7,097 </w:t>
            </w:r>
          </w:p>
        </w:tc>
        <w:tc>
          <w:tcPr>
            <w:tcW w:w="1134" w:type="dxa"/>
            <w:gridSpan w:val="3"/>
            <w:tcBorders>
              <w:top w:val="single" w:sz="4" w:space="0" w:color="auto"/>
              <w:bottom w:val="single" w:sz="4" w:space="0" w:color="auto"/>
              <w:right w:val="single" w:sz="4" w:space="0" w:color="595959" w:themeColor="text1" w:themeTint="A6"/>
            </w:tcBorders>
            <w:shd w:val="clear" w:color="auto" w:fill="D9D9D9" w:themeFill="background1" w:themeFillShade="D9"/>
            <w:noWrap/>
            <w:vAlign w:val="bottom"/>
            <w:hideMark/>
          </w:tcPr>
          <w:p w14:paraId="6D42BB87" w14:textId="77777777" w:rsidR="00C27D7D" w:rsidRPr="0045590F" w:rsidRDefault="00C27D7D" w:rsidP="00DB7248">
            <w:pPr>
              <w:jc w:val="right"/>
              <w:rPr>
                <w:b/>
              </w:rPr>
            </w:pPr>
            <w:r w:rsidRPr="0045590F">
              <w:rPr>
                <w:b/>
              </w:rPr>
              <w:t>114,077</w:t>
            </w:r>
          </w:p>
        </w:tc>
        <w:tc>
          <w:tcPr>
            <w:tcW w:w="851" w:type="dxa"/>
            <w:tcBorders>
              <w:top w:val="single" w:sz="4" w:space="0" w:color="auto"/>
              <w:left w:val="single" w:sz="4" w:space="0" w:color="595959" w:themeColor="text1" w:themeTint="A6"/>
              <w:bottom w:val="single" w:sz="4" w:space="0" w:color="auto"/>
            </w:tcBorders>
            <w:shd w:val="clear" w:color="auto" w:fill="D9D9D9" w:themeFill="background1" w:themeFillShade="D9"/>
            <w:noWrap/>
            <w:vAlign w:val="bottom"/>
            <w:hideMark/>
          </w:tcPr>
          <w:p w14:paraId="34212CDE" w14:textId="77777777" w:rsidR="00C27D7D" w:rsidRPr="0045590F" w:rsidRDefault="00C27D7D" w:rsidP="00DB7248">
            <w:pPr>
              <w:jc w:val="right"/>
              <w:rPr>
                <w:b/>
              </w:rPr>
            </w:pPr>
            <w:r w:rsidRPr="0045590F">
              <w:rPr>
                <w:b/>
              </w:rPr>
              <w:t>48,496</w:t>
            </w:r>
          </w:p>
        </w:tc>
        <w:tc>
          <w:tcPr>
            <w:tcW w:w="1275" w:type="dxa"/>
            <w:gridSpan w:val="2"/>
            <w:tcBorders>
              <w:top w:val="single" w:sz="4" w:space="0" w:color="auto"/>
              <w:bottom w:val="single" w:sz="4" w:space="0" w:color="auto"/>
            </w:tcBorders>
            <w:shd w:val="clear" w:color="auto" w:fill="D9D9D9" w:themeFill="background1" w:themeFillShade="D9"/>
            <w:noWrap/>
            <w:vAlign w:val="bottom"/>
            <w:hideMark/>
          </w:tcPr>
          <w:p w14:paraId="77C32007" w14:textId="77777777" w:rsidR="00C27D7D" w:rsidRPr="0045590F" w:rsidRDefault="00C27D7D" w:rsidP="00DB7248">
            <w:pPr>
              <w:jc w:val="right"/>
              <w:rPr>
                <w:b/>
              </w:rPr>
            </w:pPr>
            <w:r w:rsidRPr="0045590F">
              <w:rPr>
                <w:b/>
              </w:rPr>
              <w:t>89,669</w:t>
            </w:r>
          </w:p>
        </w:tc>
        <w:tc>
          <w:tcPr>
            <w:tcW w:w="1240" w:type="dxa"/>
            <w:tcBorders>
              <w:top w:val="single" w:sz="4" w:space="0" w:color="auto"/>
              <w:bottom w:val="single" w:sz="4" w:space="0" w:color="auto"/>
            </w:tcBorders>
            <w:shd w:val="clear" w:color="auto" w:fill="D9D9D9" w:themeFill="background1" w:themeFillShade="D9"/>
            <w:noWrap/>
            <w:vAlign w:val="bottom"/>
            <w:hideMark/>
          </w:tcPr>
          <w:p w14:paraId="13B0B584" w14:textId="77777777" w:rsidR="00C27D7D" w:rsidRPr="0045590F" w:rsidRDefault="00C27D7D" w:rsidP="00DB7248">
            <w:pPr>
              <w:jc w:val="right"/>
              <w:rPr>
                <w:b/>
              </w:rPr>
            </w:pPr>
            <w:r w:rsidRPr="0045590F">
              <w:rPr>
                <w:b/>
              </w:rPr>
              <w:t>138,165</w:t>
            </w:r>
          </w:p>
        </w:tc>
      </w:tr>
    </w:tbl>
    <w:p w14:paraId="4F07BADC" w14:textId="77777777" w:rsidR="0027569D" w:rsidRPr="0027569D" w:rsidRDefault="0027569D" w:rsidP="0027569D"/>
    <w:p w14:paraId="6635AF2E" w14:textId="492DA450" w:rsidR="00F40BC7" w:rsidRPr="003A6889" w:rsidRDefault="00357A3A" w:rsidP="00DB7248">
      <w:pPr>
        <w:pStyle w:val="Heading4"/>
        <w:jc w:val="left"/>
      </w:pPr>
      <w:r w:rsidRPr="003A6889">
        <w:t>Table 3</w:t>
      </w:r>
      <w:r w:rsidR="00F40BC7" w:rsidRPr="003A6889">
        <w:t>. Public submissions received</w:t>
      </w:r>
      <w:r w:rsidR="00BB6693" w:rsidRPr="003A6889">
        <w:t xml:space="preserve"> </w:t>
      </w:r>
      <w:r w:rsidR="00D22AC4" w:rsidRPr="003A6889">
        <w:t xml:space="preserve">resulting from media release (11 June 2015) </w:t>
      </w:r>
      <w:r w:rsidR="00BB6693" w:rsidRPr="003A6889">
        <w:t>and noted</w:t>
      </w:r>
      <w:r w:rsidR="00F40BC7" w:rsidRPr="003A6889">
        <w:t xml:space="preserve"> by the </w:t>
      </w:r>
      <w:proofErr w:type="spellStart"/>
      <w:r w:rsidR="00F40BC7" w:rsidRPr="003A6889">
        <w:t>TRRFAG</w:t>
      </w:r>
      <w:proofErr w:type="spellEnd"/>
      <w:r w:rsidR="00F40BC7" w:rsidRPr="003A6889">
        <w:t xml:space="preserve">. </w:t>
      </w:r>
      <w:r w:rsidR="0027569D">
        <w:br/>
      </w:r>
    </w:p>
    <w:tbl>
      <w:tblPr>
        <w:tblStyle w:val="TableGrid"/>
        <w:tblW w:w="0" w:type="auto"/>
        <w:tblLook w:val="04A0" w:firstRow="1" w:lastRow="0" w:firstColumn="1" w:lastColumn="0" w:noHBand="0" w:noVBand="1"/>
      </w:tblPr>
      <w:tblGrid>
        <w:gridCol w:w="1505"/>
        <w:gridCol w:w="1620"/>
        <w:gridCol w:w="6117"/>
      </w:tblGrid>
      <w:tr w:rsidR="00DB7248" w:rsidRPr="00DB7248" w14:paraId="60F73281" w14:textId="77777777" w:rsidTr="00DB7248">
        <w:trPr>
          <w:trHeight w:val="510"/>
        </w:trPr>
        <w:tc>
          <w:tcPr>
            <w:tcW w:w="1505" w:type="dxa"/>
            <w:tcBorders>
              <w:top w:val="nil"/>
              <w:left w:val="nil"/>
              <w:bottom w:val="nil"/>
              <w:right w:val="nil"/>
            </w:tcBorders>
            <w:shd w:val="clear" w:color="auto" w:fill="595959" w:themeFill="text1" w:themeFillTint="A6"/>
          </w:tcPr>
          <w:p w14:paraId="348E65EE" w14:textId="77777777" w:rsidR="00BB6693" w:rsidRPr="00DB7248" w:rsidRDefault="00BB6693" w:rsidP="00930E4E">
            <w:pPr>
              <w:rPr>
                <w:b/>
                <w:color w:val="FFFFFF" w:themeColor="background1"/>
              </w:rPr>
            </w:pPr>
            <w:r w:rsidRPr="00DB7248">
              <w:rPr>
                <w:b/>
                <w:color w:val="FFFFFF" w:themeColor="background1"/>
              </w:rPr>
              <w:t>Date</w:t>
            </w:r>
          </w:p>
        </w:tc>
        <w:tc>
          <w:tcPr>
            <w:tcW w:w="1620" w:type="dxa"/>
            <w:tcBorders>
              <w:top w:val="nil"/>
              <w:left w:val="nil"/>
              <w:bottom w:val="nil"/>
              <w:right w:val="nil"/>
            </w:tcBorders>
            <w:shd w:val="clear" w:color="auto" w:fill="595959" w:themeFill="text1" w:themeFillTint="A6"/>
          </w:tcPr>
          <w:p w14:paraId="55E93CB8" w14:textId="77777777" w:rsidR="00BB6693" w:rsidRPr="00DB7248" w:rsidRDefault="00BB6693" w:rsidP="00930E4E">
            <w:pPr>
              <w:rPr>
                <w:b/>
                <w:color w:val="FFFFFF" w:themeColor="background1"/>
              </w:rPr>
            </w:pPr>
            <w:r w:rsidRPr="00DB7248">
              <w:rPr>
                <w:b/>
                <w:color w:val="FFFFFF" w:themeColor="background1"/>
              </w:rPr>
              <w:t>Author</w:t>
            </w:r>
          </w:p>
        </w:tc>
        <w:tc>
          <w:tcPr>
            <w:tcW w:w="6117" w:type="dxa"/>
            <w:tcBorders>
              <w:top w:val="nil"/>
              <w:left w:val="nil"/>
              <w:bottom w:val="nil"/>
              <w:right w:val="nil"/>
            </w:tcBorders>
            <w:shd w:val="clear" w:color="auto" w:fill="595959" w:themeFill="text1" w:themeFillTint="A6"/>
          </w:tcPr>
          <w:p w14:paraId="6FCB2FD7" w14:textId="77777777" w:rsidR="00BB6693" w:rsidRPr="00DB7248" w:rsidRDefault="00BB6693" w:rsidP="00930E4E">
            <w:pPr>
              <w:rPr>
                <w:b/>
                <w:color w:val="FFFFFF" w:themeColor="background1"/>
              </w:rPr>
            </w:pPr>
            <w:r w:rsidRPr="00DB7248">
              <w:rPr>
                <w:b/>
                <w:color w:val="FFFFFF" w:themeColor="background1"/>
              </w:rPr>
              <w:t>Subject summary</w:t>
            </w:r>
          </w:p>
        </w:tc>
      </w:tr>
      <w:tr w:rsidR="00BB6693" w:rsidRPr="003A6889" w14:paraId="30EF1C0F" w14:textId="77777777" w:rsidTr="0027569D">
        <w:tc>
          <w:tcPr>
            <w:tcW w:w="1505" w:type="dxa"/>
            <w:tcBorders>
              <w:top w:val="nil"/>
              <w:left w:val="nil"/>
              <w:bottom w:val="single" w:sz="4" w:space="0" w:color="auto"/>
              <w:right w:val="nil"/>
            </w:tcBorders>
          </w:tcPr>
          <w:p w14:paraId="0659722F" w14:textId="77777777" w:rsidR="00BB6693" w:rsidRPr="003A6889" w:rsidRDefault="00BB6693" w:rsidP="00930E4E">
            <w:r w:rsidRPr="003A6889">
              <w:t>16 June 2015</w:t>
            </w:r>
          </w:p>
        </w:tc>
        <w:tc>
          <w:tcPr>
            <w:tcW w:w="1620" w:type="dxa"/>
            <w:tcBorders>
              <w:top w:val="nil"/>
              <w:left w:val="nil"/>
              <w:bottom w:val="single" w:sz="4" w:space="0" w:color="auto"/>
              <w:right w:val="nil"/>
            </w:tcBorders>
          </w:tcPr>
          <w:p w14:paraId="307E1718" w14:textId="77777777" w:rsidR="00BB6693" w:rsidRPr="003A6889" w:rsidRDefault="00BB6693" w:rsidP="00930E4E">
            <w:r w:rsidRPr="003A6889">
              <w:t>Brian Murrell</w:t>
            </w:r>
          </w:p>
        </w:tc>
        <w:tc>
          <w:tcPr>
            <w:tcW w:w="6117" w:type="dxa"/>
            <w:tcBorders>
              <w:top w:val="nil"/>
              <w:left w:val="nil"/>
              <w:bottom w:val="single" w:sz="4" w:space="0" w:color="auto"/>
              <w:right w:val="nil"/>
            </w:tcBorders>
          </w:tcPr>
          <w:p w14:paraId="7048B906" w14:textId="77777777" w:rsidR="00BB6693" w:rsidRPr="003A6889" w:rsidRDefault="00BB6693" w:rsidP="0027569D">
            <w:pPr>
              <w:jc w:val="left"/>
              <w:rPr>
                <w:rFonts w:eastAsia="Times New Roman" w:cs="Calibri"/>
              </w:rPr>
            </w:pPr>
            <w:r w:rsidRPr="003A6889">
              <w:t>Current shortage of water and prudent management required for all water users</w:t>
            </w:r>
            <w:r w:rsidR="002C6CA2" w:rsidRPr="003A6889">
              <w:t xml:space="preserve">. Does not support environmental water allocation to Toolondo. </w:t>
            </w:r>
            <w:proofErr w:type="spellStart"/>
            <w:r w:rsidR="002C6CA2" w:rsidRPr="003A6889">
              <w:t>TRRFAG</w:t>
            </w:r>
            <w:proofErr w:type="spellEnd"/>
            <w:r w:rsidR="002C6CA2" w:rsidRPr="003A6889">
              <w:t xml:space="preserve"> TOR be made publically available.  Broader community be consulted prior to finalisation.</w:t>
            </w:r>
          </w:p>
        </w:tc>
      </w:tr>
      <w:tr w:rsidR="00BB6693" w:rsidRPr="003A6889" w14:paraId="5075AA07" w14:textId="77777777" w:rsidTr="0027569D">
        <w:tc>
          <w:tcPr>
            <w:tcW w:w="1505" w:type="dxa"/>
            <w:tcBorders>
              <w:top w:val="single" w:sz="4" w:space="0" w:color="auto"/>
              <w:left w:val="nil"/>
              <w:bottom w:val="single" w:sz="4" w:space="0" w:color="auto"/>
              <w:right w:val="nil"/>
            </w:tcBorders>
          </w:tcPr>
          <w:p w14:paraId="60142F1C" w14:textId="77777777" w:rsidR="00BB6693" w:rsidRPr="003A6889" w:rsidRDefault="00BB6693" w:rsidP="00930E4E">
            <w:r w:rsidRPr="003A6889">
              <w:t>17 June 2015</w:t>
            </w:r>
          </w:p>
        </w:tc>
        <w:tc>
          <w:tcPr>
            <w:tcW w:w="1620" w:type="dxa"/>
            <w:tcBorders>
              <w:top w:val="single" w:sz="4" w:space="0" w:color="auto"/>
              <w:left w:val="nil"/>
              <w:bottom w:val="single" w:sz="4" w:space="0" w:color="auto"/>
              <w:right w:val="nil"/>
            </w:tcBorders>
          </w:tcPr>
          <w:p w14:paraId="01601FD7" w14:textId="77777777" w:rsidR="00BB6693" w:rsidRPr="003A6889" w:rsidRDefault="00BB6693" w:rsidP="00930E4E">
            <w:r w:rsidRPr="003A6889">
              <w:t>Hugh Smith</w:t>
            </w:r>
          </w:p>
        </w:tc>
        <w:tc>
          <w:tcPr>
            <w:tcW w:w="6117" w:type="dxa"/>
            <w:tcBorders>
              <w:top w:val="single" w:sz="4" w:space="0" w:color="auto"/>
              <w:left w:val="nil"/>
              <w:bottom w:val="single" w:sz="4" w:space="0" w:color="auto"/>
              <w:right w:val="nil"/>
            </w:tcBorders>
          </w:tcPr>
          <w:p w14:paraId="5FB22656" w14:textId="77777777" w:rsidR="00BB6693" w:rsidRPr="003A6889" w:rsidRDefault="00BB6693" w:rsidP="0027569D">
            <w:pPr>
              <w:jc w:val="left"/>
              <w:rPr>
                <w:rFonts w:eastAsia="Times New Roman"/>
              </w:rPr>
            </w:pPr>
            <w:r w:rsidRPr="003A6889">
              <w:t xml:space="preserve">Re-establishment of Toolondo Reservoir back into the system for </w:t>
            </w:r>
            <w:r w:rsidR="007F2368" w:rsidRPr="003A6889">
              <w:t>water storage and securing fishery</w:t>
            </w:r>
          </w:p>
        </w:tc>
      </w:tr>
      <w:tr w:rsidR="00BB6693" w:rsidRPr="003A6889" w14:paraId="2A77B043" w14:textId="77777777" w:rsidTr="0027569D">
        <w:tc>
          <w:tcPr>
            <w:tcW w:w="1505" w:type="dxa"/>
            <w:tcBorders>
              <w:top w:val="single" w:sz="4" w:space="0" w:color="auto"/>
              <w:left w:val="nil"/>
              <w:bottom w:val="single" w:sz="4" w:space="0" w:color="auto"/>
              <w:right w:val="nil"/>
            </w:tcBorders>
          </w:tcPr>
          <w:p w14:paraId="4D08AC5A" w14:textId="77777777" w:rsidR="00BB6693" w:rsidRPr="003A6889" w:rsidRDefault="00BB6693" w:rsidP="00930E4E">
            <w:r w:rsidRPr="003A6889">
              <w:t>2 July 2015</w:t>
            </w:r>
          </w:p>
        </w:tc>
        <w:tc>
          <w:tcPr>
            <w:tcW w:w="1620" w:type="dxa"/>
            <w:tcBorders>
              <w:top w:val="single" w:sz="4" w:space="0" w:color="auto"/>
              <w:left w:val="nil"/>
              <w:bottom w:val="single" w:sz="4" w:space="0" w:color="auto"/>
              <w:right w:val="nil"/>
            </w:tcBorders>
          </w:tcPr>
          <w:p w14:paraId="60C8E26B" w14:textId="77777777" w:rsidR="00BB6693" w:rsidRPr="003A6889" w:rsidRDefault="00BB6693" w:rsidP="00930E4E">
            <w:r w:rsidRPr="003A6889">
              <w:t>Brad Stephens</w:t>
            </w:r>
          </w:p>
        </w:tc>
        <w:tc>
          <w:tcPr>
            <w:tcW w:w="6117" w:type="dxa"/>
            <w:tcBorders>
              <w:top w:val="single" w:sz="4" w:space="0" w:color="auto"/>
              <w:left w:val="nil"/>
              <w:bottom w:val="single" w:sz="4" w:space="0" w:color="auto"/>
              <w:right w:val="nil"/>
            </w:tcBorders>
          </w:tcPr>
          <w:p w14:paraId="15A30807" w14:textId="77777777" w:rsidR="00BB6693" w:rsidRPr="003A6889" w:rsidRDefault="00BB6693" w:rsidP="0027569D">
            <w:pPr>
              <w:jc w:val="left"/>
            </w:pPr>
            <w:r w:rsidRPr="003A6889">
              <w:t>Importance of Toolondo Reservoir fishery</w:t>
            </w:r>
            <w:r w:rsidR="007F2368" w:rsidRPr="003A6889">
              <w:t xml:space="preserve">, </w:t>
            </w:r>
            <w:r w:rsidRPr="003A6889">
              <w:t>suggested improvements to sustaining fishery and recreational amenity</w:t>
            </w:r>
          </w:p>
        </w:tc>
      </w:tr>
    </w:tbl>
    <w:p w14:paraId="4CB1CB43" w14:textId="77777777" w:rsidR="00F40BC7" w:rsidRPr="003A6889" w:rsidRDefault="00F40BC7" w:rsidP="00930E4E"/>
    <w:p w14:paraId="647B30B7" w14:textId="77777777" w:rsidR="00C27D7D" w:rsidRPr="003A6889" w:rsidRDefault="00C27D7D" w:rsidP="00930E4E"/>
    <w:p w14:paraId="6548449A" w14:textId="77777777" w:rsidR="00C27D7D" w:rsidRPr="003A6889" w:rsidRDefault="00C27D7D" w:rsidP="00930E4E">
      <w:pPr>
        <w:sectPr w:rsidR="00C27D7D" w:rsidRPr="003A6889" w:rsidSect="00D17853">
          <w:footerReference w:type="default" r:id="rId17"/>
          <w:pgSz w:w="11906" w:h="16838"/>
          <w:pgMar w:top="1247" w:right="1418" w:bottom="1418" w:left="1418" w:header="709" w:footer="709" w:gutter="0"/>
          <w:pgNumType w:start="1"/>
          <w:cols w:space="708"/>
          <w:docGrid w:linePitch="360"/>
        </w:sectPr>
      </w:pPr>
    </w:p>
    <w:p w14:paraId="1BD837CD" w14:textId="77777777" w:rsidR="00914F4C" w:rsidRDefault="00C27D7D" w:rsidP="00914F4C">
      <w:pPr>
        <w:pStyle w:val="Heading1"/>
      </w:pPr>
      <w:bookmarkStart w:id="15" w:name="_Toc442868714"/>
      <w:r w:rsidRPr="003A6889">
        <w:lastRenderedPageBreak/>
        <w:t xml:space="preserve">Attachment </w:t>
      </w:r>
      <w:r w:rsidR="00B101F6" w:rsidRPr="003A6889">
        <w:t>6</w:t>
      </w:r>
      <w:bookmarkEnd w:id="15"/>
    </w:p>
    <w:p w14:paraId="02D45DC8" w14:textId="678AE510" w:rsidR="00C27D7D" w:rsidRPr="003A6889" w:rsidRDefault="00B101F6" w:rsidP="00914F4C">
      <w:pPr>
        <w:pStyle w:val="Heading3"/>
        <w:sectPr w:rsidR="00C27D7D" w:rsidRPr="003A6889" w:rsidSect="00D17853">
          <w:pgSz w:w="11906" w:h="16838"/>
          <w:pgMar w:top="1247" w:right="1418" w:bottom="1418" w:left="1418" w:header="709" w:footer="709" w:gutter="0"/>
          <w:cols w:space="708"/>
          <w:docGrid w:linePitch="360"/>
        </w:sectPr>
      </w:pPr>
      <w:bookmarkStart w:id="16" w:name="_GoBack"/>
      <w:r w:rsidRPr="003A6889">
        <w:rPr>
          <w:noProof/>
        </w:rPr>
        <w:drawing>
          <wp:anchor distT="0" distB="0" distL="114300" distR="114300" simplePos="0" relativeHeight="251659264" behindDoc="0" locked="0" layoutInCell="1" allowOverlap="1" wp14:anchorId="5668E80C" wp14:editId="26701A6D">
            <wp:simplePos x="0" y="0"/>
            <wp:positionH relativeFrom="column">
              <wp:align>center</wp:align>
            </wp:positionH>
            <wp:positionV relativeFrom="paragraph">
              <wp:posOffset>2139950</wp:posOffset>
            </wp:positionV>
            <wp:extent cx="8042400" cy="4579200"/>
            <wp:effectExtent l="0" t="1905" r="0" b="0"/>
            <wp:wrapSquare wrapText="bothSides"/>
            <wp:docPr id="5" name="Picture 5" descr="Breakdown of bulk water entitlement allocations for the Wimmera Mallee under six inflow scenarios: Full (A) through to F (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_Table (Schedule 2, Table 1).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042400" cy="4579200"/>
                    </a:xfrm>
                    <a:prstGeom prst="rect">
                      <a:avLst/>
                    </a:prstGeom>
                  </pic:spPr>
                </pic:pic>
              </a:graphicData>
            </a:graphic>
            <wp14:sizeRelH relativeFrom="page">
              <wp14:pctWidth>0</wp14:pctWidth>
            </wp14:sizeRelH>
            <wp14:sizeRelV relativeFrom="page">
              <wp14:pctHeight>0</wp14:pctHeight>
            </wp14:sizeRelV>
          </wp:anchor>
        </w:drawing>
      </w:r>
      <w:bookmarkEnd w:id="16"/>
      <w:r w:rsidRPr="003A6889">
        <w:t>Bulk Entitlement Water Share Table</w:t>
      </w:r>
    </w:p>
    <w:p w14:paraId="505920C8" w14:textId="77777777" w:rsidR="00C27D7D" w:rsidRPr="003A6889" w:rsidRDefault="00C27D7D" w:rsidP="00914F4C">
      <w:pPr>
        <w:pStyle w:val="Heading1"/>
      </w:pPr>
      <w:bookmarkStart w:id="17" w:name="_Toc442868715"/>
      <w:r w:rsidRPr="003A6889">
        <w:lastRenderedPageBreak/>
        <w:t>Attachment 7.</w:t>
      </w:r>
      <w:bookmarkEnd w:id="17"/>
      <w:r w:rsidRPr="003A6889">
        <w:t xml:space="preserve"> </w:t>
      </w:r>
    </w:p>
    <w:p w14:paraId="064B677C" w14:textId="77777777" w:rsidR="00C27D7D" w:rsidRPr="003A6889" w:rsidRDefault="00C27D7D" w:rsidP="00914F4C">
      <w:pPr>
        <w:pStyle w:val="Heading3"/>
      </w:pPr>
      <w:r w:rsidRPr="003A6889">
        <w:t xml:space="preserve">Technical reports inputs commissioned and considered by the </w:t>
      </w:r>
      <w:proofErr w:type="spellStart"/>
      <w:r w:rsidRPr="003A6889">
        <w:t>TRRFAG</w:t>
      </w:r>
      <w:proofErr w:type="spellEnd"/>
      <w:r w:rsidRPr="003A6889">
        <w:t xml:space="preserve">  </w:t>
      </w:r>
    </w:p>
    <w:p w14:paraId="15CDB6D3" w14:textId="77777777" w:rsidR="00C27D7D" w:rsidRPr="003A6889" w:rsidRDefault="00C27D7D" w:rsidP="00914F4C">
      <w:pPr>
        <w:pStyle w:val="NormalIndent1"/>
      </w:pPr>
      <w:proofErr w:type="spellStart"/>
      <w:r w:rsidRPr="003A6889">
        <w:t>Iervasi</w:t>
      </w:r>
      <w:proofErr w:type="spellEnd"/>
      <w:r w:rsidRPr="003A6889">
        <w:t>, D. (2015) Toolondo Reservoir Bathymetry Survey – Report for Grampians Wimmera Mallee Water (</w:t>
      </w:r>
      <w:proofErr w:type="spellStart"/>
      <w:r w:rsidRPr="003A6889">
        <w:t>GWMWater</w:t>
      </w:r>
      <w:proofErr w:type="spellEnd"/>
      <w:r w:rsidRPr="003A6889">
        <w:t>) and Fisheries Victoria. Austral Research and Consulting. July 2015</w:t>
      </w:r>
    </w:p>
    <w:p w14:paraId="4222B313" w14:textId="77777777" w:rsidR="00BB2CD1" w:rsidRPr="003A6889" w:rsidRDefault="00BB2CD1" w:rsidP="00914F4C">
      <w:pPr>
        <w:pStyle w:val="NormalIndent1"/>
      </w:pPr>
      <w:r w:rsidRPr="003A6889">
        <w:t>Ingram, B.A. (2015) A review of the recreational fishery of Toolondo Reservoir and its future prospects. Fisheries Victoria Science Report Series No. 8.</w:t>
      </w:r>
    </w:p>
    <w:p w14:paraId="0FEB67AA" w14:textId="77777777" w:rsidR="00C27D7D" w:rsidRPr="003A6889" w:rsidRDefault="00C27D7D" w:rsidP="00914F4C">
      <w:pPr>
        <w:pStyle w:val="NormalIndent1"/>
        <w:rPr>
          <w:rFonts w:eastAsia="Times New Roman" w:cs="Calibri"/>
        </w:rPr>
      </w:pPr>
      <w:proofErr w:type="spellStart"/>
      <w:r w:rsidRPr="003A6889">
        <w:t>Keary</w:t>
      </w:r>
      <w:proofErr w:type="spellEnd"/>
      <w:r w:rsidRPr="003A6889">
        <w:t xml:space="preserve">, J and Holmes N. (2015) Review of Wimmera </w:t>
      </w:r>
      <w:proofErr w:type="spellStart"/>
      <w:r w:rsidRPr="003A6889">
        <w:t>Headworks</w:t>
      </w:r>
      <w:proofErr w:type="spellEnd"/>
      <w:r w:rsidRPr="003A6889">
        <w:t xml:space="preserve"> Supply System to Meet Toolondo Fishery Management Objectives. Project No. 4257 – 001.  Hunter H2O. July 2015.</w:t>
      </w:r>
    </w:p>
    <w:p w14:paraId="48023624" w14:textId="77777777" w:rsidR="00C27D7D" w:rsidRPr="00A54B20" w:rsidRDefault="00C27D7D" w:rsidP="00914F4C">
      <w:pPr>
        <w:pStyle w:val="NormalIndent1"/>
      </w:pPr>
      <w:r w:rsidRPr="003A6889">
        <w:t>Sharpe, A. (2015) Independent review of Toolondo Reservoir environmental values. Jacobs Group. June 2015.</w:t>
      </w:r>
    </w:p>
    <w:p w14:paraId="17E3CD56" w14:textId="77777777" w:rsidR="00C27D7D" w:rsidRPr="00B57F07" w:rsidRDefault="00C27D7D" w:rsidP="00930E4E"/>
    <w:sectPr w:rsidR="00C27D7D" w:rsidRPr="00B57F07" w:rsidSect="00D17853">
      <w:pgSz w:w="11906" w:h="16838"/>
      <w:pgMar w:top="1247"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851A57" w14:textId="77777777" w:rsidR="00BD5B0C" w:rsidRDefault="00BD5B0C" w:rsidP="00930E4E">
      <w:r>
        <w:separator/>
      </w:r>
    </w:p>
  </w:endnote>
  <w:endnote w:type="continuationSeparator" w:id="0">
    <w:p w14:paraId="3FB65C73" w14:textId="77777777" w:rsidR="00BD5B0C" w:rsidRDefault="00BD5B0C" w:rsidP="00930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Lucida Sans">
    <w:panose1 w:val="020B06020405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1D1FD" w14:textId="77777777" w:rsidR="00560237" w:rsidRDefault="00560237" w:rsidP="00DA0516">
    <w:pPr>
      <w:pStyle w:val="Footerrule"/>
    </w:pPr>
  </w:p>
  <w:p w14:paraId="29519746" w14:textId="15C9DC69" w:rsidR="00560237" w:rsidRDefault="00560237" w:rsidP="00DA051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409614978"/>
      <w:docPartObj>
        <w:docPartGallery w:val="Page Numbers (Bottom of Page)"/>
        <w:docPartUnique/>
      </w:docPartObj>
    </w:sdtPr>
    <w:sdtEndPr/>
    <w:sdtContent>
      <w:p w14:paraId="24103F78" w14:textId="77777777" w:rsidR="00DA0516" w:rsidRPr="00DA0516" w:rsidRDefault="00DA0516" w:rsidP="00DA0516">
        <w:pPr>
          <w:pStyle w:val="Footerrule"/>
        </w:pPr>
      </w:p>
      <w:p w14:paraId="4733A2B5" w14:textId="3FDB18B2" w:rsidR="00DD05D3" w:rsidRPr="00DA0516" w:rsidRDefault="00DD05D3" w:rsidP="00DA0516">
        <w:pPr>
          <w:pStyle w:val="Footer"/>
        </w:pPr>
        <w:r w:rsidRPr="00DA0516">
          <w:fldChar w:fldCharType="begin"/>
        </w:r>
        <w:r w:rsidRPr="00DA0516">
          <w:instrText xml:space="preserve"> PAGE   \* MERGEFORMAT </w:instrText>
        </w:r>
        <w:r w:rsidRPr="00DA0516">
          <w:fldChar w:fldCharType="separate"/>
        </w:r>
        <w:r w:rsidR="00B87F19">
          <w:rPr>
            <w:noProof/>
          </w:rPr>
          <w:t>18</w:t>
        </w:r>
        <w:r w:rsidRPr="00DA0516">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AC1D4" w14:textId="77777777" w:rsidR="00BD5B0C" w:rsidRDefault="00BD5B0C" w:rsidP="00930E4E">
      <w:r>
        <w:separator/>
      </w:r>
    </w:p>
  </w:footnote>
  <w:footnote w:type="continuationSeparator" w:id="0">
    <w:p w14:paraId="44A9FDF1" w14:textId="77777777" w:rsidR="00BD5B0C" w:rsidRDefault="00BD5B0C" w:rsidP="00930E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1299"/>
    <w:multiLevelType w:val="hybridMultilevel"/>
    <w:tmpl w:val="7638C6E0"/>
    <w:lvl w:ilvl="0" w:tplc="40FEA9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CC20E36"/>
    <w:multiLevelType w:val="hybridMultilevel"/>
    <w:tmpl w:val="EC28622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
    <w:nsid w:val="0E2D18F4"/>
    <w:multiLevelType w:val="multilevel"/>
    <w:tmpl w:val="FBE07786"/>
    <w:lvl w:ilvl="0">
      <w:start w:val="1"/>
      <w:numFmt w:val="decimal"/>
      <w:lvlText w:val="%1"/>
      <w:lvlJc w:val="left"/>
      <w:pPr>
        <w:tabs>
          <w:tab w:val="num" w:pos="432"/>
        </w:tabs>
        <w:ind w:left="432" w:hanging="432"/>
      </w:pPr>
    </w:lvl>
    <w:lvl w:ilvl="1">
      <w:start w:val="1"/>
      <w:numFmt w:val="decimal"/>
      <w:lvlText w:val="%1.%2"/>
      <w:lvlJc w:val="left"/>
      <w:pPr>
        <w:tabs>
          <w:tab w:val="num" w:pos="1853"/>
        </w:tabs>
        <w:ind w:left="1853" w:hanging="576"/>
      </w:pPr>
      <w:rPr>
        <w:i/>
      </w:rPr>
    </w:lvl>
    <w:lvl w:ilvl="2">
      <w:start w:val="1"/>
      <w:numFmt w:val="decimal"/>
      <w:lvlText w:val="%1.%2.%3"/>
      <w:lvlJc w:val="left"/>
      <w:pPr>
        <w:tabs>
          <w:tab w:val="num" w:pos="1080"/>
        </w:tabs>
        <w:ind w:left="1080" w:hanging="720"/>
      </w:pPr>
      <w:rPr>
        <w:rFonts w:ascii="Lucida Sans" w:hAnsi="Lucida Sans" w:hint="default"/>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10A2383D"/>
    <w:multiLevelType w:val="hybridMultilevel"/>
    <w:tmpl w:val="56821390"/>
    <w:lvl w:ilvl="0" w:tplc="50F2C1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65451B1"/>
    <w:multiLevelType w:val="multilevel"/>
    <w:tmpl w:val="5B4022D6"/>
    <w:lvl w:ilvl="0">
      <w:start w:val="1"/>
      <w:numFmt w:val="decimal"/>
      <w:lvlText w:val="%1"/>
      <w:lvlJc w:val="left"/>
      <w:pPr>
        <w:ind w:left="720" w:hanging="720"/>
      </w:pPr>
      <w:rPr>
        <w:rFonts w:hint="default"/>
      </w:rPr>
    </w:lvl>
    <w:lvl w:ilvl="1">
      <w:start w:val="1"/>
      <w:numFmt w:val="decimal"/>
      <w:pStyle w:val="ListParagraph"/>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91F6601"/>
    <w:multiLevelType w:val="hybridMultilevel"/>
    <w:tmpl w:val="F0E89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BA41A18"/>
    <w:multiLevelType w:val="hybridMultilevel"/>
    <w:tmpl w:val="A5B8F3F6"/>
    <w:lvl w:ilvl="0" w:tplc="50F2C104">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0DA02C0"/>
    <w:multiLevelType w:val="hybridMultilevel"/>
    <w:tmpl w:val="6ADC02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85452B5"/>
    <w:multiLevelType w:val="hybridMultilevel"/>
    <w:tmpl w:val="22E64E7A"/>
    <w:lvl w:ilvl="0" w:tplc="40FEA9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AC15BFE"/>
    <w:multiLevelType w:val="hybridMultilevel"/>
    <w:tmpl w:val="61264F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06426F0"/>
    <w:multiLevelType w:val="hybridMultilevel"/>
    <w:tmpl w:val="6882C6CA"/>
    <w:lvl w:ilvl="0" w:tplc="0C09000F">
      <w:start w:val="1"/>
      <w:numFmt w:val="decimal"/>
      <w:lvlText w:val="%1."/>
      <w:lvlJc w:val="left"/>
      <w:pPr>
        <w:ind w:left="360" w:hanging="360"/>
      </w:pPr>
      <w:rPr>
        <w:rFonts w:hint="default"/>
        <w:b/>
        <w:i w:val="0"/>
        <w:color w:val="auto"/>
      </w:r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413674D8"/>
    <w:multiLevelType w:val="hybridMultilevel"/>
    <w:tmpl w:val="56821390"/>
    <w:lvl w:ilvl="0" w:tplc="50F2C1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3392B84"/>
    <w:multiLevelType w:val="hybridMultilevel"/>
    <w:tmpl w:val="4B56991C"/>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nsid w:val="45EF26A4"/>
    <w:multiLevelType w:val="hybridMultilevel"/>
    <w:tmpl w:val="384E7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BB363BC"/>
    <w:multiLevelType w:val="hybridMultilevel"/>
    <w:tmpl w:val="56821390"/>
    <w:lvl w:ilvl="0" w:tplc="50F2C1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09C3AAF"/>
    <w:multiLevelType w:val="hybridMultilevel"/>
    <w:tmpl w:val="2B7C79A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57B32B9C"/>
    <w:multiLevelType w:val="hybridMultilevel"/>
    <w:tmpl w:val="54A6B63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nsid w:val="62E70505"/>
    <w:multiLevelType w:val="hybridMultilevel"/>
    <w:tmpl w:val="E9FAA16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62F357E6"/>
    <w:multiLevelType w:val="hybridMultilevel"/>
    <w:tmpl w:val="E12282E6"/>
    <w:lvl w:ilvl="0" w:tplc="0C090001">
      <w:start w:val="1"/>
      <w:numFmt w:val="decimal"/>
      <w:pStyle w:val="NumberList"/>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9">
    <w:nsid w:val="65221B76"/>
    <w:multiLevelType w:val="hybridMultilevel"/>
    <w:tmpl w:val="310E364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nsid w:val="65582F34"/>
    <w:multiLevelType w:val="hybridMultilevel"/>
    <w:tmpl w:val="D580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BE051F2"/>
    <w:multiLevelType w:val="hybridMultilevel"/>
    <w:tmpl w:val="D50827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6D37165F"/>
    <w:multiLevelType w:val="hybridMultilevel"/>
    <w:tmpl w:val="0EDEAFE6"/>
    <w:lvl w:ilvl="0" w:tplc="591627F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27C56DF"/>
    <w:multiLevelType w:val="hybridMultilevel"/>
    <w:tmpl w:val="E05CBC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767702C5"/>
    <w:multiLevelType w:val="hybridMultilevel"/>
    <w:tmpl w:val="CF5C9846"/>
    <w:lvl w:ilvl="0" w:tplc="40FEA9D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6CB260F"/>
    <w:multiLevelType w:val="hybridMultilevel"/>
    <w:tmpl w:val="56821390"/>
    <w:lvl w:ilvl="0" w:tplc="50F2C10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B2F1D41"/>
    <w:multiLevelType w:val="hybridMultilevel"/>
    <w:tmpl w:val="FF7E50F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nsid w:val="7BAC3CC5"/>
    <w:multiLevelType w:val="multilevel"/>
    <w:tmpl w:val="7AD6E9A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7"/>
  </w:num>
  <w:num w:numId="2">
    <w:abstractNumId w:val="15"/>
  </w:num>
  <w:num w:numId="3">
    <w:abstractNumId w:val="1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num>
  <w:num w:numId="6">
    <w:abstractNumId w:val="1"/>
  </w:num>
  <w:num w:numId="7">
    <w:abstractNumId w:val="19"/>
  </w:num>
  <w:num w:numId="8">
    <w:abstractNumId w:val="17"/>
  </w:num>
  <w:num w:numId="9">
    <w:abstractNumId w:val="4"/>
  </w:num>
  <w:num w:numId="10">
    <w:abstractNumId w:val="27"/>
  </w:num>
  <w:num w:numId="11">
    <w:abstractNumId w:val="12"/>
  </w:num>
  <w:num w:numId="12">
    <w:abstractNumId w:val="13"/>
  </w:num>
  <w:num w:numId="13">
    <w:abstractNumId w:val="9"/>
  </w:num>
  <w:num w:numId="14">
    <w:abstractNumId w:val="8"/>
  </w:num>
  <w:num w:numId="15">
    <w:abstractNumId w:val="24"/>
  </w:num>
  <w:num w:numId="16">
    <w:abstractNumId w:val="0"/>
  </w:num>
  <w:num w:numId="17">
    <w:abstractNumId w:val="22"/>
  </w:num>
  <w:num w:numId="18">
    <w:abstractNumId w:val="11"/>
  </w:num>
  <w:num w:numId="19">
    <w:abstractNumId w:val="20"/>
  </w:num>
  <w:num w:numId="20">
    <w:abstractNumId w:val="6"/>
  </w:num>
  <w:num w:numId="21">
    <w:abstractNumId w:val="18"/>
  </w:num>
  <w:num w:numId="22">
    <w:abstractNumId w:val="23"/>
  </w:num>
  <w:num w:numId="23">
    <w:abstractNumId w:val="16"/>
  </w:num>
  <w:num w:numId="24">
    <w:abstractNumId w:val="5"/>
  </w:num>
  <w:num w:numId="25">
    <w:abstractNumId w:val="21"/>
  </w:num>
  <w:num w:numId="26">
    <w:abstractNumId w:val="3"/>
  </w:num>
  <w:num w:numId="27">
    <w:abstractNumId w:val="1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13E"/>
    <w:rsid w:val="00024FE5"/>
    <w:rsid w:val="000300F7"/>
    <w:rsid w:val="00064C48"/>
    <w:rsid w:val="00067497"/>
    <w:rsid w:val="00071EDE"/>
    <w:rsid w:val="000762D4"/>
    <w:rsid w:val="000812DC"/>
    <w:rsid w:val="000838AB"/>
    <w:rsid w:val="000876B9"/>
    <w:rsid w:val="00092C09"/>
    <w:rsid w:val="00093FB3"/>
    <w:rsid w:val="000A52A0"/>
    <w:rsid w:val="000A6F12"/>
    <w:rsid w:val="000C6BF1"/>
    <w:rsid w:val="000D5859"/>
    <w:rsid w:val="000F2496"/>
    <w:rsid w:val="00102692"/>
    <w:rsid w:val="00103F26"/>
    <w:rsid w:val="00111D6D"/>
    <w:rsid w:val="001120FD"/>
    <w:rsid w:val="0012569C"/>
    <w:rsid w:val="00127E42"/>
    <w:rsid w:val="00140193"/>
    <w:rsid w:val="00186993"/>
    <w:rsid w:val="001B39FA"/>
    <w:rsid w:val="001C232D"/>
    <w:rsid w:val="001C5A41"/>
    <w:rsid w:val="00223AD8"/>
    <w:rsid w:val="002240AE"/>
    <w:rsid w:val="0022576D"/>
    <w:rsid w:val="00251E17"/>
    <w:rsid w:val="00252BBC"/>
    <w:rsid w:val="00261DE2"/>
    <w:rsid w:val="0026513E"/>
    <w:rsid w:val="002752EA"/>
    <w:rsid w:val="0027569D"/>
    <w:rsid w:val="002959CA"/>
    <w:rsid w:val="00296767"/>
    <w:rsid w:val="002A048B"/>
    <w:rsid w:val="002B6349"/>
    <w:rsid w:val="002C047F"/>
    <w:rsid w:val="002C6CA2"/>
    <w:rsid w:val="002D4891"/>
    <w:rsid w:val="002E48B6"/>
    <w:rsid w:val="00310232"/>
    <w:rsid w:val="0031033E"/>
    <w:rsid w:val="0032020D"/>
    <w:rsid w:val="00334BFF"/>
    <w:rsid w:val="003455C2"/>
    <w:rsid w:val="003509E1"/>
    <w:rsid w:val="00357A3A"/>
    <w:rsid w:val="003665A1"/>
    <w:rsid w:val="003719C7"/>
    <w:rsid w:val="00377C8B"/>
    <w:rsid w:val="00392C5C"/>
    <w:rsid w:val="003A317A"/>
    <w:rsid w:val="003A41B0"/>
    <w:rsid w:val="003A6889"/>
    <w:rsid w:val="003D0F13"/>
    <w:rsid w:val="003D1587"/>
    <w:rsid w:val="003D2C2E"/>
    <w:rsid w:val="003E3E7A"/>
    <w:rsid w:val="003F5F34"/>
    <w:rsid w:val="00434D36"/>
    <w:rsid w:val="00450A40"/>
    <w:rsid w:val="0045590F"/>
    <w:rsid w:val="004572BC"/>
    <w:rsid w:val="0047673D"/>
    <w:rsid w:val="00494F37"/>
    <w:rsid w:val="004A2666"/>
    <w:rsid w:val="004B36A9"/>
    <w:rsid w:val="004B39A6"/>
    <w:rsid w:val="004B429E"/>
    <w:rsid w:val="004F6072"/>
    <w:rsid w:val="00522234"/>
    <w:rsid w:val="0053397F"/>
    <w:rsid w:val="00535BF3"/>
    <w:rsid w:val="00553FE0"/>
    <w:rsid w:val="00560237"/>
    <w:rsid w:val="00587302"/>
    <w:rsid w:val="00593E3F"/>
    <w:rsid w:val="00597623"/>
    <w:rsid w:val="005C3169"/>
    <w:rsid w:val="005D76EA"/>
    <w:rsid w:val="005D7D4D"/>
    <w:rsid w:val="005E1026"/>
    <w:rsid w:val="005F323D"/>
    <w:rsid w:val="00605951"/>
    <w:rsid w:val="00606147"/>
    <w:rsid w:val="00617DCA"/>
    <w:rsid w:val="006278AF"/>
    <w:rsid w:val="0064289C"/>
    <w:rsid w:val="00653541"/>
    <w:rsid w:val="00654E53"/>
    <w:rsid w:val="00660B3F"/>
    <w:rsid w:val="006619FA"/>
    <w:rsid w:val="0066221E"/>
    <w:rsid w:val="00677D2E"/>
    <w:rsid w:val="0068618B"/>
    <w:rsid w:val="006927BF"/>
    <w:rsid w:val="006930BE"/>
    <w:rsid w:val="00695EC8"/>
    <w:rsid w:val="006967D7"/>
    <w:rsid w:val="006D4558"/>
    <w:rsid w:val="006F151F"/>
    <w:rsid w:val="006F701D"/>
    <w:rsid w:val="007357F6"/>
    <w:rsid w:val="00762660"/>
    <w:rsid w:val="00776256"/>
    <w:rsid w:val="00780A75"/>
    <w:rsid w:val="00782893"/>
    <w:rsid w:val="007A2FB7"/>
    <w:rsid w:val="007A56F5"/>
    <w:rsid w:val="007A5CA2"/>
    <w:rsid w:val="007B3975"/>
    <w:rsid w:val="007C5271"/>
    <w:rsid w:val="007D3F13"/>
    <w:rsid w:val="007E3C3D"/>
    <w:rsid w:val="007F2368"/>
    <w:rsid w:val="007F5AC6"/>
    <w:rsid w:val="0081139D"/>
    <w:rsid w:val="00814454"/>
    <w:rsid w:val="00821661"/>
    <w:rsid w:val="00827D24"/>
    <w:rsid w:val="0083276C"/>
    <w:rsid w:val="00861042"/>
    <w:rsid w:val="008676FA"/>
    <w:rsid w:val="00876C20"/>
    <w:rsid w:val="00880F54"/>
    <w:rsid w:val="008A564F"/>
    <w:rsid w:val="008A6EE6"/>
    <w:rsid w:val="008B3561"/>
    <w:rsid w:val="008C0EF2"/>
    <w:rsid w:val="008C3D42"/>
    <w:rsid w:val="008F06A8"/>
    <w:rsid w:val="0090000D"/>
    <w:rsid w:val="00902722"/>
    <w:rsid w:val="00914F4C"/>
    <w:rsid w:val="0092053E"/>
    <w:rsid w:val="00930E4E"/>
    <w:rsid w:val="009654C3"/>
    <w:rsid w:val="00967717"/>
    <w:rsid w:val="00971AD1"/>
    <w:rsid w:val="00973401"/>
    <w:rsid w:val="00973677"/>
    <w:rsid w:val="00977531"/>
    <w:rsid w:val="0098390B"/>
    <w:rsid w:val="009921B6"/>
    <w:rsid w:val="00994EF4"/>
    <w:rsid w:val="009A6A66"/>
    <w:rsid w:val="009B3F8D"/>
    <w:rsid w:val="009B7D9D"/>
    <w:rsid w:val="009D3E89"/>
    <w:rsid w:val="009D6BCE"/>
    <w:rsid w:val="009E6EFE"/>
    <w:rsid w:val="009F6561"/>
    <w:rsid w:val="00A012CF"/>
    <w:rsid w:val="00A03B3B"/>
    <w:rsid w:val="00A05E05"/>
    <w:rsid w:val="00A066C7"/>
    <w:rsid w:val="00A07691"/>
    <w:rsid w:val="00A128D9"/>
    <w:rsid w:val="00A215DE"/>
    <w:rsid w:val="00A32AED"/>
    <w:rsid w:val="00A33930"/>
    <w:rsid w:val="00A53F9D"/>
    <w:rsid w:val="00A56C3B"/>
    <w:rsid w:val="00A63154"/>
    <w:rsid w:val="00A63B52"/>
    <w:rsid w:val="00A64FA0"/>
    <w:rsid w:val="00A706A6"/>
    <w:rsid w:val="00A70771"/>
    <w:rsid w:val="00A818B4"/>
    <w:rsid w:val="00A84382"/>
    <w:rsid w:val="00A85EF7"/>
    <w:rsid w:val="00AA6E85"/>
    <w:rsid w:val="00AC2A20"/>
    <w:rsid w:val="00AC6AA8"/>
    <w:rsid w:val="00AE393B"/>
    <w:rsid w:val="00B00392"/>
    <w:rsid w:val="00B101F6"/>
    <w:rsid w:val="00B3548C"/>
    <w:rsid w:val="00B54145"/>
    <w:rsid w:val="00B57F07"/>
    <w:rsid w:val="00B72E7C"/>
    <w:rsid w:val="00B731B5"/>
    <w:rsid w:val="00B77D32"/>
    <w:rsid w:val="00B8268B"/>
    <w:rsid w:val="00B826FE"/>
    <w:rsid w:val="00B85C9A"/>
    <w:rsid w:val="00B87F19"/>
    <w:rsid w:val="00B92590"/>
    <w:rsid w:val="00BA0669"/>
    <w:rsid w:val="00BA56CB"/>
    <w:rsid w:val="00BA7EE9"/>
    <w:rsid w:val="00BB0AA4"/>
    <w:rsid w:val="00BB10BA"/>
    <w:rsid w:val="00BB2CD1"/>
    <w:rsid w:val="00BB6693"/>
    <w:rsid w:val="00BC1772"/>
    <w:rsid w:val="00BC6100"/>
    <w:rsid w:val="00BC73CC"/>
    <w:rsid w:val="00BD5B0C"/>
    <w:rsid w:val="00BE0B12"/>
    <w:rsid w:val="00BE4685"/>
    <w:rsid w:val="00BE475B"/>
    <w:rsid w:val="00BE6E79"/>
    <w:rsid w:val="00BF0448"/>
    <w:rsid w:val="00BF6521"/>
    <w:rsid w:val="00C0395B"/>
    <w:rsid w:val="00C04192"/>
    <w:rsid w:val="00C102CC"/>
    <w:rsid w:val="00C27D7D"/>
    <w:rsid w:val="00C3127E"/>
    <w:rsid w:val="00CA12CF"/>
    <w:rsid w:val="00CA7838"/>
    <w:rsid w:val="00CC2423"/>
    <w:rsid w:val="00CC250E"/>
    <w:rsid w:val="00CC30AE"/>
    <w:rsid w:val="00CC6BEC"/>
    <w:rsid w:val="00CD2AFE"/>
    <w:rsid w:val="00CE1BDD"/>
    <w:rsid w:val="00CE5208"/>
    <w:rsid w:val="00D17853"/>
    <w:rsid w:val="00D22AC4"/>
    <w:rsid w:val="00D308B8"/>
    <w:rsid w:val="00D47CBD"/>
    <w:rsid w:val="00D47E3F"/>
    <w:rsid w:val="00D5622F"/>
    <w:rsid w:val="00D57CDB"/>
    <w:rsid w:val="00D66CDF"/>
    <w:rsid w:val="00D71543"/>
    <w:rsid w:val="00D726D9"/>
    <w:rsid w:val="00D80898"/>
    <w:rsid w:val="00DA0516"/>
    <w:rsid w:val="00DB3BB0"/>
    <w:rsid w:val="00DB7248"/>
    <w:rsid w:val="00DC3C6F"/>
    <w:rsid w:val="00DD030C"/>
    <w:rsid w:val="00DD05D3"/>
    <w:rsid w:val="00DF551B"/>
    <w:rsid w:val="00E156D5"/>
    <w:rsid w:val="00E31817"/>
    <w:rsid w:val="00E348A8"/>
    <w:rsid w:val="00E51BB8"/>
    <w:rsid w:val="00E75BBF"/>
    <w:rsid w:val="00E7775B"/>
    <w:rsid w:val="00E95EB6"/>
    <w:rsid w:val="00EB595E"/>
    <w:rsid w:val="00EC5DE6"/>
    <w:rsid w:val="00EC73AE"/>
    <w:rsid w:val="00ED1EC7"/>
    <w:rsid w:val="00EF674C"/>
    <w:rsid w:val="00F00DF7"/>
    <w:rsid w:val="00F129DB"/>
    <w:rsid w:val="00F2401F"/>
    <w:rsid w:val="00F32A3C"/>
    <w:rsid w:val="00F40BC7"/>
    <w:rsid w:val="00F47C62"/>
    <w:rsid w:val="00F846C9"/>
    <w:rsid w:val="00F90EDE"/>
    <w:rsid w:val="00F97A04"/>
    <w:rsid w:val="00FA25BB"/>
    <w:rsid w:val="00FA3AF2"/>
    <w:rsid w:val="00FA4BF5"/>
    <w:rsid w:val="00FA6A0D"/>
    <w:rsid w:val="00FC4CAF"/>
    <w:rsid w:val="00FC7855"/>
    <w:rsid w:val="00FF237A"/>
    <w:rsid w:val="00FF33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04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4E"/>
    <w:pPr>
      <w:jc w:val="both"/>
    </w:pPr>
    <w:rPr>
      <w:lang w:eastAsia="en-AU"/>
    </w:rPr>
  </w:style>
  <w:style w:type="paragraph" w:styleId="Heading1">
    <w:name w:val="heading 1"/>
    <w:basedOn w:val="Normal"/>
    <w:next w:val="Normal"/>
    <w:link w:val="Heading1Char"/>
    <w:qFormat/>
    <w:rsid w:val="008F06A8"/>
    <w:pPr>
      <w:spacing w:before="200" w:after="80"/>
      <w:outlineLvl w:val="0"/>
    </w:pPr>
    <w:rPr>
      <w:sz w:val="42"/>
      <w:szCs w:val="42"/>
    </w:rPr>
  </w:style>
  <w:style w:type="paragraph" w:styleId="Heading2">
    <w:name w:val="heading 2"/>
    <w:basedOn w:val="Normal"/>
    <w:next w:val="Normal"/>
    <w:link w:val="Heading2Char"/>
    <w:unhideWhenUsed/>
    <w:qFormat/>
    <w:rsid w:val="00C04192"/>
    <w:pPr>
      <w:spacing w:after="40"/>
      <w:jc w:val="left"/>
      <w:outlineLvl w:val="1"/>
    </w:pPr>
    <w:rPr>
      <w:b/>
      <w:sz w:val="28"/>
      <w:szCs w:val="28"/>
    </w:rPr>
  </w:style>
  <w:style w:type="paragraph" w:styleId="Heading3">
    <w:name w:val="heading 3"/>
    <w:basedOn w:val="Normal"/>
    <w:next w:val="Normal"/>
    <w:link w:val="Heading3Char"/>
    <w:unhideWhenUsed/>
    <w:qFormat/>
    <w:rsid w:val="00C04192"/>
    <w:pPr>
      <w:spacing w:before="100" w:after="40"/>
      <w:jc w:val="left"/>
      <w:outlineLvl w:val="2"/>
    </w:pPr>
    <w:rPr>
      <w:rFonts w:eastAsia="Times New Roman" w:cs="Calibri"/>
      <w:b/>
      <w:sz w:val="24"/>
      <w:szCs w:val="24"/>
    </w:rPr>
  </w:style>
  <w:style w:type="paragraph" w:styleId="Heading4">
    <w:name w:val="heading 4"/>
    <w:basedOn w:val="Normal"/>
    <w:next w:val="Normal"/>
    <w:link w:val="Heading4Char"/>
    <w:unhideWhenUsed/>
    <w:qFormat/>
    <w:rsid w:val="008F06A8"/>
    <w:pPr>
      <w:spacing w:before="40" w:after="0"/>
      <w:outlineLvl w:val="3"/>
    </w:pPr>
    <w:rPr>
      <w:rFonts w:eastAsia="Times New Roman" w:cs="Calibri"/>
      <w:i/>
    </w:rPr>
  </w:style>
  <w:style w:type="paragraph" w:styleId="Heading5">
    <w:name w:val="heading 5"/>
    <w:basedOn w:val="Normal"/>
    <w:next w:val="Normal"/>
    <w:link w:val="Heading5Char"/>
    <w:semiHidden/>
    <w:unhideWhenUsed/>
    <w:qFormat/>
    <w:rsid w:val="007A2FB7"/>
    <w:pPr>
      <w:numPr>
        <w:ilvl w:val="4"/>
        <w:numId w:val="4"/>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semiHidden/>
    <w:unhideWhenUsed/>
    <w:qFormat/>
    <w:rsid w:val="007A2FB7"/>
    <w:pPr>
      <w:numPr>
        <w:ilvl w:val="5"/>
        <w:numId w:val="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semiHidden/>
    <w:unhideWhenUsed/>
    <w:qFormat/>
    <w:rsid w:val="007A2FB7"/>
    <w:pPr>
      <w:numPr>
        <w:ilvl w:val="6"/>
        <w:numId w:val="4"/>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semiHidden/>
    <w:unhideWhenUsed/>
    <w:qFormat/>
    <w:rsid w:val="007A2FB7"/>
    <w:pPr>
      <w:numPr>
        <w:ilvl w:val="7"/>
        <w:numId w:val="4"/>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semiHidden/>
    <w:unhideWhenUsed/>
    <w:qFormat/>
    <w:rsid w:val="007A2FB7"/>
    <w:pPr>
      <w:numPr>
        <w:ilvl w:val="8"/>
        <w:numId w:val="4"/>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E4E"/>
    <w:pPr>
      <w:numPr>
        <w:ilvl w:val="1"/>
        <w:numId w:val="9"/>
      </w:numPr>
      <w:autoSpaceDE w:val="0"/>
      <w:autoSpaceDN w:val="0"/>
      <w:adjustRightInd w:val="0"/>
    </w:pPr>
    <w:rPr>
      <w:rFonts w:eastAsia="Times New Roman" w:cs="Calibri"/>
    </w:rPr>
  </w:style>
  <w:style w:type="paragraph" w:customStyle="1" w:styleId="ReplyLet">
    <w:name w:val="ReplyLet"/>
    <w:basedOn w:val="Normal"/>
    <w:link w:val="ReplyLetChar"/>
    <w:qFormat/>
    <w:rsid w:val="007A2FB7"/>
    <w:pPr>
      <w:spacing w:after="0" w:line="240" w:lineRule="auto"/>
    </w:pPr>
    <w:rPr>
      <w:rFonts w:ascii="Times New Roman" w:eastAsia="Times New Roman" w:hAnsi="Times New Roman" w:cs="Times New Roman"/>
      <w:sz w:val="23"/>
      <w:szCs w:val="24"/>
    </w:rPr>
  </w:style>
  <w:style w:type="character" w:customStyle="1" w:styleId="ReplyLetChar">
    <w:name w:val="ReplyLet Char"/>
    <w:link w:val="ReplyLet"/>
    <w:rsid w:val="007A2FB7"/>
    <w:rPr>
      <w:rFonts w:ascii="Times New Roman" w:eastAsia="Times New Roman" w:hAnsi="Times New Roman" w:cs="Times New Roman"/>
      <w:sz w:val="23"/>
      <w:szCs w:val="24"/>
    </w:rPr>
  </w:style>
  <w:style w:type="character" w:customStyle="1" w:styleId="Heading1Char">
    <w:name w:val="Heading 1 Char"/>
    <w:basedOn w:val="DefaultParagraphFont"/>
    <w:link w:val="Heading1"/>
    <w:rsid w:val="008F06A8"/>
    <w:rPr>
      <w:sz w:val="42"/>
      <w:szCs w:val="42"/>
    </w:rPr>
  </w:style>
  <w:style w:type="character" w:customStyle="1" w:styleId="Heading2Char">
    <w:name w:val="Heading 2 Char"/>
    <w:basedOn w:val="DefaultParagraphFont"/>
    <w:link w:val="Heading2"/>
    <w:rsid w:val="00C04192"/>
    <w:rPr>
      <w:b/>
      <w:sz w:val="28"/>
      <w:szCs w:val="28"/>
      <w:lang w:eastAsia="en-AU"/>
    </w:rPr>
  </w:style>
  <w:style w:type="character" w:customStyle="1" w:styleId="Heading3Char">
    <w:name w:val="Heading 3 Char"/>
    <w:basedOn w:val="DefaultParagraphFont"/>
    <w:link w:val="Heading3"/>
    <w:rsid w:val="00C04192"/>
    <w:rPr>
      <w:rFonts w:eastAsia="Times New Roman" w:cs="Calibri"/>
      <w:b/>
      <w:sz w:val="24"/>
      <w:szCs w:val="24"/>
      <w:lang w:eastAsia="en-AU"/>
    </w:rPr>
  </w:style>
  <w:style w:type="character" w:customStyle="1" w:styleId="Heading4Char">
    <w:name w:val="Heading 4 Char"/>
    <w:basedOn w:val="DefaultParagraphFont"/>
    <w:link w:val="Heading4"/>
    <w:rsid w:val="008F06A8"/>
    <w:rPr>
      <w:rFonts w:eastAsia="Times New Roman" w:cs="Calibri"/>
      <w:i/>
      <w:lang w:eastAsia="en-AU"/>
    </w:rPr>
  </w:style>
  <w:style w:type="character" w:customStyle="1" w:styleId="Heading5Char">
    <w:name w:val="Heading 5 Char"/>
    <w:basedOn w:val="DefaultParagraphFont"/>
    <w:link w:val="Heading5"/>
    <w:semiHidden/>
    <w:rsid w:val="007A2FB7"/>
    <w:rPr>
      <w:rFonts w:ascii="Arial" w:eastAsia="Times New Roman" w:hAnsi="Arial" w:cs="Times New Roman"/>
      <w:b/>
      <w:bCs/>
      <w:i/>
      <w:iCs/>
      <w:sz w:val="26"/>
      <w:szCs w:val="26"/>
      <w:lang w:eastAsia="en-AU"/>
    </w:rPr>
  </w:style>
  <w:style w:type="character" w:customStyle="1" w:styleId="Heading6Char">
    <w:name w:val="Heading 6 Char"/>
    <w:basedOn w:val="DefaultParagraphFont"/>
    <w:link w:val="Heading6"/>
    <w:semiHidden/>
    <w:rsid w:val="007A2FB7"/>
    <w:rPr>
      <w:rFonts w:ascii="Times New Roman" w:eastAsia="Times New Roman" w:hAnsi="Times New Roman" w:cs="Times New Roman"/>
      <w:b/>
      <w:bCs/>
      <w:lang w:eastAsia="en-AU"/>
    </w:rPr>
  </w:style>
  <w:style w:type="character" w:customStyle="1" w:styleId="Heading7Char">
    <w:name w:val="Heading 7 Char"/>
    <w:basedOn w:val="DefaultParagraphFont"/>
    <w:link w:val="Heading7"/>
    <w:semiHidden/>
    <w:rsid w:val="007A2FB7"/>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semiHidden/>
    <w:rsid w:val="007A2FB7"/>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7A2FB7"/>
    <w:rPr>
      <w:rFonts w:ascii="Arial" w:eastAsia="Times New Roman" w:hAnsi="Arial" w:cs="Arial"/>
      <w:lang w:eastAsia="en-AU"/>
    </w:rPr>
  </w:style>
  <w:style w:type="paragraph" w:styleId="NormalWeb">
    <w:name w:val="Normal (Web)"/>
    <w:basedOn w:val="Normal"/>
    <w:semiHidden/>
    <w:unhideWhenUsed/>
    <w:rsid w:val="007A2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7A2FB7"/>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0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37"/>
  </w:style>
  <w:style w:type="paragraph" w:styleId="Footer">
    <w:name w:val="footer"/>
    <w:basedOn w:val="Normal"/>
    <w:link w:val="FooterChar"/>
    <w:uiPriority w:val="99"/>
    <w:unhideWhenUsed/>
    <w:rsid w:val="00DA0516"/>
    <w:pPr>
      <w:tabs>
        <w:tab w:val="center" w:pos="4513"/>
        <w:tab w:val="right" w:pos="9026"/>
      </w:tabs>
      <w:spacing w:before="80" w:after="0" w:line="240" w:lineRule="auto"/>
      <w:jc w:val="center"/>
    </w:pPr>
  </w:style>
  <w:style w:type="character" w:customStyle="1" w:styleId="FooterChar">
    <w:name w:val="Footer Char"/>
    <w:basedOn w:val="DefaultParagraphFont"/>
    <w:link w:val="Footer"/>
    <w:uiPriority w:val="99"/>
    <w:rsid w:val="00DA0516"/>
    <w:rPr>
      <w:lang w:eastAsia="en-AU"/>
    </w:rPr>
  </w:style>
  <w:style w:type="paragraph" w:styleId="BalloonText">
    <w:name w:val="Balloon Text"/>
    <w:basedOn w:val="Normal"/>
    <w:link w:val="BalloonTextChar"/>
    <w:uiPriority w:val="99"/>
    <w:semiHidden/>
    <w:unhideWhenUsed/>
    <w:rsid w:val="00627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8AF"/>
    <w:rPr>
      <w:rFonts w:ascii="Tahoma" w:hAnsi="Tahoma" w:cs="Tahoma"/>
      <w:sz w:val="16"/>
      <w:szCs w:val="16"/>
    </w:rPr>
  </w:style>
  <w:style w:type="character" w:styleId="CommentReference">
    <w:name w:val="annotation reference"/>
    <w:basedOn w:val="DefaultParagraphFont"/>
    <w:uiPriority w:val="99"/>
    <w:semiHidden/>
    <w:unhideWhenUsed/>
    <w:rsid w:val="00BA56CB"/>
    <w:rPr>
      <w:sz w:val="16"/>
      <w:szCs w:val="16"/>
    </w:rPr>
  </w:style>
  <w:style w:type="paragraph" w:styleId="CommentText">
    <w:name w:val="annotation text"/>
    <w:basedOn w:val="Normal"/>
    <w:link w:val="CommentTextChar"/>
    <w:uiPriority w:val="99"/>
    <w:unhideWhenUsed/>
    <w:rsid w:val="00BA56CB"/>
    <w:pPr>
      <w:spacing w:line="240" w:lineRule="auto"/>
    </w:pPr>
    <w:rPr>
      <w:sz w:val="20"/>
      <w:szCs w:val="20"/>
    </w:rPr>
  </w:style>
  <w:style w:type="character" w:customStyle="1" w:styleId="CommentTextChar">
    <w:name w:val="Comment Text Char"/>
    <w:basedOn w:val="DefaultParagraphFont"/>
    <w:link w:val="CommentText"/>
    <w:uiPriority w:val="99"/>
    <w:rsid w:val="00BA56CB"/>
    <w:rPr>
      <w:sz w:val="20"/>
      <w:szCs w:val="20"/>
    </w:rPr>
  </w:style>
  <w:style w:type="paragraph" w:styleId="CommentSubject">
    <w:name w:val="annotation subject"/>
    <w:basedOn w:val="CommentText"/>
    <w:next w:val="CommentText"/>
    <w:link w:val="CommentSubjectChar"/>
    <w:uiPriority w:val="99"/>
    <w:semiHidden/>
    <w:unhideWhenUsed/>
    <w:rsid w:val="00BA56CB"/>
    <w:rPr>
      <w:b/>
      <w:bCs/>
    </w:rPr>
  </w:style>
  <w:style w:type="character" w:customStyle="1" w:styleId="CommentSubjectChar">
    <w:name w:val="Comment Subject Char"/>
    <w:basedOn w:val="CommentTextChar"/>
    <w:link w:val="CommentSubject"/>
    <w:uiPriority w:val="99"/>
    <w:semiHidden/>
    <w:rsid w:val="00BA56CB"/>
    <w:rPr>
      <w:b/>
      <w:bCs/>
      <w:sz w:val="20"/>
      <w:szCs w:val="20"/>
    </w:rPr>
  </w:style>
  <w:style w:type="table" w:styleId="TableGrid">
    <w:name w:val="Table Grid"/>
    <w:basedOn w:val="TableNormal"/>
    <w:uiPriority w:val="59"/>
    <w:rsid w:val="00B5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uiPriority w:val="1"/>
    <w:qFormat/>
    <w:rsid w:val="00973677"/>
    <w:pPr>
      <w:numPr>
        <w:numId w:val="21"/>
      </w:numPr>
      <w:tabs>
        <w:tab w:val="left" w:pos="567"/>
      </w:tabs>
      <w:spacing w:before="60" w:after="0" w:line="264" w:lineRule="auto"/>
      <w:ind w:left="567" w:hanging="567"/>
    </w:pPr>
    <w:rPr>
      <w:rFonts w:ascii="Book Antiqua" w:eastAsia="Times New Roman" w:hAnsi="Book Antiqua" w:cs="Times New Roman"/>
      <w:kern w:val="24"/>
      <w:sz w:val="24"/>
      <w:szCs w:val="20"/>
      <w:lang w:val="en-US" w:eastAsia="ja-JP"/>
    </w:rPr>
  </w:style>
  <w:style w:type="paragraph" w:styleId="BodyText">
    <w:name w:val="Body Text"/>
    <w:basedOn w:val="Normal"/>
    <w:link w:val="BodyTextChar"/>
    <w:unhideWhenUsed/>
    <w:rsid w:val="00C04192"/>
  </w:style>
  <w:style w:type="character" w:customStyle="1" w:styleId="BodyTextChar">
    <w:name w:val="Body Text Char"/>
    <w:basedOn w:val="DefaultParagraphFont"/>
    <w:link w:val="BodyText"/>
    <w:rsid w:val="00C04192"/>
    <w:rPr>
      <w:lang w:eastAsia="en-AU"/>
    </w:rPr>
  </w:style>
  <w:style w:type="character" w:styleId="Hyperlink">
    <w:name w:val="Hyperlink"/>
    <w:basedOn w:val="DefaultParagraphFont"/>
    <w:uiPriority w:val="99"/>
    <w:unhideWhenUsed/>
    <w:rsid w:val="006619FA"/>
    <w:rPr>
      <w:color w:val="0000FF" w:themeColor="hyperlink"/>
      <w:u w:val="single"/>
    </w:rPr>
  </w:style>
  <w:style w:type="character" w:styleId="SubtleReference">
    <w:name w:val="Subtle Reference"/>
    <w:basedOn w:val="DefaultParagraphFont"/>
    <w:uiPriority w:val="31"/>
    <w:qFormat/>
    <w:rsid w:val="00A818B4"/>
    <w:rPr>
      <w:smallCaps/>
      <w:color w:val="C0504D" w:themeColor="accent2"/>
      <w:u w:val="single"/>
    </w:rPr>
  </w:style>
  <w:style w:type="paragraph" w:customStyle="1" w:styleId="Default">
    <w:name w:val="Default"/>
    <w:rsid w:val="007B3975"/>
    <w:pPr>
      <w:autoSpaceDE w:val="0"/>
      <w:autoSpaceDN w:val="0"/>
      <w:adjustRightInd w:val="0"/>
      <w:spacing w:after="0" w:line="240" w:lineRule="auto"/>
    </w:pPr>
    <w:rPr>
      <w:rFonts w:ascii="Calibri" w:hAnsi="Calibri" w:cs="Calibri"/>
      <w:color w:val="000000"/>
      <w:sz w:val="24"/>
      <w:szCs w:val="24"/>
    </w:rPr>
  </w:style>
  <w:style w:type="paragraph" w:customStyle="1" w:styleId="Numerallist">
    <w:name w:val="Numeral list"/>
    <w:basedOn w:val="ListParagraph"/>
    <w:qFormat/>
    <w:rsid w:val="00930E4E"/>
  </w:style>
  <w:style w:type="paragraph" w:customStyle="1" w:styleId="NormalIndent1">
    <w:name w:val="Normal Indent1"/>
    <w:basedOn w:val="Normal"/>
    <w:qFormat/>
    <w:rsid w:val="003A41B0"/>
    <w:pPr>
      <w:ind w:left="709" w:hanging="709"/>
    </w:pPr>
  </w:style>
  <w:style w:type="paragraph" w:customStyle="1" w:styleId="Covertitle">
    <w:name w:val="Cover title"/>
    <w:qFormat/>
    <w:rsid w:val="00DA0516"/>
    <w:pPr>
      <w:pBdr>
        <w:bottom w:val="single" w:sz="4" w:space="1" w:color="auto"/>
      </w:pBdr>
      <w:jc w:val="center"/>
    </w:pPr>
    <w:rPr>
      <w:sz w:val="56"/>
      <w:szCs w:val="56"/>
      <w:lang w:eastAsia="en-AU"/>
    </w:rPr>
  </w:style>
  <w:style w:type="paragraph" w:customStyle="1" w:styleId="Coversubtitle">
    <w:name w:val="Cover subtitle"/>
    <w:qFormat/>
    <w:rsid w:val="00DA0516"/>
    <w:pPr>
      <w:jc w:val="center"/>
    </w:pPr>
    <w:rPr>
      <w:sz w:val="32"/>
      <w:szCs w:val="32"/>
      <w:lang w:eastAsia="en-AU"/>
    </w:rPr>
  </w:style>
  <w:style w:type="paragraph" w:customStyle="1" w:styleId="Rule">
    <w:name w:val="Rule"/>
    <w:qFormat/>
    <w:rsid w:val="00DA0516"/>
    <w:pPr>
      <w:pBdr>
        <w:bottom w:val="single" w:sz="4" w:space="1" w:color="auto"/>
      </w:pBdr>
      <w:spacing w:before="3600"/>
    </w:pPr>
    <w:rPr>
      <w:b/>
      <w:sz w:val="28"/>
      <w:szCs w:val="28"/>
      <w:lang w:eastAsia="en-AU"/>
    </w:rPr>
  </w:style>
  <w:style w:type="paragraph" w:customStyle="1" w:styleId="Footerrule">
    <w:name w:val="Footer rule"/>
    <w:basedOn w:val="Rule"/>
    <w:qFormat/>
    <w:rsid w:val="00DA0516"/>
    <w:pPr>
      <w:spacing w:before="0" w:after="0"/>
    </w:pPr>
    <w:rPr>
      <w:b w:val="0"/>
      <w:sz w:val="16"/>
      <w:szCs w:val="16"/>
    </w:rPr>
  </w:style>
  <w:style w:type="paragraph" w:customStyle="1" w:styleId="figuretext">
    <w:name w:val="figure text"/>
    <w:basedOn w:val="Normal"/>
    <w:qFormat/>
    <w:rsid w:val="00C04192"/>
    <w:pPr>
      <w:jc w:val="center"/>
    </w:pPr>
    <w:rPr>
      <w:i/>
    </w:rPr>
  </w:style>
  <w:style w:type="paragraph" w:customStyle="1" w:styleId="ToR">
    <w:name w:val="ToR"/>
    <w:basedOn w:val="Normal"/>
    <w:qFormat/>
    <w:rsid w:val="003455C2"/>
    <w:pPr>
      <w:jc w:val="left"/>
    </w:pPr>
    <w:rPr>
      <w:i/>
      <w:sz w:val="24"/>
      <w:szCs w:val="24"/>
    </w:rPr>
  </w:style>
  <w:style w:type="paragraph" w:styleId="TOC1">
    <w:name w:val="toc 1"/>
    <w:basedOn w:val="Normal"/>
    <w:next w:val="Normal"/>
    <w:uiPriority w:val="39"/>
    <w:unhideWhenUsed/>
    <w:rsid w:val="003455C2"/>
    <w:pPr>
      <w:tabs>
        <w:tab w:val="right" w:leader="dot" w:pos="9060"/>
      </w:tabs>
      <w:spacing w:before="200" w:after="0"/>
      <w:jc w:val="left"/>
    </w:pPr>
    <w:rPr>
      <w:b/>
    </w:rPr>
  </w:style>
  <w:style w:type="paragraph" w:styleId="TOC2">
    <w:name w:val="toc 2"/>
    <w:basedOn w:val="Normal"/>
    <w:next w:val="Normal"/>
    <w:uiPriority w:val="39"/>
    <w:unhideWhenUsed/>
    <w:rsid w:val="003455C2"/>
    <w:pPr>
      <w:spacing w:after="10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E4E"/>
    <w:pPr>
      <w:jc w:val="both"/>
    </w:pPr>
    <w:rPr>
      <w:lang w:eastAsia="en-AU"/>
    </w:rPr>
  </w:style>
  <w:style w:type="paragraph" w:styleId="Heading1">
    <w:name w:val="heading 1"/>
    <w:basedOn w:val="Normal"/>
    <w:next w:val="Normal"/>
    <w:link w:val="Heading1Char"/>
    <w:qFormat/>
    <w:rsid w:val="008F06A8"/>
    <w:pPr>
      <w:spacing w:before="200" w:after="80"/>
      <w:outlineLvl w:val="0"/>
    </w:pPr>
    <w:rPr>
      <w:sz w:val="42"/>
      <w:szCs w:val="42"/>
    </w:rPr>
  </w:style>
  <w:style w:type="paragraph" w:styleId="Heading2">
    <w:name w:val="heading 2"/>
    <w:basedOn w:val="Normal"/>
    <w:next w:val="Normal"/>
    <w:link w:val="Heading2Char"/>
    <w:unhideWhenUsed/>
    <w:qFormat/>
    <w:rsid w:val="00C04192"/>
    <w:pPr>
      <w:spacing w:after="40"/>
      <w:jc w:val="left"/>
      <w:outlineLvl w:val="1"/>
    </w:pPr>
    <w:rPr>
      <w:b/>
      <w:sz w:val="28"/>
      <w:szCs w:val="28"/>
    </w:rPr>
  </w:style>
  <w:style w:type="paragraph" w:styleId="Heading3">
    <w:name w:val="heading 3"/>
    <w:basedOn w:val="Normal"/>
    <w:next w:val="Normal"/>
    <w:link w:val="Heading3Char"/>
    <w:unhideWhenUsed/>
    <w:qFormat/>
    <w:rsid w:val="00C04192"/>
    <w:pPr>
      <w:spacing w:before="100" w:after="40"/>
      <w:jc w:val="left"/>
      <w:outlineLvl w:val="2"/>
    </w:pPr>
    <w:rPr>
      <w:rFonts w:eastAsia="Times New Roman" w:cs="Calibri"/>
      <w:b/>
      <w:sz w:val="24"/>
      <w:szCs w:val="24"/>
    </w:rPr>
  </w:style>
  <w:style w:type="paragraph" w:styleId="Heading4">
    <w:name w:val="heading 4"/>
    <w:basedOn w:val="Normal"/>
    <w:next w:val="Normal"/>
    <w:link w:val="Heading4Char"/>
    <w:unhideWhenUsed/>
    <w:qFormat/>
    <w:rsid w:val="008F06A8"/>
    <w:pPr>
      <w:spacing w:before="40" w:after="0"/>
      <w:outlineLvl w:val="3"/>
    </w:pPr>
    <w:rPr>
      <w:rFonts w:eastAsia="Times New Roman" w:cs="Calibri"/>
      <w:i/>
    </w:rPr>
  </w:style>
  <w:style w:type="paragraph" w:styleId="Heading5">
    <w:name w:val="heading 5"/>
    <w:basedOn w:val="Normal"/>
    <w:next w:val="Normal"/>
    <w:link w:val="Heading5Char"/>
    <w:semiHidden/>
    <w:unhideWhenUsed/>
    <w:qFormat/>
    <w:rsid w:val="007A2FB7"/>
    <w:pPr>
      <w:numPr>
        <w:ilvl w:val="4"/>
        <w:numId w:val="4"/>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semiHidden/>
    <w:unhideWhenUsed/>
    <w:qFormat/>
    <w:rsid w:val="007A2FB7"/>
    <w:pPr>
      <w:numPr>
        <w:ilvl w:val="5"/>
        <w:numId w:val="4"/>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semiHidden/>
    <w:unhideWhenUsed/>
    <w:qFormat/>
    <w:rsid w:val="007A2FB7"/>
    <w:pPr>
      <w:numPr>
        <w:ilvl w:val="6"/>
        <w:numId w:val="4"/>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semiHidden/>
    <w:unhideWhenUsed/>
    <w:qFormat/>
    <w:rsid w:val="007A2FB7"/>
    <w:pPr>
      <w:numPr>
        <w:ilvl w:val="7"/>
        <w:numId w:val="4"/>
      </w:num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semiHidden/>
    <w:unhideWhenUsed/>
    <w:qFormat/>
    <w:rsid w:val="007A2FB7"/>
    <w:pPr>
      <w:numPr>
        <w:ilvl w:val="8"/>
        <w:numId w:val="4"/>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0E4E"/>
    <w:pPr>
      <w:numPr>
        <w:ilvl w:val="1"/>
        <w:numId w:val="9"/>
      </w:numPr>
      <w:autoSpaceDE w:val="0"/>
      <w:autoSpaceDN w:val="0"/>
      <w:adjustRightInd w:val="0"/>
    </w:pPr>
    <w:rPr>
      <w:rFonts w:eastAsia="Times New Roman" w:cs="Calibri"/>
    </w:rPr>
  </w:style>
  <w:style w:type="paragraph" w:customStyle="1" w:styleId="ReplyLet">
    <w:name w:val="ReplyLet"/>
    <w:basedOn w:val="Normal"/>
    <w:link w:val="ReplyLetChar"/>
    <w:qFormat/>
    <w:rsid w:val="007A2FB7"/>
    <w:pPr>
      <w:spacing w:after="0" w:line="240" w:lineRule="auto"/>
    </w:pPr>
    <w:rPr>
      <w:rFonts w:ascii="Times New Roman" w:eastAsia="Times New Roman" w:hAnsi="Times New Roman" w:cs="Times New Roman"/>
      <w:sz w:val="23"/>
      <w:szCs w:val="24"/>
    </w:rPr>
  </w:style>
  <w:style w:type="character" w:customStyle="1" w:styleId="ReplyLetChar">
    <w:name w:val="ReplyLet Char"/>
    <w:link w:val="ReplyLet"/>
    <w:rsid w:val="007A2FB7"/>
    <w:rPr>
      <w:rFonts w:ascii="Times New Roman" w:eastAsia="Times New Roman" w:hAnsi="Times New Roman" w:cs="Times New Roman"/>
      <w:sz w:val="23"/>
      <w:szCs w:val="24"/>
    </w:rPr>
  </w:style>
  <w:style w:type="character" w:customStyle="1" w:styleId="Heading1Char">
    <w:name w:val="Heading 1 Char"/>
    <w:basedOn w:val="DefaultParagraphFont"/>
    <w:link w:val="Heading1"/>
    <w:rsid w:val="008F06A8"/>
    <w:rPr>
      <w:sz w:val="42"/>
      <w:szCs w:val="42"/>
    </w:rPr>
  </w:style>
  <w:style w:type="character" w:customStyle="1" w:styleId="Heading2Char">
    <w:name w:val="Heading 2 Char"/>
    <w:basedOn w:val="DefaultParagraphFont"/>
    <w:link w:val="Heading2"/>
    <w:rsid w:val="00C04192"/>
    <w:rPr>
      <w:b/>
      <w:sz w:val="28"/>
      <w:szCs w:val="28"/>
      <w:lang w:eastAsia="en-AU"/>
    </w:rPr>
  </w:style>
  <w:style w:type="character" w:customStyle="1" w:styleId="Heading3Char">
    <w:name w:val="Heading 3 Char"/>
    <w:basedOn w:val="DefaultParagraphFont"/>
    <w:link w:val="Heading3"/>
    <w:rsid w:val="00C04192"/>
    <w:rPr>
      <w:rFonts w:eastAsia="Times New Roman" w:cs="Calibri"/>
      <w:b/>
      <w:sz w:val="24"/>
      <w:szCs w:val="24"/>
      <w:lang w:eastAsia="en-AU"/>
    </w:rPr>
  </w:style>
  <w:style w:type="character" w:customStyle="1" w:styleId="Heading4Char">
    <w:name w:val="Heading 4 Char"/>
    <w:basedOn w:val="DefaultParagraphFont"/>
    <w:link w:val="Heading4"/>
    <w:rsid w:val="008F06A8"/>
    <w:rPr>
      <w:rFonts w:eastAsia="Times New Roman" w:cs="Calibri"/>
      <w:i/>
      <w:lang w:eastAsia="en-AU"/>
    </w:rPr>
  </w:style>
  <w:style w:type="character" w:customStyle="1" w:styleId="Heading5Char">
    <w:name w:val="Heading 5 Char"/>
    <w:basedOn w:val="DefaultParagraphFont"/>
    <w:link w:val="Heading5"/>
    <w:semiHidden/>
    <w:rsid w:val="007A2FB7"/>
    <w:rPr>
      <w:rFonts w:ascii="Arial" w:eastAsia="Times New Roman" w:hAnsi="Arial" w:cs="Times New Roman"/>
      <w:b/>
      <w:bCs/>
      <w:i/>
      <w:iCs/>
      <w:sz w:val="26"/>
      <w:szCs w:val="26"/>
      <w:lang w:eastAsia="en-AU"/>
    </w:rPr>
  </w:style>
  <w:style w:type="character" w:customStyle="1" w:styleId="Heading6Char">
    <w:name w:val="Heading 6 Char"/>
    <w:basedOn w:val="DefaultParagraphFont"/>
    <w:link w:val="Heading6"/>
    <w:semiHidden/>
    <w:rsid w:val="007A2FB7"/>
    <w:rPr>
      <w:rFonts w:ascii="Times New Roman" w:eastAsia="Times New Roman" w:hAnsi="Times New Roman" w:cs="Times New Roman"/>
      <w:b/>
      <w:bCs/>
      <w:lang w:eastAsia="en-AU"/>
    </w:rPr>
  </w:style>
  <w:style w:type="character" w:customStyle="1" w:styleId="Heading7Char">
    <w:name w:val="Heading 7 Char"/>
    <w:basedOn w:val="DefaultParagraphFont"/>
    <w:link w:val="Heading7"/>
    <w:semiHidden/>
    <w:rsid w:val="007A2FB7"/>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semiHidden/>
    <w:rsid w:val="007A2FB7"/>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semiHidden/>
    <w:rsid w:val="007A2FB7"/>
    <w:rPr>
      <w:rFonts w:ascii="Arial" w:eastAsia="Times New Roman" w:hAnsi="Arial" w:cs="Arial"/>
      <w:lang w:eastAsia="en-AU"/>
    </w:rPr>
  </w:style>
  <w:style w:type="paragraph" w:styleId="NormalWeb">
    <w:name w:val="Normal (Web)"/>
    <w:basedOn w:val="Normal"/>
    <w:semiHidden/>
    <w:unhideWhenUsed/>
    <w:rsid w:val="007A2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7A2FB7"/>
    <w:pPr>
      <w:spacing w:after="15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60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237"/>
  </w:style>
  <w:style w:type="paragraph" w:styleId="Footer">
    <w:name w:val="footer"/>
    <w:basedOn w:val="Normal"/>
    <w:link w:val="FooterChar"/>
    <w:uiPriority w:val="99"/>
    <w:unhideWhenUsed/>
    <w:rsid w:val="00DA0516"/>
    <w:pPr>
      <w:tabs>
        <w:tab w:val="center" w:pos="4513"/>
        <w:tab w:val="right" w:pos="9026"/>
      </w:tabs>
      <w:spacing w:before="80" w:after="0" w:line="240" w:lineRule="auto"/>
      <w:jc w:val="center"/>
    </w:pPr>
  </w:style>
  <w:style w:type="character" w:customStyle="1" w:styleId="FooterChar">
    <w:name w:val="Footer Char"/>
    <w:basedOn w:val="DefaultParagraphFont"/>
    <w:link w:val="Footer"/>
    <w:uiPriority w:val="99"/>
    <w:rsid w:val="00DA0516"/>
    <w:rPr>
      <w:lang w:eastAsia="en-AU"/>
    </w:rPr>
  </w:style>
  <w:style w:type="paragraph" w:styleId="BalloonText">
    <w:name w:val="Balloon Text"/>
    <w:basedOn w:val="Normal"/>
    <w:link w:val="BalloonTextChar"/>
    <w:uiPriority w:val="99"/>
    <w:semiHidden/>
    <w:unhideWhenUsed/>
    <w:rsid w:val="00627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8AF"/>
    <w:rPr>
      <w:rFonts w:ascii="Tahoma" w:hAnsi="Tahoma" w:cs="Tahoma"/>
      <w:sz w:val="16"/>
      <w:szCs w:val="16"/>
    </w:rPr>
  </w:style>
  <w:style w:type="character" w:styleId="CommentReference">
    <w:name w:val="annotation reference"/>
    <w:basedOn w:val="DefaultParagraphFont"/>
    <w:uiPriority w:val="99"/>
    <w:semiHidden/>
    <w:unhideWhenUsed/>
    <w:rsid w:val="00BA56CB"/>
    <w:rPr>
      <w:sz w:val="16"/>
      <w:szCs w:val="16"/>
    </w:rPr>
  </w:style>
  <w:style w:type="paragraph" w:styleId="CommentText">
    <w:name w:val="annotation text"/>
    <w:basedOn w:val="Normal"/>
    <w:link w:val="CommentTextChar"/>
    <w:uiPriority w:val="99"/>
    <w:unhideWhenUsed/>
    <w:rsid w:val="00BA56CB"/>
    <w:pPr>
      <w:spacing w:line="240" w:lineRule="auto"/>
    </w:pPr>
    <w:rPr>
      <w:sz w:val="20"/>
      <w:szCs w:val="20"/>
    </w:rPr>
  </w:style>
  <w:style w:type="character" w:customStyle="1" w:styleId="CommentTextChar">
    <w:name w:val="Comment Text Char"/>
    <w:basedOn w:val="DefaultParagraphFont"/>
    <w:link w:val="CommentText"/>
    <w:uiPriority w:val="99"/>
    <w:rsid w:val="00BA56CB"/>
    <w:rPr>
      <w:sz w:val="20"/>
      <w:szCs w:val="20"/>
    </w:rPr>
  </w:style>
  <w:style w:type="paragraph" w:styleId="CommentSubject">
    <w:name w:val="annotation subject"/>
    <w:basedOn w:val="CommentText"/>
    <w:next w:val="CommentText"/>
    <w:link w:val="CommentSubjectChar"/>
    <w:uiPriority w:val="99"/>
    <w:semiHidden/>
    <w:unhideWhenUsed/>
    <w:rsid w:val="00BA56CB"/>
    <w:rPr>
      <w:b/>
      <w:bCs/>
    </w:rPr>
  </w:style>
  <w:style w:type="character" w:customStyle="1" w:styleId="CommentSubjectChar">
    <w:name w:val="Comment Subject Char"/>
    <w:basedOn w:val="CommentTextChar"/>
    <w:link w:val="CommentSubject"/>
    <w:uiPriority w:val="99"/>
    <w:semiHidden/>
    <w:rsid w:val="00BA56CB"/>
    <w:rPr>
      <w:b/>
      <w:bCs/>
      <w:sz w:val="20"/>
      <w:szCs w:val="20"/>
    </w:rPr>
  </w:style>
  <w:style w:type="table" w:styleId="TableGrid">
    <w:name w:val="Table Grid"/>
    <w:basedOn w:val="TableNormal"/>
    <w:uiPriority w:val="59"/>
    <w:rsid w:val="00B57F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List">
    <w:name w:val="Number List"/>
    <w:basedOn w:val="Normal"/>
    <w:uiPriority w:val="1"/>
    <w:qFormat/>
    <w:rsid w:val="00973677"/>
    <w:pPr>
      <w:numPr>
        <w:numId w:val="21"/>
      </w:numPr>
      <w:tabs>
        <w:tab w:val="left" w:pos="567"/>
      </w:tabs>
      <w:spacing w:before="60" w:after="0" w:line="264" w:lineRule="auto"/>
      <w:ind w:left="567" w:hanging="567"/>
    </w:pPr>
    <w:rPr>
      <w:rFonts w:ascii="Book Antiqua" w:eastAsia="Times New Roman" w:hAnsi="Book Antiqua" w:cs="Times New Roman"/>
      <w:kern w:val="24"/>
      <w:sz w:val="24"/>
      <w:szCs w:val="20"/>
      <w:lang w:val="en-US" w:eastAsia="ja-JP"/>
    </w:rPr>
  </w:style>
  <w:style w:type="paragraph" w:styleId="BodyText">
    <w:name w:val="Body Text"/>
    <w:basedOn w:val="Normal"/>
    <w:link w:val="BodyTextChar"/>
    <w:unhideWhenUsed/>
    <w:rsid w:val="00C04192"/>
  </w:style>
  <w:style w:type="character" w:customStyle="1" w:styleId="BodyTextChar">
    <w:name w:val="Body Text Char"/>
    <w:basedOn w:val="DefaultParagraphFont"/>
    <w:link w:val="BodyText"/>
    <w:rsid w:val="00C04192"/>
    <w:rPr>
      <w:lang w:eastAsia="en-AU"/>
    </w:rPr>
  </w:style>
  <w:style w:type="character" w:styleId="Hyperlink">
    <w:name w:val="Hyperlink"/>
    <w:basedOn w:val="DefaultParagraphFont"/>
    <w:uiPriority w:val="99"/>
    <w:unhideWhenUsed/>
    <w:rsid w:val="006619FA"/>
    <w:rPr>
      <w:color w:val="0000FF" w:themeColor="hyperlink"/>
      <w:u w:val="single"/>
    </w:rPr>
  </w:style>
  <w:style w:type="character" w:styleId="SubtleReference">
    <w:name w:val="Subtle Reference"/>
    <w:basedOn w:val="DefaultParagraphFont"/>
    <w:uiPriority w:val="31"/>
    <w:qFormat/>
    <w:rsid w:val="00A818B4"/>
    <w:rPr>
      <w:smallCaps/>
      <w:color w:val="C0504D" w:themeColor="accent2"/>
      <w:u w:val="single"/>
    </w:rPr>
  </w:style>
  <w:style w:type="paragraph" w:customStyle="1" w:styleId="Default">
    <w:name w:val="Default"/>
    <w:rsid w:val="007B3975"/>
    <w:pPr>
      <w:autoSpaceDE w:val="0"/>
      <w:autoSpaceDN w:val="0"/>
      <w:adjustRightInd w:val="0"/>
      <w:spacing w:after="0" w:line="240" w:lineRule="auto"/>
    </w:pPr>
    <w:rPr>
      <w:rFonts w:ascii="Calibri" w:hAnsi="Calibri" w:cs="Calibri"/>
      <w:color w:val="000000"/>
      <w:sz w:val="24"/>
      <w:szCs w:val="24"/>
    </w:rPr>
  </w:style>
  <w:style w:type="paragraph" w:customStyle="1" w:styleId="Numerallist">
    <w:name w:val="Numeral list"/>
    <w:basedOn w:val="ListParagraph"/>
    <w:qFormat/>
    <w:rsid w:val="00930E4E"/>
  </w:style>
  <w:style w:type="paragraph" w:customStyle="1" w:styleId="NormalIndent1">
    <w:name w:val="Normal Indent1"/>
    <w:basedOn w:val="Normal"/>
    <w:qFormat/>
    <w:rsid w:val="003A41B0"/>
    <w:pPr>
      <w:ind w:left="709" w:hanging="709"/>
    </w:pPr>
  </w:style>
  <w:style w:type="paragraph" w:customStyle="1" w:styleId="Covertitle">
    <w:name w:val="Cover title"/>
    <w:qFormat/>
    <w:rsid w:val="00DA0516"/>
    <w:pPr>
      <w:pBdr>
        <w:bottom w:val="single" w:sz="4" w:space="1" w:color="auto"/>
      </w:pBdr>
      <w:jc w:val="center"/>
    </w:pPr>
    <w:rPr>
      <w:sz w:val="56"/>
      <w:szCs w:val="56"/>
      <w:lang w:eastAsia="en-AU"/>
    </w:rPr>
  </w:style>
  <w:style w:type="paragraph" w:customStyle="1" w:styleId="Coversubtitle">
    <w:name w:val="Cover subtitle"/>
    <w:qFormat/>
    <w:rsid w:val="00DA0516"/>
    <w:pPr>
      <w:jc w:val="center"/>
    </w:pPr>
    <w:rPr>
      <w:sz w:val="32"/>
      <w:szCs w:val="32"/>
      <w:lang w:eastAsia="en-AU"/>
    </w:rPr>
  </w:style>
  <w:style w:type="paragraph" w:customStyle="1" w:styleId="Rule">
    <w:name w:val="Rule"/>
    <w:qFormat/>
    <w:rsid w:val="00DA0516"/>
    <w:pPr>
      <w:pBdr>
        <w:bottom w:val="single" w:sz="4" w:space="1" w:color="auto"/>
      </w:pBdr>
      <w:spacing w:before="3600"/>
    </w:pPr>
    <w:rPr>
      <w:b/>
      <w:sz w:val="28"/>
      <w:szCs w:val="28"/>
      <w:lang w:eastAsia="en-AU"/>
    </w:rPr>
  </w:style>
  <w:style w:type="paragraph" w:customStyle="1" w:styleId="Footerrule">
    <w:name w:val="Footer rule"/>
    <w:basedOn w:val="Rule"/>
    <w:qFormat/>
    <w:rsid w:val="00DA0516"/>
    <w:pPr>
      <w:spacing w:before="0" w:after="0"/>
    </w:pPr>
    <w:rPr>
      <w:b w:val="0"/>
      <w:sz w:val="16"/>
      <w:szCs w:val="16"/>
    </w:rPr>
  </w:style>
  <w:style w:type="paragraph" w:customStyle="1" w:styleId="figuretext">
    <w:name w:val="figure text"/>
    <w:basedOn w:val="Normal"/>
    <w:qFormat/>
    <w:rsid w:val="00C04192"/>
    <w:pPr>
      <w:jc w:val="center"/>
    </w:pPr>
    <w:rPr>
      <w:i/>
    </w:rPr>
  </w:style>
  <w:style w:type="paragraph" w:customStyle="1" w:styleId="ToR">
    <w:name w:val="ToR"/>
    <w:basedOn w:val="Normal"/>
    <w:qFormat/>
    <w:rsid w:val="003455C2"/>
    <w:pPr>
      <w:jc w:val="left"/>
    </w:pPr>
    <w:rPr>
      <w:i/>
      <w:sz w:val="24"/>
      <w:szCs w:val="24"/>
    </w:rPr>
  </w:style>
  <w:style w:type="paragraph" w:styleId="TOC1">
    <w:name w:val="toc 1"/>
    <w:basedOn w:val="Normal"/>
    <w:next w:val="Normal"/>
    <w:uiPriority w:val="39"/>
    <w:unhideWhenUsed/>
    <w:rsid w:val="003455C2"/>
    <w:pPr>
      <w:tabs>
        <w:tab w:val="right" w:leader="dot" w:pos="9060"/>
      </w:tabs>
      <w:spacing w:before="200" w:after="0"/>
      <w:jc w:val="left"/>
    </w:pPr>
    <w:rPr>
      <w:b/>
    </w:rPr>
  </w:style>
  <w:style w:type="paragraph" w:styleId="TOC2">
    <w:name w:val="toc 2"/>
    <w:basedOn w:val="Normal"/>
    <w:next w:val="Normal"/>
    <w:uiPriority w:val="39"/>
    <w:unhideWhenUsed/>
    <w:rsid w:val="003455C2"/>
    <w:pPr>
      <w:spacing w:after="10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389901">
      <w:bodyDiv w:val="1"/>
      <w:marLeft w:val="0"/>
      <w:marRight w:val="0"/>
      <w:marTop w:val="0"/>
      <w:marBottom w:val="0"/>
      <w:divBdr>
        <w:top w:val="none" w:sz="0" w:space="0" w:color="auto"/>
        <w:left w:val="none" w:sz="0" w:space="0" w:color="auto"/>
        <w:bottom w:val="none" w:sz="0" w:space="0" w:color="auto"/>
        <w:right w:val="none" w:sz="0" w:space="0" w:color="auto"/>
      </w:divBdr>
    </w:div>
    <w:div w:id="1715159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8E767-9106-429D-966B-6CAAEA849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4270</Words>
  <Characters>24341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28554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Forster</dc:creator>
  <cp:lastModifiedBy>whitejo</cp:lastModifiedBy>
  <cp:revision>2</cp:revision>
  <cp:lastPrinted>2016-02-10T01:39:00Z</cp:lastPrinted>
  <dcterms:created xsi:type="dcterms:W3CDTF">2016-02-29T01:28:00Z</dcterms:created>
  <dcterms:modified xsi:type="dcterms:W3CDTF">2016-02-29T01:28:00Z</dcterms:modified>
</cp:coreProperties>
</file>